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744" w:rsidRDefault="00395744" w:rsidP="00494130">
      <w:pPr>
        <w:pStyle w:val="Heading1"/>
        <w:spacing w:before="170"/>
        <w:ind w:left="0"/>
      </w:pPr>
      <w:r>
        <w:rPr>
          <w:color w:val="337AB7"/>
        </w:rPr>
        <w:t>Multiple D2 heteroreceptor complexes in the ventral striatum: Relevance for schizophrenia and cocaine use disorder and their treatments</w:t>
      </w:r>
    </w:p>
    <w:p w:rsidR="00395744" w:rsidRDefault="00395744" w:rsidP="005973B9">
      <w:pPr>
        <w:pStyle w:val="BodyText"/>
        <w:spacing w:before="73" w:line="198" w:lineRule="exact"/>
        <w:ind w:left="100" w:right="5987"/>
        <w:rPr>
          <w:rFonts w:ascii="Arial" w:eastAsia="Times New Roman"/>
        </w:rPr>
      </w:pPr>
      <w:r>
        <w:rPr>
          <w:rFonts w:ascii="Arial" w:eastAsia="Times New Roman"/>
        </w:rPr>
        <w:t xml:space="preserve">Kjell Fuxe, MD, PhD and Dasiel Borroto-Escuela, PhD, Department of Neuroscience, Karolinska Institutet, Stockholm, Sweden </w:t>
      </w:r>
    </w:p>
    <w:p w:rsidR="00395744" w:rsidRDefault="00395744">
      <w:pPr>
        <w:pStyle w:val="BodyText"/>
        <w:rPr>
          <w:rFonts w:ascii="Arial"/>
          <w:sz w:val="20"/>
        </w:rPr>
      </w:pPr>
    </w:p>
    <w:p w:rsidR="00395744" w:rsidRDefault="00395744">
      <w:pPr>
        <w:pStyle w:val="BodyText"/>
        <w:spacing w:before="3"/>
        <w:rPr>
          <w:rFonts w:ascii="Arial"/>
          <w:sz w:val="21"/>
        </w:rPr>
      </w:pPr>
    </w:p>
    <w:p w:rsidR="00395744" w:rsidRDefault="00395744">
      <w:pPr>
        <w:rPr>
          <w:rFonts w:ascii="Arial"/>
          <w:sz w:val="21"/>
        </w:rPr>
        <w:sectPr w:rsidR="00395744">
          <w:headerReference w:type="default" r:id="rId7"/>
          <w:footerReference w:type="default" r:id="rId8"/>
          <w:type w:val="continuous"/>
          <w:pgSz w:w="11910" w:h="16840"/>
          <w:pgMar w:top="1740" w:right="600" w:bottom="840" w:left="620" w:header="541" w:footer="642" w:gutter="0"/>
          <w:cols w:space="720"/>
        </w:sectPr>
      </w:pPr>
    </w:p>
    <w:p w:rsidR="00395744" w:rsidRDefault="00395744">
      <w:pPr>
        <w:pStyle w:val="Heading3"/>
        <w:spacing w:before="147"/>
        <w:jc w:val="both"/>
      </w:pPr>
      <w:r>
        <w:rPr>
          <w:color w:val="BF5A14"/>
        </w:rPr>
        <w:t xml:space="preserve">Abstract </w:t>
      </w:r>
    </w:p>
    <w:p w:rsidR="00395744" w:rsidRDefault="00395744" w:rsidP="00055F71">
      <w:pPr>
        <w:pStyle w:val="BodyText"/>
        <w:spacing w:before="90" w:line="280" w:lineRule="auto"/>
        <w:ind w:left="100"/>
        <w:jc w:val="both"/>
      </w:pPr>
      <w:r>
        <w:t xml:space="preserve">The discovery of allosteric receptor-receptor interactions in GPCR heteroreceptor complexes in the plasma membrane of nerve cells in the CNS gave a new dimension to brain integration, plasticity and neuropsychopharmacology. Statement of the Problem: To test the hypothesis that the different types of D2 heteroreceptor complexes are new targets in the treatment of schizophrenia and cocaine use disorder. D2 receptors in the complexes can also interact with ion channel receptors, receptor tyrosine kinases and/or adapter proteins. Disturbances in the D2 complexes can contribute to schizophrenia development and cocaine use disorder through changes in the balance of the activity of diverse D2 homo-and heteroreceptor complexes of the ventral striato-pallidal GABA anti-reward pathway regulating salience. Methodology &amp; Theoretical Orientation: Proximity ligation assays and biochemical binding techniques were used with behavioral correlates. Findings: </w:t>
      </w:r>
      <w:r w:rsidRPr="000F291C">
        <w:t>Agonist activation of the A2A protomer in the A2A–D2 heteroreceptor complex inhibits D2 Gi/o</w:t>
      </w:r>
      <w:r>
        <w:t xml:space="preserve"> </w:t>
      </w:r>
      <w:r w:rsidRPr="000F291C">
        <w:t xml:space="preserve">mediated signaling but increases the D2 </w:t>
      </w:r>
      <w:r w:rsidRPr="000F291C">
        <w:rPr>
          <w:rFonts w:ascii="Times New Roman" w:hAnsi="Times New Roman" w:cs="Times New Roman"/>
        </w:rPr>
        <w:t>β</w:t>
      </w:r>
      <w:r w:rsidRPr="000F291C">
        <w:t>-arrestin2 mediated signaling. Through this allosteric</w:t>
      </w:r>
      <w:r>
        <w:t xml:space="preserve"> </w:t>
      </w:r>
      <w:r w:rsidRPr="000F291C">
        <w:t>receptor–receptor interaction, the A2A agonist becomes a biased inhibitory modulator of the Gi/o</w:t>
      </w:r>
      <w:r>
        <w:t xml:space="preserve"> </w:t>
      </w:r>
      <w:r w:rsidRPr="000F291C">
        <w:t xml:space="preserve">mediated D2 signaling, which may </w:t>
      </w:r>
      <w:r>
        <w:t xml:space="preserve">be </w:t>
      </w:r>
      <w:r w:rsidRPr="000F291C">
        <w:t>the main mechanism for its atypical antipsychotic properties</w:t>
      </w:r>
      <w:r>
        <w:t>.</w:t>
      </w:r>
      <w:r w:rsidRPr="005D339C">
        <w:rPr>
          <w:rFonts w:ascii="Times New Roman" w:hAnsi="Times New Roman" w:cs="Times New Roman"/>
          <w:sz w:val="21"/>
          <w:szCs w:val="21"/>
        </w:rPr>
        <w:t xml:space="preserve"> </w:t>
      </w:r>
      <w:r w:rsidRPr="005D339C">
        <w:t xml:space="preserve">The </w:t>
      </w:r>
      <w:r>
        <w:t>dopamine (</w:t>
      </w:r>
      <w:r w:rsidRPr="005D339C">
        <w:t>DA</w:t>
      </w:r>
      <w:r>
        <w:t>)</w:t>
      </w:r>
      <w:r w:rsidRPr="005D339C">
        <w:t xml:space="preserve"> and glutamate hypotheses of</w:t>
      </w:r>
      <w:r>
        <w:t xml:space="preserve"> </w:t>
      </w:r>
      <w:r w:rsidRPr="005D339C">
        <w:t>schizophrenia come together in the signal integrat</w:t>
      </w:r>
      <w:r>
        <w:t>ion in D2–NMDAR</w:t>
      </w:r>
      <w:r w:rsidRPr="005D339C">
        <w:t xml:space="preserve"> and</w:t>
      </w:r>
      <w:r>
        <w:t xml:space="preserve"> A2A–D2–mGluR5</w:t>
      </w:r>
      <w:r w:rsidRPr="005D339C">
        <w:t xml:space="preserve"> heteroreceptor complexes, especially in the</w:t>
      </w:r>
      <w:r>
        <w:t xml:space="preserve"> </w:t>
      </w:r>
      <w:r w:rsidRPr="005D339C">
        <w:t>ventral striatum</w:t>
      </w:r>
      <w:r>
        <w:t>. Cocaine self-administration differentially affected allosteric A2A-D2 receptor-receptor interactions in the ventral vs the dorsal striatum Conclusion &amp; Significance: 1. Dysregulation of the meso-limbic DA neurons and their postjunctional D2 heteroreceptor targets may be involved in producing the symptoms of schizophrenia. 2. Potential differences in the composition and stoichiometry of the A2A-D2 heteroreceptor complexes, including differential recruitment of sigma 1 receptor, to the ventral vs dorsal striatum may explain the selective antagonistic A2A-D2 receptor interactions observed after cocaine self-administration in nuc accumbens explaining the anti-cocaine actions of A2A agonists</w:t>
      </w:r>
    </w:p>
    <w:p w:rsidR="00395744" w:rsidRDefault="00395744">
      <w:pPr>
        <w:pStyle w:val="Heading3"/>
        <w:spacing w:before="74"/>
      </w:pPr>
    </w:p>
    <w:p w:rsidR="00395744" w:rsidRDefault="00395744">
      <w:pPr>
        <w:pStyle w:val="BodyText"/>
        <w:spacing w:before="2"/>
        <w:rPr>
          <w:rFonts w:ascii="Arial"/>
          <w:b/>
          <w:sz w:val="16"/>
        </w:rPr>
      </w:pPr>
      <w:r w:rsidRPr="009B4A3F">
        <w:rPr>
          <w:rFonts w:ascii="Arial"/>
          <w:b/>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1pt;height:105.75pt">
            <v:imagedata r:id="rId9" o:title=""/>
          </v:shape>
        </w:pict>
      </w:r>
    </w:p>
    <w:p w:rsidR="00395744" w:rsidRDefault="00395744" w:rsidP="005973B9">
      <w:pPr>
        <w:spacing w:line="204" w:lineRule="exact"/>
        <w:rPr>
          <w:rFonts w:ascii="Arial"/>
          <w:b/>
          <w:sz w:val="20"/>
        </w:rPr>
      </w:pPr>
      <w:r>
        <w:rPr>
          <w:rFonts w:ascii="Arial"/>
          <w:b/>
          <w:color w:val="BF5A14"/>
          <w:sz w:val="20"/>
        </w:rPr>
        <w:br/>
      </w:r>
      <w:r>
        <w:rPr>
          <w:rFonts w:ascii="Arial" w:eastAsia="Times New Roman"/>
          <w:b/>
          <w:color w:val="BF5A14"/>
          <w:sz w:val="20"/>
        </w:rPr>
        <w:t>Recent Publications</w:t>
      </w:r>
    </w:p>
    <w:p w:rsidR="00395744" w:rsidRPr="00C666FF" w:rsidRDefault="00395744" w:rsidP="00C666FF">
      <w:pPr>
        <w:pStyle w:val="ListParagraph"/>
        <w:numPr>
          <w:ilvl w:val="0"/>
          <w:numId w:val="3"/>
        </w:numPr>
        <w:tabs>
          <w:tab w:val="left" w:pos="384"/>
        </w:tabs>
        <w:spacing w:line="216" w:lineRule="exact"/>
        <w:ind w:right="137" w:hanging="283"/>
        <w:rPr>
          <w:sz w:val="18"/>
        </w:rPr>
      </w:pPr>
      <w:r w:rsidRPr="00BE10D3">
        <w:rPr>
          <w:sz w:val="18"/>
        </w:rPr>
        <w:t>Borroto-Escuela DO, Wydra K, Pintsuk J, Narvaez M, Corrales F, Zaniewska M, Agnati LF, Franco R, Tanganelli S, Ferraro L, Filip M, Fuxe K.</w:t>
      </w:r>
      <w:r>
        <w:rPr>
          <w:sz w:val="18"/>
        </w:rPr>
        <w:t xml:space="preserve"> (2016) </w:t>
      </w:r>
      <w:r w:rsidRPr="00C666FF">
        <w:rPr>
          <w:sz w:val="18"/>
        </w:rPr>
        <w:t>Understanding the Functional Plasticity in Neural Networks of the Basal Ganglia in Cocaine Use Disorder: A Role for Allosteric Receptor-Receptor Intera</w:t>
      </w:r>
      <w:r>
        <w:rPr>
          <w:sz w:val="18"/>
        </w:rPr>
        <w:t xml:space="preserve">ctions in A2A-D2 Heteroreceptor </w:t>
      </w:r>
      <w:r w:rsidRPr="00C666FF">
        <w:rPr>
          <w:sz w:val="18"/>
        </w:rPr>
        <w:t>Complexes.</w:t>
      </w:r>
      <w:r>
        <w:rPr>
          <w:sz w:val="18"/>
        </w:rPr>
        <w:t xml:space="preserve"> </w:t>
      </w:r>
      <w:r w:rsidRPr="00C666FF">
        <w:rPr>
          <w:sz w:val="18"/>
        </w:rPr>
        <w:t>Neural Pl</w:t>
      </w:r>
      <w:r>
        <w:rPr>
          <w:sz w:val="18"/>
        </w:rPr>
        <w:t xml:space="preserve">ast.  </w:t>
      </w:r>
      <w:bookmarkStart w:id="0" w:name="_GoBack"/>
      <w:bookmarkEnd w:id="0"/>
      <w:r w:rsidRPr="00C666FF">
        <w:rPr>
          <w:sz w:val="18"/>
        </w:rPr>
        <w:t>4827268.</w:t>
      </w:r>
    </w:p>
    <w:p w:rsidR="00395744" w:rsidRDefault="00395744" w:rsidP="00C666FF">
      <w:pPr>
        <w:pStyle w:val="ListParagraph"/>
        <w:numPr>
          <w:ilvl w:val="0"/>
          <w:numId w:val="3"/>
        </w:numPr>
        <w:tabs>
          <w:tab w:val="left" w:pos="384"/>
        </w:tabs>
        <w:spacing w:line="216" w:lineRule="exact"/>
        <w:ind w:right="138" w:hanging="283"/>
        <w:rPr>
          <w:sz w:val="18"/>
        </w:rPr>
      </w:pPr>
      <w:r w:rsidRPr="00C666FF">
        <w:rPr>
          <w:sz w:val="18"/>
        </w:rPr>
        <w:t>Borroto-Escuela DO, Pintsuk J, Schäfer T, Friedland K, Ferraro L, Tanganelli S, Liu F, Fuxe K.</w:t>
      </w:r>
      <w:r>
        <w:rPr>
          <w:sz w:val="18"/>
        </w:rPr>
        <w:t xml:space="preserve"> (2016)</w:t>
      </w:r>
      <w:r w:rsidRPr="00C666FF">
        <w:rPr>
          <w:sz w:val="18"/>
        </w:rPr>
        <w:t xml:space="preserve"> Multiple D2 heteroreceptor complexes: new targets for treatment of schizophrenia.</w:t>
      </w:r>
      <w:r>
        <w:rPr>
          <w:sz w:val="18"/>
        </w:rPr>
        <w:t xml:space="preserve"> </w:t>
      </w:r>
      <w:r w:rsidRPr="00C666FF">
        <w:rPr>
          <w:sz w:val="18"/>
        </w:rPr>
        <w:t>The</w:t>
      </w:r>
      <w:r>
        <w:rPr>
          <w:sz w:val="18"/>
        </w:rPr>
        <w:t xml:space="preserve">r Adv Psychopharmacol. </w:t>
      </w:r>
      <w:r w:rsidRPr="00C666FF">
        <w:rPr>
          <w:sz w:val="18"/>
        </w:rPr>
        <w:t>6(2):77-94</w:t>
      </w:r>
      <w:r>
        <w:rPr>
          <w:sz w:val="18"/>
        </w:rPr>
        <w:t>.</w:t>
      </w:r>
    </w:p>
    <w:p w:rsidR="00395744" w:rsidRDefault="00395744" w:rsidP="00F151BC">
      <w:pPr>
        <w:pStyle w:val="ListParagraph"/>
        <w:numPr>
          <w:ilvl w:val="0"/>
          <w:numId w:val="3"/>
        </w:numPr>
        <w:tabs>
          <w:tab w:val="left" w:pos="384"/>
        </w:tabs>
        <w:spacing w:line="216" w:lineRule="exact"/>
        <w:ind w:right="138" w:hanging="283"/>
        <w:rPr>
          <w:sz w:val="18"/>
        </w:rPr>
      </w:pPr>
      <w:r w:rsidRPr="009B4A3F">
        <w:rPr>
          <w:sz w:val="18"/>
          <w:lang w:val="it-IT"/>
        </w:rPr>
        <w:t xml:space="preserve">Fuxe K, Borroto-Escuela DO, Tarakanov AO, Romero-Fernandez W, Ferraro L, Tanganelli S, Perez-Alea M, Di Palma M, Agnati LF. </w:t>
      </w:r>
      <w:r>
        <w:rPr>
          <w:sz w:val="18"/>
        </w:rPr>
        <w:t xml:space="preserve">(2014) </w:t>
      </w:r>
      <w:r w:rsidRPr="00F151BC">
        <w:rPr>
          <w:sz w:val="18"/>
        </w:rPr>
        <w:t>Dopamine D2 heteroreceptor complexes and their receptor-receptor interactions in ventral striatum: novel targets for antipsychotic drugs.</w:t>
      </w:r>
      <w:r>
        <w:rPr>
          <w:sz w:val="18"/>
        </w:rPr>
        <w:t xml:space="preserve"> Prog Brain Res. </w:t>
      </w:r>
      <w:r w:rsidRPr="00F151BC">
        <w:rPr>
          <w:sz w:val="18"/>
        </w:rPr>
        <w:t>211:113-39.</w:t>
      </w:r>
    </w:p>
    <w:p w:rsidR="00395744" w:rsidRDefault="00395744" w:rsidP="005F6E6B">
      <w:pPr>
        <w:pStyle w:val="ListParagraph"/>
        <w:numPr>
          <w:ilvl w:val="0"/>
          <w:numId w:val="3"/>
        </w:numPr>
        <w:tabs>
          <w:tab w:val="left" w:pos="384"/>
        </w:tabs>
        <w:spacing w:line="216" w:lineRule="exact"/>
        <w:ind w:right="138" w:hanging="283"/>
        <w:rPr>
          <w:sz w:val="18"/>
          <w:szCs w:val="18"/>
        </w:rPr>
      </w:pPr>
      <w:r w:rsidRPr="009B4A3F">
        <w:rPr>
          <w:sz w:val="18"/>
          <w:szCs w:val="18"/>
          <w:lang w:val="es-ES"/>
        </w:rPr>
        <w:t xml:space="preserve">Fuxe K, Borroto-Escuela DO. </w:t>
      </w:r>
      <w:r w:rsidRPr="005F6E6B">
        <w:rPr>
          <w:sz w:val="18"/>
          <w:szCs w:val="18"/>
        </w:rPr>
        <w:t>(2016) Heteroreceptor Complexes and their Allosteric Receptor-Receptor Interactions as a Novel Biological Principle for Integration of Communication in the CNS: Targets for Drug Development. Neuropsychopharmacology 41(1):380-382.</w:t>
      </w:r>
    </w:p>
    <w:p w:rsidR="00395744" w:rsidRPr="009B4A3F" w:rsidRDefault="00395744" w:rsidP="009B4A3F">
      <w:pPr>
        <w:pStyle w:val="ListParagraph"/>
        <w:numPr>
          <w:ilvl w:val="0"/>
          <w:numId w:val="3"/>
        </w:numPr>
        <w:tabs>
          <w:tab w:val="left" w:pos="384"/>
        </w:tabs>
        <w:spacing w:line="216" w:lineRule="exact"/>
        <w:ind w:right="138" w:hanging="283"/>
        <w:rPr>
          <w:sz w:val="18"/>
          <w:szCs w:val="18"/>
        </w:rPr>
      </w:pPr>
      <w:r w:rsidRPr="009B4A3F">
        <w:rPr>
          <w:sz w:val="18"/>
          <w:szCs w:val="18"/>
        </w:rPr>
        <w:t>Pintsuk J, Borroto-Escuela DO, Pomierny B, Wydra K, Zaniewska M, Filip M, Fuxe K. (2016) Cocaine self-administration differentially affects allosteric A2A-D2 receptor-receptor interactions in the striatum. Relevance for cocaine use disorder. Pharmacol Biochem Behav. 144:85-91.</w:t>
      </w:r>
    </w:p>
    <w:p w:rsidR="00395744" w:rsidRDefault="00395744">
      <w:pPr>
        <w:spacing w:line="200" w:lineRule="exact"/>
        <w:jc w:val="both"/>
        <w:rPr>
          <w:rFonts w:ascii="Calibri" w:hAnsi="Calibri"/>
        </w:rPr>
        <w:sectPr w:rsidR="0039574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395744" w:rsidRDefault="00395744">
      <w:pPr>
        <w:pStyle w:val="BodyText"/>
        <w:rPr>
          <w:rFonts w:ascii="Calibri"/>
          <w:sz w:val="20"/>
        </w:rPr>
      </w:pPr>
    </w:p>
    <w:p w:rsidR="00395744" w:rsidRDefault="00395744">
      <w:pPr>
        <w:pStyle w:val="BodyText"/>
        <w:spacing w:line="40" w:lineRule="exact"/>
        <w:ind w:left="2202"/>
        <w:rPr>
          <w:rFonts w:ascii="Calibri"/>
          <w:sz w:val="4"/>
        </w:rPr>
      </w:pPr>
      <w:r>
        <w:rPr>
          <w:noProof/>
          <w:lang w:val="es-ES" w:eastAsia="es-ES"/>
        </w:rPr>
      </w:r>
      <w:r w:rsidRPr="002207B6">
        <w:rPr>
          <w:rFonts w:ascii="Calibri"/>
          <w:noProof/>
          <w:sz w:val="4"/>
        </w:rPr>
        <w:pict>
          <v:group id="Group 4" o:spid="_x0000_s1031" style="width:313.05pt;height:2pt;mso-position-horizontal-relative:char;mso-position-vertical-relative:line" coordsize="6261,4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395744" w:rsidRDefault="00395744" w:rsidP="00404E5B">
      <w:pPr>
        <w:spacing w:before="92"/>
        <w:ind w:right="4234"/>
        <w:rPr>
          <w:rFonts w:ascii="Arial"/>
        </w:rPr>
      </w:pPr>
      <w:r>
        <w:rPr>
          <w:noProof/>
        </w:rPr>
        <w:t xml:space="preserve">              </w:t>
      </w:r>
      <w:r w:rsidRPr="009B4A3F">
        <w:rPr>
          <w:noProof/>
          <w:lang w:val="es-ES" w:eastAsia="es-ES"/>
        </w:rPr>
        <w:pict>
          <v:shape id="_x0000_i1027" type="#_x0000_t75" style="width:33.75pt;height:48.75pt">
            <v:imagedata r:id="rId10" o:title=""/>
          </v:shape>
        </w:pict>
      </w:r>
      <w:r>
        <w:rPr>
          <w:noProof/>
          <w:lang w:val="es-ES" w:eastAsia="es-ES"/>
        </w:rPr>
        <w:t xml:space="preserve"> </w:t>
      </w:r>
      <w:r w:rsidRPr="007116D6">
        <w:rPr>
          <w:rFonts w:eastAsia="MS PGothic"/>
          <w:b/>
          <w:noProof/>
          <w:color w:val="000000"/>
          <w:sz w:val="28"/>
          <w:szCs w:val="28"/>
          <w:lang w:val="es-ES" w:eastAsia="es-ES"/>
        </w:rPr>
        <w:pict>
          <v:shape id="_x0000_i1028" type="#_x0000_t75" style="width:40.5pt;height:50.25pt">
            <v:imagedata r:id="rId11" o:title=""/>
          </v:shape>
        </w:pict>
      </w:r>
    </w:p>
    <w:p w:rsidR="00395744" w:rsidRDefault="00395744" w:rsidP="009B4A3F">
      <w:pPr>
        <w:jc w:val="both"/>
        <w:rPr>
          <w:rFonts w:ascii="Arial" w:hAnsi="Arial" w:cs="Arial"/>
          <w:sz w:val="14"/>
          <w:szCs w:val="14"/>
        </w:rPr>
      </w:pPr>
      <w:r w:rsidRPr="00F62255">
        <w:rPr>
          <w:rFonts w:ascii="Arial" w:hAnsi="Arial" w:cs="Arial"/>
          <w:sz w:val="14"/>
          <w:szCs w:val="14"/>
          <w:lang w:val="en-GB"/>
        </w:rPr>
        <w:t>Kjell Fuxe</w:t>
      </w:r>
      <w:r w:rsidRPr="009B4A3F">
        <w:rPr>
          <w:rFonts w:ascii="Arial" w:hAnsi="Arial" w:cs="Arial"/>
          <w:sz w:val="14"/>
          <w:szCs w:val="14"/>
        </w:rPr>
        <w:t xml:space="preserve"> has worked at the Karolinska Institutet  since 1960, became prosektor in 1968 and professor in 1979. Since 2005 Fuxe is a professor emeritus at the Department of Neuroscience.</w:t>
      </w:r>
      <w:r w:rsidRPr="009B4A3F">
        <w:rPr>
          <w:rFonts w:ascii="Arial" w:hAnsi="Arial" w:cs="Arial"/>
          <w:sz w:val="14"/>
          <w:szCs w:val="14"/>
          <w:lang w:val="en-GB"/>
        </w:rPr>
        <w:t xml:space="preserve"> </w:t>
      </w:r>
      <w:r>
        <w:rPr>
          <w:rFonts w:ascii="Arial" w:hAnsi="Arial" w:cs="Arial"/>
          <w:sz w:val="14"/>
          <w:szCs w:val="14"/>
        </w:rPr>
        <w:t xml:space="preserve">He </w:t>
      </w:r>
      <w:r w:rsidRPr="009B4A3F">
        <w:rPr>
          <w:rFonts w:ascii="Arial" w:hAnsi="Arial" w:cs="Arial"/>
          <w:sz w:val="14"/>
          <w:szCs w:val="14"/>
        </w:rPr>
        <w:t>published over 1589 papers.He  is  a member Royal Swedish Academy of Sciences and foreign member of the Mexican Academy of Sciences and was a member of the Nobel Assembly. He is mainly known for his work on central monoamine neurons, volume transmission and its different forms, receptor-receptor interactions in the CNS  and neuropsychopharmacology.</w:t>
      </w:r>
    </w:p>
    <w:p w:rsidR="00395744" w:rsidRPr="00F62255" w:rsidRDefault="00395744" w:rsidP="009B4A3F">
      <w:pPr>
        <w:jc w:val="both"/>
        <w:rPr>
          <w:rFonts w:ascii="Arial" w:hAnsi="Arial" w:cs="Arial"/>
          <w:sz w:val="14"/>
          <w:szCs w:val="14"/>
        </w:rPr>
      </w:pPr>
      <w:r>
        <w:rPr>
          <w:rFonts w:ascii="Arial" w:hAnsi="Arial" w:cs="Arial"/>
          <w:sz w:val="14"/>
          <w:szCs w:val="14"/>
          <w:lang w:val="en-GB"/>
        </w:rPr>
        <w:t xml:space="preserve">Dasiel Borroto-Escuela is </w:t>
      </w:r>
      <w:r w:rsidRPr="00F62255">
        <w:rPr>
          <w:rFonts w:ascii="Arial" w:hAnsi="Arial" w:cs="Arial"/>
          <w:sz w:val="14"/>
          <w:szCs w:val="14"/>
          <w:lang w:val="en-GB"/>
        </w:rPr>
        <w:t>a contracted Postdoctoral Researcher</w:t>
      </w:r>
      <w:r>
        <w:rPr>
          <w:rFonts w:ascii="Arial" w:hAnsi="Arial" w:cs="Arial"/>
          <w:sz w:val="14"/>
          <w:szCs w:val="14"/>
          <w:lang w:val="en-GB"/>
        </w:rPr>
        <w:t xml:space="preserve"> and Senior Lab Manager</w:t>
      </w:r>
      <w:r w:rsidRPr="00F62255">
        <w:rPr>
          <w:rFonts w:ascii="Arial" w:hAnsi="Arial" w:cs="Arial"/>
          <w:sz w:val="14"/>
          <w:szCs w:val="14"/>
          <w:lang w:val="en-GB"/>
        </w:rPr>
        <w:t xml:space="preserve"> at the Department of Neuroscience,</w:t>
      </w:r>
      <w:r>
        <w:rPr>
          <w:rFonts w:ascii="Arial" w:hAnsi="Arial" w:cs="Arial"/>
          <w:sz w:val="14"/>
          <w:szCs w:val="14"/>
          <w:lang w:val="en-GB"/>
        </w:rPr>
        <w:t xml:space="preserve"> Karolinska Institutet since 2009. He is </w:t>
      </w:r>
      <w:r w:rsidRPr="00F62255">
        <w:rPr>
          <w:rStyle w:val="hps"/>
          <w:rFonts w:ascii="Arial" w:hAnsi="Arial" w:cs="Arial"/>
          <w:sz w:val="14"/>
          <w:szCs w:val="14"/>
          <w:lang w:val="en-GB"/>
        </w:rPr>
        <w:t>focused</w:t>
      </w:r>
      <w:r w:rsidRPr="00F62255">
        <w:rPr>
          <w:rStyle w:val="longtext"/>
          <w:rFonts w:ascii="Arial" w:hAnsi="Arial" w:cs="Arial"/>
          <w:sz w:val="14"/>
          <w:szCs w:val="14"/>
          <w:lang w:val="en-GB"/>
        </w:rPr>
        <w:t xml:space="preserve"> on understanding</w:t>
      </w:r>
      <w:r w:rsidRPr="00F62255">
        <w:rPr>
          <w:rStyle w:val="hps"/>
          <w:rFonts w:ascii="Arial" w:hAnsi="Arial" w:cs="Arial"/>
          <w:sz w:val="14"/>
          <w:szCs w:val="14"/>
          <w:lang w:val="en-GB"/>
        </w:rPr>
        <w:t xml:space="preserve"> whether</w:t>
      </w:r>
      <w:r w:rsidRPr="00F62255">
        <w:rPr>
          <w:rStyle w:val="longtext"/>
          <w:rFonts w:ascii="Arial" w:hAnsi="Arial" w:cs="Arial"/>
          <w:sz w:val="14"/>
          <w:szCs w:val="14"/>
          <w:lang w:val="en-GB"/>
        </w:rPr>
        <w:t xml:space="preserve"> </w:t>
      </w:r>
      <w:r w:rsidRPr="00F62255">
        <w:rPr>
          <w:rStyle w:val="hps"/>
          <w:rFonts w:ascii="Arial" w:hAnsi="Arial" w:cs="Arial"/>
          <w:sz w:val="14"/>
          <w:szCs w:val="14"/>
          <w:lang w:val="en-GB"/>
        </w:rPr>
        <w:t>alterations</w:t>
      </w:r>
      <w:r w:rsidRPr="00F62255">
        <w:rPr>
          <w:rStyle w:val="longtext"/>
          <w:rFonts w:ascii="Arial" w:hAnsi="Arial" w:cs="Arial"/>
          <w:sz w:val="14"/>
          <w:szCs w:val="14"/>
          <w:lang w:val="en-GB"/>
        </w:rPr>
        <w:t xml:space="preserve"> </w:t>
      </w:r>
      <w:r w:rsidRPr="00F62255">
        <w:rPr>
          <w:rFonts w:ascii="Arial" w:hAnsi="Arial" w:cs="Arial"/>
          <w:sz w:val="14"/>
          <w:szCs w:val="14"/>
          <w:lang w:val="en-GB"/>
        </w:rPr>
        <w:t xml:space="preserve">in specific heteroreceptor complexes </w:t>
      </w:r>
      <w:r w:rsidRPr="00F62255">
        <w:rPr>
          <w:rStyle w:val="hps"/>
          <w:rFonts w:ascii="Arial" w:hAnsi="Arial" w:cs="Arial"/>
          <w:sz w:val="14"/>
          <w:szCs w:val="14"/>
          <w:lang w:val="en-GB"/>
        </w:rPr>
        <w:t>are associated with</w:t>
      </w:r>
      <w:r w:rsidRPr="00F62255">
        <w:rPr>
          <w:rStyle w:val="longtext"/>
          <w:rFonts w:ascii="Arial" w:hAnsi="Arial" w:cs="Arial"/>
          <w:sz w:val="14"/>
          <w:szCs w:val="14"/>
          <w:lang w:val="en-GB"/>
        </w:rPr>
        <w:t xml:space="preserve"> and/or </w:t>
      </w:r>
      <w:r>
        <w:rPr>
          <w:rFonts w:ascii="Arial" w:hAnsi="Arial" w:cs="Arial"/>
          <w:sz w:val="14"/>
          <w:szCs w:val="14"/>
          <w:lang w:val="en-GB"/>
        </w:rPr>
        <w:t>play a role in pathogeni</w:t>
      </w:r>
      <w:r w:rsidRPr="00F62255">
        <w:rPr>
          <w:rFonts w:ascii="Arial" w:hAnsi="Arial" w:cs="Arial"/>
          <w:sz w:val="14"/>
          <w:szCs w:val="14"/>
          <w:lang w:val="en-GB"/>
        </w:rPr>
        <w:t xml:space="preserve">c mechanisms contributing to brain disease development, inter alia schizophrenia, addiction and depression. </w:t>
      </w:r>
      <w:r w:rsidRPr="00F62255">
        <w:rPr>
          <w:rFonts w:ascii="Arial" w:hAnsi="Arial" w:cs="Arial"/>
          <w:sz w:val="14"/>
          <w:szCs w:val="14"/>
        </w:rPr>
        <w:t xml:space="preserve">He has received the </w:t>
      </w:r>
      <w:r w:rsidRPr="00F62255">
        <w:rPr>
          <w:rFonts w:ascii="Arial" w:hAnsi="Arial" w:cs="Arial"/>
          <w:sz w:val="14"/>
          <w:szCs w:val="14"/>
          <w:lang w:val="en-GB"/>
        </w:rPr>
        <w:t xml:space="preserve">UPC Excellence Thesis Award, the </w:t>
      </w:r>
      <w:r w:rsidRPr="00F62255">
        <w:rPr>
          <w:rFonts w:ascii="Arial" w:hAnsi="Arial" w:cs="Arial"/>
          <w:sz w:val="14"/>
          <w:szCs w:val="14"/>
        </w:rPr>
        <w:t xml:space="preserve">FEBS-YSF 2013, the ECNP 2014 Fellow Award and published over </w:t>
      </w:r>
      <w:r>
        <w:rPr>
          <w:rFonts w:ascii="Arial" w:hAnsi="Arial" w:cs="Arial"/>
          <w:sz w:val="14"/>
          <w:szCs w:val="14"/>
        </w:rPr>
        <w:t>90</w:t>
      </w:r>
      <w:r w:rsidRPr="00F62255">
        <w:rPr>
          <w:rFonts w:ascii="Arial" w:hAnsi="Arial" w:cs="Arial"/>
          <w:sz w:val="14"/>
          <w:szCs w:val="14"/>
        </w:rPr>
        <w:t xml:space="preserve"> papers in neuroscience in the last five years.</w:t>
      </w:r>
    </w:p>
    <w:p w:rsidR="00395744" w:rsidRPr="009B4A3F" w:rsidRDefault="00395744" w:rsidP="009B4A3F">
      <w:pPr>
        <w:jc w:val="both"/>
        <w:rPr>
          <w:rFonts w:ascii="Arial" w:eastAsia="MS PGothic" w:hAnsi="Arial" w:cs="Arial"/>
          <w:b/>
          <w:color w:val="000000"/>
          <w:sz w:val="14"/>
          <w:szCs w:val="14"/>
          <w:lang w:val="en-GB"/>
        </w:rPr>
      </w:pPr>
    </w:p>
    <w:p w:rsidR="00395744" w:rsidRPr="00F62255" w:rsidRDefault="00395744" w:rsidP="00F62255">
      <w:pPr>
        <w:spacing w:before="62"/>
        <w:ind w:left="3410" w:right="2220"/>
        <w:jc w:val="center"/>
      </w:pPr>
      <w:r>
        <w:rPr>
          <w:rFonts w:ascii="Arial" w:eastAsia="Times New Roman"/>
          <w:sz w:val="14"/>
        </w:rPr>
        <w:t>Emails</w:t>
      </w:r>
      <w:r w:rsidRPr="00F62255">
        <w:rPr>
          <w:rFonts w:ascii="Arial" w:hAnsi="Arial" w:cs="Arial"/>
          <w:sz w:val="14"/>
          <w:szCs w:val="14"/>
        </w:rPr>
        <w:t xml:space="preserve">: </w:t>
      </w:r>
      <w:hyperlink r:id="rId12" w:history="1">
        <w:r w:rsidRPr="00F62255">
          <w:rPr>
            <w:rStyle w:val="Hyperlink"/>
            <w:rFonts w:ascii="Arial" w:hAnsi="Arial" w:cs="Arial"/>
            <w:sz w:val="14"/>
            <w:szCs w:val="14"/>
          </w:rPr>
          <w:t>kjell.fuxe@ki.se</w:t>
        </w:r>
      </w:hyperlink>
      <w:r w:rsidRPr="00F62255">
        <w:rPr>
          <w:rFonts w:ascii="Arial" w:hAnsi="Arial" w:cs="Arial"/>
          <w:sz w:val="14"/>
          <w:szCs w:val="14"/>
        </w:rPr>
        <w:t xml:space="preserve"> and </w:t>
      </w:r>
      <w:r w:rsidRPr="00F62255">
        <w:rPr>
          <w:rFonts w:ascii="Arial" w:hAnsi="Arial" w:cs="Arial"/>
          <w:color w:val="0000FF"/>
          <w:sz w:val="14"/>
          <w:szCs w:val="14"/>
          <w:u w:val="single"/>
        </w:rPr>
        <w:t>dasiel.borroto.escuela@ki.se</w:t>
      </w:r>
    </w:p>
    <w:p w:rsidR="00395744" w:rsidRPr="009B4A3F" w:rsidRDefault="00395744" w:rsidP="009B4A3F">
      <w:pPr>
        <w:pStyle w:val="BodyText"/>
        <w:spacing w:before="2"/>
        <w:rPr>
          <w:rFonts w:ascii="Arial"/>
          <w:sz w:val="19"/>
        </w:rPr>
        <w:sectPr w:rsidR="00395744" w:rsidRPr="009B4A3F">
          <w:type w:val="continuous"/>
          <w:pgSz w:w="11910" w:h="16840"/>
          <w:pgMar w:top="1740" w:right="600" w:bottom="840" w:left="620" w:header="720" w:footer="720" w:gutter="0"/>
          <w:cols w:space="720"/>
        </w:sectPr>
      </w:pPr>
      <w:r>
        <w:rPr>
          <w:noProof/>
          <w:lang w:val="es-ES" w:eastAsia="es-ES"/>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395744" w:rsidRDefault="00395744">
      <w:pPr>
        <w:pStyle w:val="BodyText"/>
        <w:spacing w:before="3"/>
        <w:rPr>
          <w:rFonts w:ascii="Minion Pro"/>
          <w:sz w:val="26"/>
        </w:rPr>
      </w:pPr>
    </w:p>
    <w:sectPr w:rsidR="0039574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5744" w:rsidRDefault="00395744">
      <w:r>
        <w:separator/>
      </w:r>
    </w:p>
  </w:endnote>
  <w:endnote w:type="continuationSeparator" w:id="0">
    <w:p w:rsidR="00395744" w:rsidRDefault="0039574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yriad Pro">
    <w:altName w:val="Myriad Web Pro"/>
    <w:panose1 w:val="00000000000000000000"/>
    <w:charset w:val="00"/>
    <w:family w:val="auto"/>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44" w:rsidRDefault="00395744">
    <w:pPr>
      <w:pStyle w:val="BodyText"/>
      <w:spacing w:line="14" w:lineRule="auto"/>
      <w:rPr>
        <w:sz w:val="20"/>
      </w:rPr>
    </w:pPr>
    <w:r>
      <w:rPr>
        <w:noProof/>
        <w:lang w:val="es-ES" w:eastAsia="es-ES"/>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395744" w:rsidRPr="00217759" w:rsidRDefault="00395744">
                <w:pPr>
                  <w:spacing w:line="184" w:lineRule="exact"/>
                  <w:ind w:left="20" w:right="-12"/>
                  <w:rPr>
                    <w:rFonts w:ascii="Arial" w:eastAsia="Times New Roman"/>
                    <w:color w:val="FFFFFF"/>
                    <w:sz w:val="16"/>
                  </w:rPr>
                </w:pPr>
                <w:r w:rsidRPr="00217759">
                  <w:rPr>
                    <w:rFonts w:ascii="Arial" w:eastAsia="Times New Roman"/>
                    <w:color w:val="FFFFFF"/>
                    <w:sz w:val="16"/>
                  </w:rPr>
                  <w:t>J Pain Relief</w:t>
                </w:r>
              </w:p>
              <w:p w:rsidR="00395744" w:rsidRPr="00217759" w:rsidRDefault="00395744">
                <w:pPr>
                  <w:spacing w:before="8"/>
                  <w:ind w:left="20" w:right="-12"/>
                  <w:rPr>
                    <w:rFonts w:ascii="Arial" w:eastAsia="Times New Roman"/>
                    <w:color w:val="FFFFFF"/>
                    <w:sz w:val="16"/>
                  </w:rPr>
                </w:pPr>
                <w:r w:rsidRPr="00217759">
                  <w:rPr>
                    <w:rFonts w:ascii="Arial" w:eastAsia="Times New Roman"/>
                    <w:color w:val="FFFFFF"/>
                    <w:sz w:val="16"/>
                  </w:rPr>
                  <w:t>ISSN: 2167-0846 JPAR an open access journa</w:t>
                </w:r>
              </w:p>
            </w:txbxContent>
          </v:textbox>
          <w10:wrap anchorx="page" anchory="page"/>
        </v:shape>
      </w:pict>
    </w:r>
    <w:r>
      <w:rPr>
        <w:noProof/>
        <w:lang w:val="es-ES" w:eastAsia="es-ES"/>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395744" w:rsidRPr="00217759" w:rsidRDefault="00395744">
                <w:pPr>
                  <w:spacing w:line="269" w:lineRule="exact"/>
                  <w:jc w:val="center"/>
                  <w:rPr>
                    <w:rFonts w:ascii="Impact" w:eastAsia="Times New Roman"/>
                    <w:color w:val="FFFFFF"/>
                    <w:sz w:val="24"/>
                  </w:rPr>
                </w:pPr>
                <w:r w:rsidRPr="00217759">
                  <w:rPr>
                    <w:rFonts w:ascii="Impact" w:eastAsia="Times New Roman"/>
                    <w:color w:val="FFFFFF"/>
                    <w:sz w:val="24"/>
                  </w:rPr>
                  <w:t>Fibromyalgia 2016</w:t>
                </w:r>
              </w:p>
              <w:p w:rsidR="00395744" w:rsidRPr="00217759" w:rsidRDefault="00395744">
                <w:pPr>
                  <w:spacing w:before="29"/>
                  <w:jc w:val="center"/>
                  <w:rPr>
                    <w:rFonts w:ascii="Arial" w:eastAsia="Times New Roman"/>
                    <w:color w:val="FFFFFF"/>
                    <w:sz w:val="16"/>
                  </w:rPr>
                </w:pPr>
                <w:r w:rsidRPr="00217759">
                  <w:rPr>
                    <w:rFonts w:ascii="Arial" w:eastAsia="Times New Roman"/>
                    <w:color w:val="FFFFFF"/>
                    <w:sz w:val="16"/>
                  </w:rPr>
                  <w:t>June 15-16, 2016</w:t>
                </w:r>
              </w:p>
            </w:txbxContent>
          </v:textbox>
          <w10:wrap anchorx="page" anchory="page"/>
        </v:shape>
      </w:pict>
    </w:r>
    <w:r>
      <w:rPr>
        <w:noProof/>
        <w:lang w:val="es-ES" w:eastAsia="es-ES"/>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395744" w:rsidRPr="00217759" w:rsidRDefault="00395744">
                <w:pPr>
                  <w:spacing w:line="184" w:lineRule="exact"/>
                  <w:ind w:right="18"/>
                  <w:jc w:val="right"/>
                  <w:rPr>
                    <w:rFonts w:ascii="Arial" w:eastAsia="Times New Roman"/>
                    <w:color w:val="FFFFFF"/>
                    <w:sz w:val="16"/>
                  </w:rPr>
                </w:pPr>
                <w:r w:rsidRPr="00217759">
                  <w:rPr>
                    <w:rFonts w:ascii="Arial" w:eastAsia="Times New Roman"/>
                    <w:color w:val="FFFFFF"/>
                    <w:sz w:val="16"/>
                  </w:rPr>
                  <w:t>Volume 5, Issue 3(Suppl)</w:t>
                </w:r>
              </w:p>
              <w:p w:rsidR="00395744" w:rsidRPr="00217759" w:rsidRDefault="00395744">
                <w:pPr>
                  <w:spacing w:before="116"/>
                  <w:ind w:right="18"/>
                  <w:jc w:val="right"/>
                  <w:rPr>
                    <w:rFonts w:ascii="Minion Pro" w:eastAsia="Times New Roman"/>
                    <w:color w:val="FFFFFF"/>
                    <w:sz w:val="16"/>
                  </w:rPr>
                </w:pPr>
                <w:r w:rsidRPr="00217759">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5744" w:rsidRDefault="00395744">
      <w:r>
        <w:separator/>
      </w:r>
    </w:p>
  </w:footnote>
  <w:footnote w:type="continuationSeparator" w:id="0">
    <w:p w:rsidR="00395744" w:rsidRDefault="003957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44" w:rsidRDefault="00395744">
    <w:pPr>
      <w:pStyle w:val="BodyText"/>
      <w:spacing w:line="14" w:lineRule="auto"/>
      <w:rPr>
        <w:sz w:val="20"/>
      </w:rPr>
    </w:pPr>
    <w:r>
      <w:rPr>
        <w:noProof/>
        <w:lang w:val="es-ES" w:eastAsia="es-ES"/>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395744" w:rsidRPr="009B4A3F" w:rsidRDefault="00395744">
                <w:pPr>
                  <w:spacing w:before="2" w:line="249" w:lineRule="auto"/>
                  <w:ind w:left="156" w:right="18" w:hanging="137"/>
                  <w:rPr>
                    <w:rFonts w:ascii="Arial"/>
                    <w:color w:val="FFFFFF"/>
                    <w:sz w:val="14"/>
                    <w:lang w:val="fr-FR"/>
                  </w:rPr>
                </w:pPr>
                <w:r w:rsidRPr="009B4A3F">
                  <w:rPr>
                    <w:rFonts w:ascii="Arial" w:eastAsia="Times New Roman"/>
                    <w:color w:val="FFFFFF"/>
                    <w:sz w:val="14"/>
                    <w:lang w:val="fr-FR"/>
                  </w:rPr>
                  <w:t xml:space="preserve">T Furuta et al., J Pai n Relief 2016, 5:3(Suppl) </w:t>
                </w:r>
                <w:hyperlink r:id="rId1">
                  <w:r w:rsidRPr="009B4A3F">
                    <w:rPr>
                      <w:rFonts w:ascii="Arial" w:eastAsia="Times New Roman"/>
                      <w:color w:val="FFFFFF"/>
                      <w:sz w:val="14"/>
                      <w:lang w:val="fr-FR"/>
                    </w:rPr>
                    <w:t>http://dx.doi.org/10.4172/2167-0846.C1.006</w:t>
                  </w:r>
                </w:hyperlink>
              </w:p>
            </w:txbxContent>
          </v:textbox>
          <w10:wrap anchorx="page" anchory="page"/>
        </v:shape>
      </w:pict>
    </w:r>
    <w:r>
      <w:rPr>
        <w:noProof/>
        <w:lang w:val="es-ES" w:eastAsia="es-ES"/>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395744" w:rsidRPr="00217759" w:rsidRDefault="00395744">
                <w:pPr>
                  <w:pStyle w:val="BodyText"/>
                  <w:spacing w:line="187" w:lineRule="exact"/>
                  <w:ind w:left="20" w:right="-10"/>
                  <w:rPr>
                    <w:rFonts w:ascii="Myriad Pro" w:eastAsia="Times New Roman"/>
                    <w:color w:val="FFFFFF"/>
                  </w:rPr>
                </w:pPr>
                <w:r w:rsidRPr="00217759">
                  <w:rPr>
                    <w:rFonts w:ascii="Myriad Pro" w:eastAsia="Times New Roman"/>
                    <w:color w:val="FFFFFF"/>
                  </w:rPr>
                  <w:t>International Conference on</w:t>
                </w:r>
              </w:p>
              <w:p w:rsidR="00395744" w:rsidRPr="00217759" w:rsidRDefault="00395744">
                <w:pPr>
                  <w:spacing w:line="614" w:lineRule="exact"/>
                  <w:ind w:left="20" w:right="-10"/>
                  <w:rPr>
                    <w:rFonts w:ascii="Minion Pro" w:eastAsia="Times New Roman"/>
                    <w:color w:val="FFFFFF"/>
                    <w:sz w:val="24"/>
                  </w:rPr>
                </w:pPr>
                <w:r w:rsidRPr="00217759">
                  <w:rPr>
                    <w:rFonts w:ascii="Impact" w:eastAsia="Times New Roman"/>
                    <w:color w:val="FFFFFF"/>
                    <w:sz w:val="52"/>
                  </w:rPr>
                  <w:t xml:space="preserve">Fibromyalgia and Chronic Pain </w:t>
                </w:r>
                <w:r w:rsidRPr="00217759">
                  <w:rPr>
                    <w:rFonts w:ascii="Minion Pro" w:eastAsia="Times New Roman"/>
                    <w:color w:val="FFFFFF"/>
                    <w:sz w:val="24"/>
                  </w:rPr>
                  <w:t xml:space="preserve">(June 15-16, 2016   </w:t>
                </w:r>
                <w:smartTag w:uri="urn:schemas-microsoft-com:office:smarttags" w:element="place">
                  <w:smartTag w:uri="urn:schemas-microsoft-com:office:smarttags" w:element="City">
                    <w:r w:rsidRPr="00217759">
                      <w:rPr>
                        <w:rFonts w:ascii="Minion Pro" w:eastAsia="Times New Roman"/>
                        <w:color w:val="FFFFFF"/>
                        <w:sz w:val="24"/>
                      </w:rPr>
                      <w:t>Philadelphia</w:t>
                    </w:r>
                  </w:smartTag>
                  <w:r w:rsidRPr="00217759">
                    <w:rPr>
                      <w:rFonts w:ascii="Minion Pro" w:eastAsia="Times New Roman"/>
                      <w:color w:val="FFFFFF"/>
                      <w:sz w:val="24"/>
                    </w:rPr>
                    <w:t xml:space="preserve">, </w:t>
                  </w:r>
                  <w:smartTag w:uri="urn:schemas-microsoft-com:office:smarttags" w:element="country-region">
                    <w:r w:rsidRPr="00217759">
                      <w:rPr>
                        <w:rFonts w:ascii="Minion Pro" w:eastAsia="Times New Roman"/>
                        <w:color w:val="FFFFFF"/>
                        <w:sz w:val="24"/>
                      </w:rPr>
                      <w:t>USA</w:t>
                    </w:r>
                  </w:smartTag>
                </w:smartTag>
                <w:r w:rsidRPr="00217759">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55F71"/>
    <w:rsid w:val="00080A07"/>
    <w:rsid w:val="000C0663"/>
    <w:rsid w:val="000C31D2"/>
    <w:rsid w:val="000C3CE1"/>
    <w:rsid w:val="000E2911"/>
    <w:rsid w:val="000F291C"/>
    <w:rsid w:val="001263DF"/>
    <w:rsid w:val="00217759"/>
    <w:rsid w:val="002207B6"/>
    <w:rsid w:val="00276F36"/>
    <w:rsid w:val="00292ED9"/>
    <w:rsid w:val="002A18CA"/>
    <w:rsid w:val="00395744"/>
    <w:rsid w:val="003E1E3A"/>
    <w:rsid w:val="003E7E5A"/>
    <w:rsid w:val="00404E5B"/>
    <w:rsid w:val="00414F7B"/>
    <w:rsid w:val="004355DC"/>
    <w:rsid w:val="004749B4"/>
    <w:rsid w:val="00494130"/>
    <w:rsid w:val="004F3523"/>
    <w:rsid w:val="00507038"/>
    <w:rsid w:val="005973B9"/>
    <w:rsid w:val="005B3A56"/>
    <w:rsid w:val="005D339C"/>
    <w:rsid w:val="005F6E6B"/>
    <w:rsid w:val="006060CE"/>
    <w:rsid w:val="00616076"/>
    <w:rsid w:val="0063497F"/>
    <w:rsid w:val="007116D6"/>
    <w:rsid w:val="00806303"/>
    <w:rsid w:val="00873DF0"/>
    <w:rsid w:val="008756E6"/>
    <w:rsid w:val="008E361E"/>
    <w:rsid w:val="009B0B19"/>
    <w:rsid w:val="009B2D44"/>
    <w:rsid w:val="009B4A3F"/>
    <w:rsid w:val="009C6E7F"/>
    <w:rsid w:val="009F2685"/>
    <w:rsid w:val="00A041D4"/>
    <w:rsid w:val="00A07E82"/>
    <w:rsid w:val="00A158A1"/>
    <w:rsid w:val="00A9710C"/>
    <w:rsid w:val="00AE3E37"/>
    <w:rsid w:val="00B21A57"/>
    <w:rsid w:val="00BE10D3"/>
    <w:rsid w:val="00C33602"/>
    <w:rsid w:val="00C666FF"/>
    <w:rsid w:val="00C73CEE"/>
    <w:rsid w:val="00C94EFA"/>
    <w:rsid w:val="00CD6F55"/>
    <w:rsid w:val="00DC5A7B"/>
    <w:rsid w:val="00DE3104"/>
    <w:rsid w:val="00F151BC"/>
    <w:rsid w:val="00F60543"/>
    <w:rsid w:val="00F62255"/>
    <w:rsid w:val="00F72EEA"/>
    <w:rsid w:val="00F84CAE"/>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character" w:customStyle="1" w:styleId="hps">
    <w:name w:val="hps"/>
    <w:uiPriority w:val="99"/>
    <w:rsid w:val="00F62255"/>
  </w:style>
  <w:style w:type="character" w:customStyle="1" w:styleId="longtext">
    <w:name w:val="long_text"/>
    <w:uiPriority w:val="99"/>
    <w:rsid w:val="00F62255"/>
  </w:style>
  <w:style w:type="character" w:customStyle="1" w:styleId="normal1">
    <w:name w:val="normal1"/>
    <w:basedOn w:val="DefaultParagraphFont"/>
    <w:uiPriority w:val="99"/>
    <w:rsid w:val="00F62255"/>
    <w:rPr>
      <w:rFonts w:ascii="Verdana" w:hAnsi="Verdana"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870873469">
      <w:marLeft w:val="0"/>
      <w:marRight w:val="0"/>
      <w:marTop w:val="0"/>
      <w:marBottom w:val="0"/>
      <w:divBdr>
        <w:top w:val="none" w:sz="0" w:space="0" w:color="auto"/>
        <w:left w:val="none" w:sz="0" w:space="0" w:color="auto"/>
        <w:bottom w:val="none" w:sz="0" w:space="0" w:color="auto"/>
        <w:right w:val="none" w:sz="0" w:space="0" w:color="auto"/>
      </w:divBdr>
    </w:div>
    <w:div w:id="1870873470">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800</Words>
  <Characters>4406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Multiple D2 heteroreceptor complexes in the ventral striatum: Relevance for schizophrenia and cocaine use disorder and their treatments</dc:title>
  <dc:subject/>
  <dc:creator>mehaboobi shaik</dc:creator>
  <cp:keywords/>
  <dc:description/>
  <cp:lastModifiedBy>Dasiel Oscar Borroto Escuela</cp:lastModifiedBy>
  <cp:revision>2</cp:revision>
  <dcterms:created xsi:type="dcterms:W3CDTF">2017-02-15T17:08:00Z</dcterms:created>
  <dcterms:modified xsi:type="dcterms:W3CDTF">2017-02-15T17:08:00Z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