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DEEA6D" w14:textId="77777777" w:rsidR="00F60BF7" w:rsidRDefault="00A25244" w:rsidP="00A25244">
      <w:pPr>
        <w:widowControl/>
        <w:autoSpaceDE w:val="0"/>
        <w:autoSpaceDN w:val="0"/>
        <w:adjustRightInd w:val="0"/>
        <w:spacing w:after="240"/>
        <w:jc w:val="center"/>
        <w:rPr>
          <w:rFonts w:asciiTheme="minorHAnsi" w:hAnsiTheme="minorHAnsi" w:cs="Times"/>
          <w:b/>
          <w:sz w:val="28"/>
        </w:rPr>
      </w:pPr>
      <w:bookmarkStart w:id="0" w:name="OLE_LINK1"/>
      <w:bookmarkStart w:id="1" w:name="OLE_LINK2"/>
      <w:r w:rsidRPr="00323754">
        <w:rPr>
          <w:rFonts w:asciiTheme="minorHAnsi" w:hAnsiTheme="minorHAnsi"/>
          <w:b/>
          <w:sz w:val="28"/>
        </w:rPr>
        <w:t xml:space="preserve">B-type natriuretic peptide </w:t>
      </w:r>
      <w:r w:rsidRPr="00323754">
        <w:rPr>
          <w:rFonts w:asciiTheme="minorHAnsi" w:hAnsiTheme="minorHAnsi" w:cs="Times"/>
          <w:b/>
          <w:sz w:val="28"/>
        </w:rPr>
        <w:t xml:space="preserve">prevents postnatal closure of </w:t>
      </w:r>
      <w:proofErr w:type="spellStart"/>
      <w:r w:rsidRPr="00323754">
        <w:rPr>
          <w:rFonts w:asciiTheme="minorHAnsi" w:hAnsiTheme="minorHAnsi" w:cs="Times"/>
          <w:b/>
          <w:sz w:val="28"/>
        </w:rPr>
        <w:t>ductus</w:t>
      </w:r>
      <w:proofErr w:type="spellEnd"/>
      <w:r w:rsidRPr="00323754">
        <w:rPr>
          <w:rFonts w:asciiTheme="minorHAnsi" w:hAnsiTheme="minorHAnsi" w:cs="Times"/>
          <w:b/>
          <w:sz w:val="28"/>
        </w:rPr>
        <w:t xml:space="preserve"> </w:t>
      </w:r>
      <w:proofErr w:type="spellStart"/>
      <w:r w:rsidRPr="00323754">
        <w:rPr>
          <w:rFonts w:asciiTheme="minorHAnsi" w:hAnsiTheme="minorHAnsi" w:cs="Times"/>
          <w:b/>
          <w:sz w:val="28"/>
        </w:rPr>
        <w:t>arteriosus</w:t>
      </w:r>
      <w:proofErr w:type="spellEnd"/>
      <w:r w:rsidRPr="00323754">
        <w:rPr>
          <w:rFonts w:asciiTheme="minorHAnsi" w:hAnsiTheme="minorHAnsi" w:cs="Times"/>
          <w:b/>
          <w:sz w:val="28"/>
        </w:rPr>
        <w:t xml:space="preserve"> by both </w:t>
      </w:r>
    </w:p>
    <w:p w14:paraId="4FD41B2F" w14:textId="77777777" w:rsidR="00A25244" w:rsidRPr="00323754" w:rsidRDefault="00A25244" w:rsidP="00A25244">
      <w:pPr>
        <w:widowControl/>
        <w:autoSpaceDE w:val="0"/>
        <w:autoSpaceDN w:val="0"/>
        <w:adjustRightInd w:val="0"/>
        <w:spacing w:after="240"/>
        <w:jc w:val="center"/>
        <w:rPr>
          <w:rFonts w:asciiTheme="minorHAnsi" w:hAnsiTheme="minorHAnsi" w:cs="Times"/>
          <w:b/>
          <w:sz w:val="28"/>
        </w:rPr>
      </w:pPr>
      <w:proofErr w:type="spellStart"/>
      <w:proofErr w:type="gramStart"/>
      <w:r w:rsidRPr="00323754">
        <w:rPr>
          <w:rFonts w:asciiTheme="minorHAnsi" w:hAnsiTheme="minorHAnsi" w:cs="Times"/>
          <w:b/>
          <w:sz w:val="28"/>
        </w:rPr>
        <w:t>vaso</w:t>
      </w:r>
      <w:proofErr w:type="spellEnd"/>
      <w:proofErr w:type="gramEnd"/>
      <w:r w:rsidRPr="00323754">
        <w:rPr>
          <w:rFonts w:asciiTheme="minorHAnsi" w:hAnsiTheme="minorHAnsi" w:cs="Times"/>
          <w:b/>
          <w:sz w:val="28"/>
        </w:rPr>
        <w:t>-dilatation and anti-remodeling in neonatal rats</w:t>
      </w:r>
    </w:p>
    <w:bookmarkEnd w:id="0"/>
    <w:bookmarkEnd w:id="1"/>
    <w:p w14:paraId="1723ADC6" w14:textId="77777777" w:rsidR="00A25244" w:rsidRPr="00CA600D" w:rsidRDefault="00A25244" w:rsidP="00CA600D">
      <w:pPr>
        <w:autoSpaceDE w:val="0"/>
        <w:snapToGrid w:val="0"/>
        <w:ind w:right="-454"/>
        <w:jc w:val="center"/>
        <w:rPr>
          <w:rFonts w:asciiTheme="minorHAnsi" w:hAnsiTheme="minorHAnsi"/>
        </w:rPr>
      </w:pPr>
      <w:r w:rsidRPr="00323754">
        <w:rPr>
          <w:rFonts w:asciiTheme="minorHAnsi" w:hAnsiTheme="minorHAnsi"/>
          <w:lang w:val="en-GB"/>
        </w:rPr>
        <w:t>Jong-</w:t>
      </w:r>
      <w:proofErr w:type="spellStart"/>
      <w:r w:rsidRPr="00323754">
        <w:rPr>
          <w:rFonts w:asciiTheme="minorHAnsi" w:hAnsiTheme="minorHAnsi"/>
          <w:lang w:val="en-GB"/>
        </w:rPr>
        <w:t>Hau</w:t>
      </w:r>
      <w:proofErr w:type="spellEnd"/>
      <w:r w:rsidRPr="00323754">
        <w:rPr>
          <w:rFonts w:asciiTheme="minorHAnsi" w:hAnsiTheme="minorHAnsi"/>
          <w:lang w:val="en-GB"/>
        </w:rPr>
        <w:t xml:space="preserve"> Hsu</w:t>
      </w:r>
      <w:r w:rsidRPr="00323754">
        <w:rPr>
          <w:rFonts w:asciiTheme="minorHAnsi" w:hAnsiTheme="minorHAnsi"/>
          <w:lang w:val="de-DE"/>
        </w:rPr>
        <w:t>,</w:t>
      </w:r>
      <w:r w:rsidRPr="00323754">
        <w:rPr>
          <w:rFonts w:asciiTheme="minorHAnsi" w:hAnsiTheme="minorHAnsi"/>
        </w:rPr>
        <w:t xml:space="preserve"> </w:t>
      </w:r>
      <w:proofErr w:type="spellStart"/>
      <w:r w:rsidRPr="00323754">
        <w:rPr>
          <w:rFonts w:asciiTheme="minorHAnsi" w:hAnsiTheme="minorHAnsi"/>
        </w:rPr>
        <w:t>Jwu</w:t>
      </w:r>
      <w:proofErr w:type="spellEnd"/>
      <w:r w:rsidRPr="00323754">
        <w:rPr>
          <w:rFonts w:asciiTheme="minorHAnsi" w:hAnsiTheme="minorHAnsi"/>
        </w:rPr>
        <w:t xml:space="preserve">-Lai </w:t>
      </w:r>
      <w:proofErr w:type="spellStart"/>
      <w:r w:rsidRPr="00323754">
        <w:rPr>
          <w:rFonts w:asciiTheme="minorHAnsi" w:hAnsiTheme="minorHAnsi"/>
        </w:rPr>
        <w:t>Yeh</w:t>
      </w:r>
      <w:proofErr w:type="spellEnd"/>
      <w:r w:rsidRPr="00323754">
        <w:rPr>
          <w:rFonts w:asciiTheme="minorHAnsi" w:hAnsiTheme="minorHAnsi"/>
        </w:rPr>
        <w:t>*</w:t>
      </w:r>
      <w:r w:rsidRPr="00323754">
        <w:rPr>
          <w:rFonts w:asciiTheme="minorHAnsi" w:hAnsiTheme="minorHAnsi"/>
          <w:lang w:val="en-GB"/>
        </w:rPr>
        <w:t>,</w:t>
      </w:r>
      <w:r w:rsidRPr="00323754">
        <w:rPr>
          <w:rFonts w:asciiTheme="minorHAnsi" w:hAnsiTheme="minorHAnsi"/>
        </w:rPr>
        <w:t xml:space="preserve"> </w:t>
      </w:r>
      <w:proofErr w:type="spellStart"/>
      <w:r w:rsidRPr="00323754">
        <w:rPr>
          <w:rFonts w:asciiTheme="minorHAnsi" w:hAnsiTheme="minorHAnsi"/>
        </w:rPr>
        <w:t>Jiunn-Ren</w:t>
      </w:r>
      <w:proofErr w:type="spellEnd"/>
      <w:r w:rsidRPr="00323754">
        <w:rPr>
          <w:rFonts w:asciiTheme="minorHAnsi" w:hAnsiTheme="minorHAnsi"/>
        </w:rPr>
        <w:t xml:space="preserve"> Wu,</w:t>
      </w:r>
      <w:r w:rsidRPr="00323754">
        <w:rPr>
          <w:rFonts w:asciiTheme="minorHAnsi" w:hAnsiTheme="minorHAnsi"/>
          <w:lang w:val="de-DE"/>
        </w:rPr>
        <w:t xml:space="preserve"> Zen-Kong Dai</w:t>
      </w:r>
    </w:p>
    <w:p w14:paraId="4ECE3449" w14:textId="77777777" w:rsidR="00A25244" w:rsidRPr="00323754" w:rsidRDefault="00A25244" w:rsidP="00A25244">
      <w:pPr>
        <w:autoSpaceDE w:val="0"/>
        <w:snapToGrid w:val="0"/>
        <w:jc w:val="both"/>
        <w:rPr>
          <w:rFonts w:asciiTheme="minorHAnsi" w:hAnsiTheme="minorHAnsi"/>
          <w:i/>
          <w:lang w:val="en-GB"/>
        </w:rPr>
      </w:pPr>
      <w:r w:rsidRPr="00323754">
        <w:rPr>
          <w:rFonts w:asciiTheme="minorHAnsi" w:hAnsiTheme="minorHAnsi"/>
          <w:i/>
          <w:lang w:val="en-GB"/>
        </w:rPr>
        <w:t xml:space="preserve">Department of </w:t>
      </w:r>
      <w:proofErr w:type="spellStart"/>
      <w:r w:rsidRPr="00323754">
        <w:rPr>
          <w:rFonts w:asciiTheme="minorHAnsi" w:hAnsiTheme="minorHAnsi"/>
          <w:i/>
          <w:lang w:val="en-GB"/>
        </w:rPr>
        <w:t>Pediatrics</w:t>
      </w:r>
      <w:proofErr w:type="spellEnd"/>
      <w:r w:rsidRPr="00323754">
        <w:rPr>
          <w:rFonts w:asciiTheme="minorHAnsi" w:hAnsiTheme="minorHAnsi"/>
          <w:i/>
          <w:lang w:val="en-GB"/>
        </w:rPr>
        <w:t>, Kaohsiung Medical University Hospital</w:t>
      </w:r>
      <w:r w:rsidR="00323754" w:rsidRPr="00323754">
        <w:rPr>
          <w:rFonts w:asciiTheme="minorHAnsi" w:hAnsiTheme="minorHAnsi"/>
          <w:i/>
          <w:iCs/>
        </w:rPr>
        <w:t>, Kaohsiung Medical University, Kaohsiung, Taiwan</w:t>
      </w:r>
    </w:p>
    <w:p w14:paraId="57B8A691" w14:textId="77777777" w:rsidR="00A25244" w:rsidRPr="00323754" w:rsidRDefault="00A25244" w:rsidP="00A25244">
      <w:pPr>
        <w:autoSpaceDE w:val="0"/>
        <w:snapToGrid w:val="0"/>
        <w:jc w:val="both"/>
        <w:rPr>
          <w:rFonts w:asciiTheme="minorHAnsi" w:hAnsiTheme="minorHAnsi"/>
        </w:rPr>
      </w:pPr>
      <w:r w:rsidRPr="00323754">
        <w:rPr>
          <w:rFonts w:asciiTheme="minorHAnsi" w:hAnsiTheme="minorHAnsi"/>
          <w:i/>
          <w:iCs/>
        </w:rPr>
        <w:t>*Graduate Institute of Pharmacology, College of Medicine, Kaohsiung Medical University, Kaohsiung, Taiwan</w:t>
      </w:r>
    </w:p>
    <w:p w14:paraId="61DADE8B" w14:textId="77777777" w:rsidR="00AE3E37" w:rsidRDefault="00AE3E37">
      <w:pPr>
        <w:pStyle w:val="a3"/>
        <w:spacing w:before="3"/>
        <w:rPr>
          <w:rFonts w:ascii="Arial"/>
          <w:sz w:val="21"/>
        </w:rPr>
      </w:pPr>
    </w:p>
    <w:p w14:paraId="24985A7B"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03D3EE50" w14:textId="77777777" w:rsidR="00AE3E37" w:rsidRDefault="00A9710C" w:rsidP="00323754">
      <w:pPr>
        <w:pStyle w:val="3"/>
        <w:spacing w:before="147"/>
        <w:ind w:left="0"/>
        <w:jc w:val="both"/>
      </w:pPr>
      <w:r>
        <w:rPr>
          <w:color w:val="BF5A14"/>
        </w:rPr>
        <w:lastRenderedPageBreak/>
        <w:t>Abstract</w:t>
      </w:r>
      <w:r w:rsidR="00404E5B">
        <w:rPr>
          <w:color w:val="BF5A14"/>
        </w:rPr>
        <w:t xml:space="preserve"> (300 word limit)</w:t>
      </w:r>
    </w:p>
    <w:p w14:paraId="746A2D6E" w14:textId="77777777" w:rsidR="00CA600D" w:rsidRDefault="00A25244" w:rsidP="00CA600D">
      <w:pPr>
        <w:widowControl/>
        <w:autoSpaceDE w:val="0"/>
        <w:autoSpaceDN w:val="0"/>
        <w:adjustRightInd w:val="0"/>
        <w:jc w:val="both"/>
        <w:rPr>
          <w:rFonts w:ascii="Calibri" w:eastAsia="Songti TC Regular" w:hAnsi="Calibri"/>
          <w:color w:val="131413"/>
          <w:sz w:val="18"/>
          <w:szCs w:val="18"/>
        </w:rPr>
      </w:pPr>
      <w:r w:rsidRPr="00A25244">
        <w:rPr>
          <w:rFonts w:ascii="Calibri" w:hAnsi="Calibri" w:cs="Arial"/>
          <w:b/>
          <w:sz w:val="18"/>
          <w:szCs w:val="18"/>
        </w:rPr>
        <w:t>Background:</w:t>
      </w:r>
      <w:r w:rsidRPr="00A25244">
        <w:rPr>
          <w:rFonts w:ascii="Calibri" w:hAnsi="Calibri" w:cs="Arial"/>
          <w:sz w:val="18"/>
          <w:szCs w:val="18"/>
        </w:rPr>
        <w:t xml:space="preserve"> The </w:t>
      </w:r>
      <w:proofErr w:type="spellStart"/>
      <w:r w:rsidRPr="00A25244">
        <w:rPr>
          <w:rFonts w:ascii="Calibri" w:hAnsi="Calibri" w:cs="Arial"/>
          <w:sz w:val="18"/>
          <w:szCs w:val="18"/>
        </w:rPr>
        <w:t>ductus</w:t>
      </w:r>
      <w:proofErr w:type="spellEnd"/>
      <w:r w:rsidRPr="00A25244">
        <w:rPr>
          <w:rFonts w:ascii="Calibri" w:hAnsi="Calibri" w:cs="Arial"/>
          <w:sz w:val="18"/>
          <w:szCs w:val="18"/>
        </w:rPr>
        <w:t xml:space="preserve"> </w:t>
      </w:r>
      <w:proofErr w:type="spellStart"/>
      <w:r w:rsidRPr="00A25244">
        <w:rPr>
          <w:rFonts w:ascii="Calibri" w:hAnsi="Calibri" w:cs="Arial"/>
          <w:sz w:val="18"/>
          <w:szCs w:val="18"/>
        </w:rPr>
        <w:t>arteriosus</w:t>
      </w:r>
      <w:proofErr w:type="spellEnd"/>
      <w:r w:rsidRPr="00A25244">
        <w:rPr>
          <w:rFonts w:ascii="Calibri" w:hAnsi="Calibri" w:cs="Arial"/>
          <w:sz w:val="18"/>
          <w:szCs w:val="18"/>
        </w:rPr>
        <w:t xml:space="preserve"> (DA) is a unique artery in fetal circulation connecting the pulmonary artery and the aorta</w:t>
      </w:r>
      <w:r>
        <w:rPr>
          <w:rFonts w:ascii="Calibri" w:hAnsi="Calibri" w:cs="Arial"/>
          <w:sz w:val="18"/>
          <w:szCs w:val="18"/>
        </w:rPr>
        <w:t xml:space="preserve"> and usually close</w:t>
      </w:r>
      <w:r w:rsidR="0022261E">
        <w:rPr>
          <w:rFonts w:ascii="Calibri" w:hAnsi="Calibri" w:cs="Arial"/>
          <w:sz w:val="18"/>
          <w:szCs w:val="18"/>
        </w:rPr>
        <w:t>s</w:t>
      </w:r>
      <w:r>
        <w:rPr>
          <w:rFonts w:ascii="Calibri" w:hAnsi="Calibri" w:cs="Arial"/>
          <w:sz w:val="18"/>
          <w:szCs w:val="18"/>
        </w:rPr>
        <w:t xml:space="preserve"> soon after birth.</w:t>
      </w:r>
      <w:r w:rsidRPr="00A25244">
        <w:rPr>
          <w:rFonts w:ascii="Calibri" w:hAnsi="Calibri" w:cs="Arial"/>
          <w:sz w:val="18"/>
          <w:szCs w:val="18"/>
        </w:rPr>
        <w:t xml:space="preserve"> </w:t>
      </w:r>
      <w:r>
        <w:rPr>
          <w:rFonts w:ascii="Calibri" w:hAnsi="Calibri" w:cs="Arial"/>
          <w:sz w:val="18"/>
          <w:szCs w:val="18"/>
        </w:rPr>
        <w:t xml:space="preserve">However, persistent patency of DA is </w:t>
      </w:r>
      <w:proofErr w:type="gramStart"/>
      <w:r>
        <w:rPr>
          <w:rFonts w:ascii="Calibri" w:hAnsi="Calibri" w:cs="Arial"/>
          <w:sz w:val="18"/>
          <w:szCs w:val="18"/>
        </w:rPr>
        <w:t>life-saving</w:t>
      </w:r>
      <w:proofErr w:type="gramEnd"/>
      <w:r>
        <w:rPr>
          <w:rFonts w:ascii="Calibri" w:hAnsi="Calibri" w:cs="Arial"/>
          <w:sz w:val="18"/>
          <w:szCs w:val="18"/>
        </w:rPr>
        <w:t xml:space="preserve"> in </w:t>
      </w:r>
      <w:r w:rsidR="0022261E">
        <w:rPr>
          <w:rFonts w:ascii="Calibri" w:hAnsi="Calibri" w:cs="Arial"/>
          <w:sz w:val="18"/>
          <w:szCs w:val="18"/>
        </w:rPr>
        <w:t xml:space="preserve">patients with </w:t>
      </w:r>
      <w:r>
        <w:rPr>
          <w:rFonts w:ascii="Calibri" w:hAnsi="Calibri" w:cs="Arial"/>
          <w:sz w:val="18"/>
          <w:szCs w:val="18"/>
        </w:rPr>
        <w:t>some congenital heart disease</w:t>
      </w:r>
      <w:r w:rsidR="0022261E">
        <w:rPr>
          <w:rFonts w:ascii="Calibri" w:hAnsi="Calibri" w:cs="Arial"/>
          <w:sz w:val="18"/>
          <w:szCs w:val="18"/>
        </w:rPr>
        <w:t>s</w:t>
      </w:r>
      <w:r>
        <w:rPr>
          <w:rFonts w:ascii="Calibri" w:hAnsi="Calibri" w:cs="Arial"/>
          <w:sz w:val="18"/>
          <w:szCs w:val="18"/>
        </w:rPr>
        <w:t xml:space="preserve"> such as pulmonary atresia. </w:t>
      </w:r>
      <w:r w:rsidRPr="00A25244">
        <w:rPr>
          <w:rFonts w:ascii="Calibri" w:hAnsi="Calibri" w:cs="Arial"/>
          <w:sz w:val="18"/>
          <w:szCs w:val="18"/>
          <w:lang w:val="en-GB"/>
        </w:rPr>
        <w:t xml:space="preserve">The physiologic process of postnatal </w:t>
      </w:r>
      <w:r w:rsidRPr="00A25244">
        <w:rPr>
          <w:rFonts w:ascii="Calibri" w:hAnsi="Calibri" w:cs="Arial"/>
          <w:sz w:val="18"/>
          <w:szCs w:val="18"/>
        </w:rPr>
        <w:t>DA closure consists of vasoconstriction and vascular remodeling.</w:t>
      </w:r>
      <w:r w:rsidRPr="00A25244">
        <w:rPr>
          <w:rFonts w:ascii="Calibri" w:hAnsi="Calibri" w:cs="Arial"/>
          <w:sz w:val="18"/>
          <w:szCs w:val="18"/>
          <w:lang w:val="en-GB"/>
        </w:rPr>
        <w:t xml:space="preserve"> We have recently reported that </w:t>
      </w:r>
      <w:r w:rsidRPr="00A25244">
        <w:rPr>
          <w:rFonts w:ascii="Calibri" w:hAnsi="Calibri" w:cs="Arial"/>
          <w:sz w:val="18"/>
          <w:szCs w:val="18"/>
        </w:rPr>
        <w:t>B-type natriuretic peptide (BNP) can exert anti-remodeling effects in pulmonary vasculature. However,</w:t>
      </w:r>
      <w:r w:rsidRPr="00A25244">
        <w:rPr>
          <w:rFonts w:ascii="Calibri" w:hAnsi="Calibri" w:cs="Arial"/>
          <w:sz w:val="18"/>
          <w:szCs w:val="18"/>
          <w:lang w:val="en-GB"/>
        </w:rPr>
        <w:t xml:space="preserve"> its effects on DA are not </w:t>
      </w:r>
      <w:r w:rsidRPr="00A25244">
        <w:rPr>
          <w:rFonts w:ascii="Calibri" w:hAnsi="Calibri" w:cs="Arial"/>
          <w:sz w:val="18"/>
          <w:szCs w:val="18"/>
        </w:rPr>
        <w:t>fully understood</w:t>
      </w:r>
      <w:r w:rsidRPr="00A25244">
        <w:rPr>
          <w:rFonts w:ascii="Calibri" w:hAnsi="Calibri" w:cs="Arial"/>
          <w:sz w:val="18"/>
          <w:szCs w:val="18"/>
          <w:lang w:val="en-GB"/>
        </w:rPr>
        <w:t xml:space="preserve">. This study was to investigate if BNP can prevent DA closure and its underlying mechanisms. </w:t>
      </w:r>
      <w:r w:rsidRPr="00A25244">
        <w:rPr>
          <w:rFonts w:ascii="Calibri" w:hAnsi="Calibri" w:cs="Arial"/>
          <w:b/>
          <w:sz w:val="18"/>
          <w:szCs w:val="18"/>
          <w:lang w:val="en-GB"/>
        </w:rPr>
        <w:t xml:space="preserve">Methods and Results: </w:t>
      </w:r>
      <w:r w:rsidRPr="00A25244">
        <w:rPr>
          <w:rFonts w:ascii="Calibri" w:hAnsi="Calibri" w:cs="Arial"/>
          <w:i/>
          <w:sz w:val="18"/>
          <w:szCs w:val="18"/>
        </w:rPr>
        <w:t>In vivo</w:t>
      </w:r>
      <w:r w:rsidRPr="00A25244">
        <w:rPr>
          <w:rFonts w:ascii="Calibri" w:hAnsi="Calibri" w:cs="Arial"/>
          <w:sz w:val="18"/>
          <w:szCs w:val="18"/>
        </w:rPr>
        <w:t xml:space="preserve">, we serially examined effects of BNP (10 mg/kg, </w:t>
      </w:r>
      <w:proofErr w:type="spellStart"/>
      <w:r w:rsidRPr="00A25244">
        <w:rPr>
          <w:rFonts w:ascii="Calibri" w:hAnsi="Calibri" w:cs="Arial"/>
          <w:sz w:val="18"/>
          <w:szCs w:val="18"/>
        </w:rPr>
        <w:t>ip</w:t>
      </w:r>
      <w:proofErr w:type="spellEnd"/>
      <w:r w:rsidRPr="00A25244">
        <w:rPr>
          <w:rFonts w:ascii="Calibri" w:hAnsi="Calibri" w:cs="Arial"/>
          <w:sz w:val="18"/>
          <w:szCs w:val="18"/>
        </w:rPr>
        <w:t xml:space="preserve"> at birth) on DA closure in neonatal rats at 0 h and 4 h after birth. We found that in control rats, DA spontaneously closed at 4h after birth with luminal occlusion and prominent intimal thickening. Morphologically, BNP prevented DA closure with an increased DA diameter than control rats at 4 h. Histologically, BNP preserved luminal patency and attenuated intimal thickening at 4 h. </w:t>
      </w:r>
      <w:r w:rsidRPr="00A25244">
        <w:rPr>
          <w:rFonts w:ascii="Calibri" w:hAnsi="Calibri" w:cs="Arial"/>
          <w:i/>
          <w:sz w:val="18"/>
          <w:szCs w:val="18"/>
        </w:rPr>
        <w:t>Ex vivo</w:t>
      </w:r>
      <w:r w:rsidRPr="00A25244">
        <w:rPr>
          <w:rFonts w:ascii="Calibri" w:hAnsi="Calibri" w:cs="Arial"/>
          <w:sz w:val="18"/>
          <w:szCs w:val="18"/>
        </w:rPr>
        <w:t xml:space="preserve">, BNP attenuated oxygen-induced vasoconstriction of neonatal DA rings. These </w:t>
      </w:r>
      <w:proofErr w:type="spellStart"/>
      <w:r w:rsidRPr="00A25244">
        <w:rPr>
          <w:rFonts w:ascii="Calibri" w:hAnsi="Calibri" w:cs="Arial"/>
          <w:sz w:val="18"/>
          <w:szCs w:val="18"/>
        </w:rPr>
        <w:t>vaso</w:t>
      </w:r>
      <w:proofErr w:type="spellEnd"/>
      <w:r w:rsidRPr="00A25244">
        <w:rPr>
          <w:rFonts w:ascii="Calibri" w:hAnsi="Calibri" w:cs="Arial"/>
          <w:sz w:val="18"/>
          <w:szCs w:val="18"/>
        </w:rPr>
        <w:t>-dilating effects were blunted by</w:t>
      </w:r>
      <w:r w:rsidRPr="00A25244">
        <w:rPr>
          <w:rFonts w:ascii="Calibri" w:hAnsi="Calibri" w:cs="Arial"/>
          <w:bCs/>
          <w:color w:val="000000"/>
          <w:sz w:val="18"/>
          <w:szCs w:val="18"/>
        </w:rPr>
        <w:t xml:space="preserve">, </w:t>
      </w:r>
      <w:r w:rsidRPr="00A25244">
        <w:rPr>
          <w:rFonts w:ascii="Calibri" w:hAnsi="Calibri" w:cs="Arial"/>
          <w:color w:val="000000"/>
          <w:sz w:val="18"/>
          <w:szCs w:val="18"/>
          <w:lang w:val="en-GB"/>
        </w:rPr>
        <w:t>Rp-8-Br-PET-cGMPS</w:t>
      </w:r>
      <w:r w:rsidRPr="00A25244">
        <w:rPr>
          <w:rFonts w:ascii="Calibri" w:hAnsi="Calibri" w:cs="Arial"/>
          <w:color w:val="000000"/>
          <w:sz w:val="18"/>
          <w:szCs w:val="18"/>
        </w:rPr>
        <w:t>,</w:t>
      </w:r>
      <w:r w:rsidRPr="00A25244">
        <w:rPr>
          <w:rFonts w:ascii="Calibri" w:hAnsi="Calibri" w:cs="Arial"/>
          <w:sz w:val="18"/>
          <w:szCs w:val="18"/>
        </w:rPr>
        <w:t xml:space="preserve"> a </w:t>
      </w:r>
      <w:proofErr w:type="spellStart"/>
      <w:r w:rsidRPr="00A25244">
        <w:rPr>
          <w:rFonts w:ascii="Calibri" w:hAnsi="Calibri" w:cs="Arial"/>
          <w:sz w:val="18"/>
          <w:szCs w:val="18"/>
        </w:rPr>
        <w:t>cGMP</w:t>
      </w:r>
      <w:proofErr w:type="spellEnd"/>
      <w:r w:rsidRPr="00A25244">
        <w:rPr>
          <w:rFonts w:ascii="Calibri" w:hAnsi="Calibri" w:cs="Arial"/>
          <w:sz w:val="18"/>
          <w:szCs w:val="18"/>
        </w:rPr>
        <w:t xml:space="preserve"> inhibitor. </w:t>
      </w:r>
      <w:r w:rsidRPr="00A25244">
        <w:rPr>
          <w:rFonts w:ascii="Calibri" w:hAnsi="Calibri" w:cs="Arial"/>
          <w:i/>
          <w:sz w:val="18"/>
          <w:szCs w:val="18"/>
        </w:rPr>
        <w:t>In vitro</w:t>
      </w:r>
      <w:r w:rsidRPr="00A25244">
        <w:rPr>
          <w:rFonts w:ascii="Calibri" w:hAnsi="Calibri" w:cs="Arial"/>
          <w:sz w:val="18"/>
          <w:szCs w:val="18"/>
        </w:rPr>
        <w:t xml:space="preserve">, BNP inhibited </w:t>
      </w:r>
      <w:proofErr w:type="spellStart"/>
      <w:r w:rsidRPr="00A25244">
        <w:rPr>
          <w:rFonts w:ascii="Calibri" w:hAnsi="Calibri" w:cs="Arial"/>
          <w:sz w:val="18"/>
          <w:szCs w:val="18"/>
        </w:rPr>
        <w:t>Ang</w:t>
      </w:r>
      <w:proofErr w:type="spellEnd"/>
      <w:r w:rsidRPr="00A25244">
        <w:rPr>
          <w:rFonts w:ascii="Calibri" w:hAnsi="Calibri" w:cs="Arial"/>
          <w:sz w:val="18"/>
          <w:szCs w:val="18"/>
        </w:rPr>
        <w:t xml:space="preserve"> II-induced proliferation and migration DA smooth muscle cells. BNP also inhibited </w:t>
      </w:r>
      <w:proofErr w:type="spellStart"/>
      <w:r w:rsidRPr="00A25244">
        <w:rPr>
          <w:rFonts w:ascii="Calibri" w:hAnsi="Calibri" w:cs="Arial"/>
          <w:sz w:val="18"/>
          <w:szCs w:val="18"/>
        </w:rPr>
        <w:t>Ang</w:t>
      </w:r>
      <w:proofErr w:type="spellEnd"/>
      <w:r w:rsidRPr="00A25244">
        <w:rPr>
          <w:rFonts w:ascii="Calibri" w:hAnsi="Calibri" w:cs="Arial"/>
          <w:sz w:val="18"/>
          <w:szCs w:val="18"/>
        </w:rPr>
        <w:t xml:space="preserve"> II-induced mitochondrial ROS production and calcium overload. Finally, BNP inhibited </w:t>
      </w:r>
      <w:proofErr w:type="spellStart"/>
      <w:r w:rsidRPr="00A25244">
        <w:rPr>
          <w:rFonts w:ascii="Calibri" w:hAnsi="Calibri" w:cs="Arial"/>
          <w:sz w:val="18"/>
          <w:szCs w:val="18"/>
        </w:rPr>
        <w:t>Ang</w:t>
      </w:r>
      <w:proofErr w:type="spellEnd"/>
      <w:r w:rsidRPr="00A25244">
        <w:rPr>
          <w:rFonts w:ascii="Calibri" w:hAnsi="Calibri" w:cs="Arial"/>
          <w:sz w:val="18"/>
          <w:szCs w:val="18"/>
        </w:rPr>
        <w:t xml:space="preserve"> II-induced ERK1/2 activation. Similarly, all these</w:t>
      </w:r>
      <w:r w:rsidRPr="00A25244">
        <w:rPr>
          <w:rFonts w:ascii="Calibri" w:hAnsi="Calibri" w:cs="Arial"/>
          <w:i/>
          <w:sz w:val="18"/>
          <w:szCs w:val="18"/>
        </w:rPr>
        <w:t xml:space="preserve"> in vitro </w:t>
      </w:r>
      <w:r w:rsidRPr="00A25244">
        <w:rPr>
          <w:rFonts w:ascii="Calibri" w:hAnsi="Calibri" w:cs="Arial"/>
          <w:sz w:val="18"/>
          <w:szCs w:val="18"/>
        </w:rPr>
        <w:t xml:space="preserve">effects were antagonized by </w:t>
      </w:r>
      <w:r w:rsidRPr="00A25244">
        <w:rPr>
          <w:rFonts w:ascii="Calibri" w:hAnsi="Calibri" w:cs="Arial"/>
          <w:color w:val="000000"/>
          <w:sz w:val="18"/>
          <w:szCs w:val="18"/>
          <w:lang w:val="en-GB"/>
        </w:rPr>
        <w:t>Rp-8-Br-PET-cGMPS</w:t>
      </w:r>
      <w:r w:rsidRPr="00A25244">
        <w:rPr>
          <w:rFonts w:ascii="Calibri" w:hAnsi="Calibri" w:cs="Arial"/>
          <w:sz w:val="18"/>
          <w:szCs w:val="18"/>
        </w:rPr>
        <w:t>.</w:t>
      </w:r>
      <w:r>
        <w:rPr>
          <w:rFonts w:ascii="Calibri" w:hAnsi="Calibri" w:cs="Arial"/>
          <w:sz w:val="18"/>
          <w:szCs w:val="18"/>
        </w:rPr>
        <w:t xml:space="preserve"> </w:t>
      </w:r>
      <w:r w:rsidRPr="00A25244">
        <w:rPr>
          <w:rFonts w:ascii="Calibri" w:hAnsi="Calibri" w:cs="Arial"/>
          <w:b/>
          <w:sz w:val="18"/>
          <w:szCs w:val="18"/>
        </w:rPr>
        <w:t xml:space="preserve">Conclusion: </w:t>
      </w:r>
      <w:r w:rsidRPr="00A25244">
        <w:rPr>
          <w:rFonts w:ascii="Calibri" w:hAnsi="Calibri" w:cs="Arial"/>
          <w:sz w:val="18"/>
          <w:szCs w:val="18"/>
        </w:rPr>
        <w:t xml:space="preserve">BNP prevents postnatal DA closure not only by </w:t>
      </w:r>
      <w:proofErr w:type="spellStart"/>
      <w:r w:rsidRPr="00A25244">
        <w:rPr>
          <w:rFonts w:ascii="Calibri" w:hAnsi="Calibri" w:cs="Arial"/>
          <w:sz w:val="18"/>
          <w:szCs w:val="18"/>
        </w:rPr>
        <w:t>vaso</w:t>
      </w:r>
      <w:proofErr w:type="spellEnd"/>
      <w:r w:rsidR="0022261E">
        <w:rPr>
          <w:rFonts w:ascii="Calibri" w:hAnsi="Calibri" w:cs="Arial"/>
          <w:sz w:val="18"/>
          <w:szCs w:val="18"/>
        </w:rPr>
        <w:t>-</w:t>
      </w:r>
      <w:r w:rsidRPr="00A25244">
        <w:rPr>
          <w:rFonts w:ascii="Calibri" w:hAnsi="Calibri" w:cs="Arial"/>
          <w:sz w:val="18"/>
          <w:szCs w:val="18"/>
        </w:rPr>
        <w:t xml:space="preserve">dilatation but also </w:t>
      </w:r>
      <w:r w:rsidR="0022261E">
        <w:rPr>
          <w:rFonts w:ascii="Calibri" w:hAnsi="Calibri" w:cs="Arial"/>
          <w:sz w:val="18"/>
          <w:szCs w:val="18"/>
        </w:rPr>
        <w:t xml:space="preserve">by </w:t>
      </w:r>
      <w:r w:rsidRPr="00A25244">
        <w:rPr>
          <w:rFonts w:ascii="Calibri" w:hAnsi="Calibri" w:cs="Arial"/>
          <w:sz w:val="18"/>
          <w:szCs w:val="18"/>
        </w:rPr>
        <w:t xml:space="preserve">anti-remodeling. The mechanisms underlying anti-remodeling effects consist of anti-proliferation and anti-migration, with attenuation of mitochondrial ROS production, intracellular calcium and ERK1/2 signaling, through the </w:t>
      </w:r>
      <w:proofErr w:type="spellStart"/>
      <w:r w:rsidRPr="00A25244">
        <w:rPr>
          <w:rFonts w:ascii="Calibri" w:hAnsi="Calibri" w:cs="Arial"/>
          <w:sz w:val="18"/>
          <w:szCs w:val="18"/>
        </w:rPr>
        <w:t>cGMP</w:t>
      </w:r>
      <w:proofErr w:type="spellEnd"/>
      <w:r w:rsidRPr="00A25244">
        <w:rPr>
          <w:rFonts w:ascii="Calibri" w:hAnsi="Calibri" w:cs="Arial"/>
          <w:sz w:val="18"/>
          <w:szCs w:val="18"/>
        </w:rPr>
        <w:t xml:space="preserve"> pathway.</w:t>
      </w:r>
      <w:r w:rsidR="00CA600D" w:rsidRPr="00CA600D">
        <w:rPr>
          <w:rFonts w:ascii="Calibri" w:eastAsia="Songti TC Regular" w:hAnsi="Calibri"/>
          <w:sz w:val="18"/>
          <w:szCs w:val="18"/>
          <w:lang w:val="en-GB"/>
        </w:rPr>
        <w:t xml:space="preserve"> </w:t>
      </w:r>
      <w:r w:rsidR="00CA600D" w:rsidRPr="00A25244">
        <w:rPr>
          <w:rFonts w:ascii="Calibri" w:eastAsia="Songti TC Regular" w:hAnsi="Calibri"/>
          <w:sz w:val="18"/>
          <w:szCs w:val="18"/>
          <w:lang w:val="en-GB"/>
        </w:rPr>
        <w:t>Therefore, the BNP/</w:t>
      </w:r>
      <w:proofErr w:type="spellStart"/>
      <w:r w:rsidR="00CA600D" w:rsidRPr="00A25244">
        <w:rPr>
          <w:rFonts w:ascii="Calibri" w:eastAsia="Songti TC Regular" w:hAnsi="Calibri"/>
          <w:sz w:val="18"/>
          <w:szCs w:val="18"/>
          <w:lang w:val="en-GB"/>
        </w:rPr>
        <w:t>cGMP</w:t>
      </w:r>
      <w:proofErr w:type="spellEnd"/>
      <w:r w:rsidR="00CA600D" w:rsidRPr="00A25244">
        <w:rPr>
          <w:rFonts w:ascii="Calibri" w:eastAsia="Songti TC Regular" w:hAnsi="Calibri" w:cs="Times"/>
          <w:bCs/>
          <w:sz w:val="18"/>
          <w:szCs w:val="18"/>
        </w:rPr>
        <w:t xml:space="preserve"> pathway</w:t>
      </w:r>
      <w:r w:rsidR="00CA600D" w:rsidRPr="00A25244">
        <w:rPr>
          <w:rFonts w:ascii="Calibri" w:eastAsia="Songti TC Regular" w:hAnsi="Calibri"/>
          <w:sz w:val="18"/>
          <w:szCs w:val="18"/>
          <w:lang w:val="en-GB"/>
        </w:rPr>
        <w:t xml:space="preserve"> can be</w:t>
      </w:r>
      <w:r w:rsidR="00CA600D" w:rsidRPr="00A25244">
        <w:rPr>
          <w:rFonts w:ascii="Calibri" w:eastAsia="Songti TC Regular" w:hAnsi="Calibri" w:cs="Times"/>
          <w:bCs/>
          <w:sz w:val="18"/>
          <w:szCs w:val="18"/>
        </w:rPr>
        <w:t xml:space="preserve"> a</w:t>
      </w:r>
      <w:r w:rsidR="00CA600D" w:rsidRPr="00A25244">
        <w:rPr>
          <w:rFonts w:ascii="Calibri" w:eastAsia="Songti TC Regular" w:hAnsi="Calibri"/>
          <w:color w:val="131413"/>
          <w:sz w:val="18"/>
          <w:szCs w:val="18"/>
        </w:rPr>
        <w:t xml:space="preserve"> promising therapeutic </w:t>
      </w:r>
    </w:p>
    <w:p w14:paraId="285DC1E9" w14:textId="77777777" w:rsidR="0022261E" w:rsidRDefault="0022261E" w:rsidP="0022261E">
      <w:pPr>
        <w:widowControl/>
        <w:autoSpaceDE w:val="0"/>
        <w:autoSpaceDN w:val="0"/>
        <w:adjustRightInd w:val="0"/>
        <w:jc w:val="both"/>
        <w:rPr>
          <w:rFonts w:ascii="Calibri" w:hAnsi="Calibri" w:cs="Arial"/>
          <w:sz w:val="18"/>
          <w:szCs w:val="18"/>
          <w:lang w:val="en-GB"/>
        </w:rPr>
      </w:pPr>
      <w:proofErr w:type="gramStart"/>
      <w:r>
        <w:rPr>
          <w:rFonts w:ascii="Calibri" w:eastAsia="Songti TC Regular" w:hAnsi="Calibri"/>
          <w:color w:val="131413"/>
          <w:sz w:val="18"/>
          <w:szCs w:val="18"/>
        </w:rPr>
        <w:t>target</w:t>
      </w:r>
      <w:proofErr w:type="gramEnd"/>
      <w:r>
        <w:rPr>
          <w:rFonts w:ascii="Calibri" w:eastAsia="Songti TC Regular" w:hAnsi="Calibri"/>
          <w:color w:val="131413"/>
          <w:sz w:val="18"/>
          <w:szCs w:val="18"/>
        </w:rPr>
        <w:t xml:space="preserve"> for modulation of</w:t>
      </w:r>
      <w:r w:rsidR="00CA600D" w:rsidRPr="00A25244">
        <w:rPr>
          <w:rFonts w:ascii="Calibri" w:eastAsia="Songti TC Regular" w:hAnsi="Calibri"/>
          <w:color w:val="131413"/>
          <w:sz w:val="18"/>
          <w:szCs w:val="18"/>
        </w:rPr>
        <w:t xml:space="preserve"> </w:t>
      </w:r>
      <w:r w:rsidR="00CA600D">
        <w:rPr>
          <w:rFonts w:ascii="Calibri" w:eastAsia="Songti TC Regular" w:hAnsi="Calibri"/>
          <w:color w:val="131413"/>
          <w:sz w:val="18"/>
          <w:szCs w:val="18"/>
        </w:rPr>
        <w:t>DA</w:t>
      </w:r>
      <w:r>
        <w:rPr>
          <w:rFonts w:ascii="Calibri" w:eastAsia="Songti TC Regular" w:hAnsi="Calibri"/>
          <w:color w:val="131413"/>
          <w:sz w:val="18"/>
          <w:szCs w:val="18"/>
        </w:rPr>
        <w:t xml:space="preserve"> patency</w:t>
      </w:r>
      <w:r w:rsidR="00CA600D" w:rsidRPr="00A25244">
        <w:rPr>
          <w:rFonts w:ascii="Calibri" w:eastAsia="Songti TC Regular" w:hAnsi="Calibri"/>
          <w:color w:val="131413"/>
          <w:sz w:val="18"/>
          <w:szCs w:val="18"/>
        </w:rPr>
        <w:t>.</w:t>
      </w:r>
      <w:r w:rsidR="00CA600D" w:rsidRPr="00A25244">
        <w:rPr>
          <w:rFonts w:ascii="Calibri" w:hAnsi="Calibri" w:cs="Arial"/>
          <w:sz w:val="18"/>
          <w:szCs w:val="18"/>
          <w:lang w:val="en-GB"/>
        </w:rPr>
        <w:t xml:space="preserve"> </w:t>
      </w:r>
    </w:p>
    <w:p w14:paraId="2FE4BF51" w14:textId="77777777" w:rsidR="00DD1912" w:rsidRDefault="00DD1912" w:rsidP="0022261E">
      <w:pPr>
        <w:widowControl/>
        <w:autoSpaceDE w:val="0"/>
        <w:autoSpaceDN w:val="0"/>
        <w:adjustRightInd w:val="0"/>
        <w:jc w:val="both"/>
        <w:rPr>
          <w:rFonts w:ascii="Calibri" w:hAnsi="Calibri" w:cs="Arial"/>
          <w:sz w:val="18"/>
          <w:szCs w:val="18"/>
          <w:lang w:val="en-GB"/>
        </w:rPr>
      </w:pPr>
    </w:p>
    <w:p w14:paraId="758C5EB0" w14:textId="77777777" w:rsidR="005973B9" w:rsidRPr="0022261E" w:rsidRDefault="005973B9" w:rsidP="0022261E">
      <w:pPr>
        <w:widowControl/>
        <w:autoSpaceDE w:val="0"/>
        <w:autoSpaceDN w:val="0"/>
        <w:adjustRightInd w:val="0"/>
        <w:jc w:val="both"/>
        <w:rPr>
          <w:rFonts w:ascii="Calibri" w:hAnsi="Calibri" w:cs="Arial"/>
          <w:sz w:val="18"/>
          <w:szCs w:val="18"/>
          <w:lang w:val="en-GB"/>
        </w:rPr>
      </w:pPr>
      <w:r>
        <w:rPr>
          <w:b/>
          <w:color w:val="BF5A14"/>
        </w:rPr>
        <w:lastRenderedPageBreak/>
        <w:br/>
        <w:t>Recent Publications (minimum 5)</w:t>
      </w:r>
    </w:p>
    <w:p w14:paraId="25198518" w14:textId="77777777" w:rsidR="00057057" w:rsidRPr="0022261E" w:rsidRDefault="00057057" w:rsidP="00F60BF7">
      <w:pPr>
        <w:numPr>
          <w:ilvl w:val="0"/>
          <w:numId w:val="4"/>
        </w:numPr>
        <w:suppressAutoHyphens/>
        <w:overflowPunct w:val="0"/>
        <w:autoSpaceDE w:val="0"/>
        <w:ind w:right="117"/>
        <w:jc w:val="both"/>
        <w:rPr>
          <w:rFonts w:ascii="Calibri" w:hAnsi="Calibri"/>
          <w:sz w:val="18"/>
        </w:rPr>
      </w:pPr>
      <w:r w:rsidRPr="0022261E">
        <w:rPr>
          <w:rFonts w:ascii="Calibri" w:hAnsi="Calibri"/>
          <w:b/>
          <w:sz w:val="18"/>
        </w:rPr>
        <w:t>Hsu JH</w:t>
      </w:r>
      <w:r w:rsidRPr="0022261E">
        <w:rPr>
          <w:rFonts w:ascii="Calibri" w:hAnsi="Calibri"/>
          <w:sz w:val="18"/>
        </w:rPr>
        <w:t xml:space="preserve">, </w:t>
      </w:r>
      <w:proofErr w:type="spellStart"/>
      <w:r w:rsidRPr="0022261E">
        <w:rPr>
          <w:rFonts w:ascii="Calibri" w:hAnsi="Calibri"/>
          <w:sz w:val="18"/>
        </w:rPr>
        <w:t>Liou</w:t>
      </w:r>
      <w:proofErr w:type="spellEnd"/>
      <w:r w:rsidRPr="0022261E">
        <w:rPr>
          <w:rFonts w:ascii="Calibri" w:hAnsi="Calibri"/>
          <w:sz w:val="18"/>
        </w:rPr>
        <w:t xml:space="preserve"> SF, Yang SN, Wu BN, Dai ZK, Chen IJ, </w:t>
      </w:r>
      <w:proofErr w:type="spellStart"/>
      <w:r w:rsidRPr="0022261E">
        <w:rPr>
          <w:rFonts w:ascii="Calibri" w:hAnsi="Calibri"/>
          <w:sz w:val="18"/>
        </w:rPr>
        <w:t>Yeh</w:t>
      </w:r>
      <w:proofErr w:type="spellEnd"/>
      <w:r w:rsidRPr="0022261E">
        <w:rPr>
          <w:rFonts w:ascii="Calibri" w:hAnsi="Calibri"/>
          <w:sz w:val="18"/>
        </w:rPr>
        <w:t xml:space="preserve"> JL, and Wu JR (2014). B-type natriuretic peptide inhibits Angiotensin II-induced proliferation and migration of pulmonary arterial smooth muscle cells. </w:t>
      </w:r>
      <w:r w:rsidRPr="0022261E">
        <w:rPr>
          <w:rFonts w:ascii="Calibri" w:hAnsi="Calibri"/>
          <w:i/>
          <w:iCs/>
          <w:sz w:val="18"/>
        </w:rPr>
        <w:t>Pediatric Pulmonology</w:t>
      </w:r>
      <w:r w:rsidRPr="0022261E">
        <w:rPr>
          <w:rFonts w:ascii="Calibri" w:hAnsi="Calibri"/>
          <w:sz w:val="18"/>
        </w:rPr>
        <w:t>, 49(8)</w:t>
      </w:r>
      <w:proofErr w:type="gramStart"/>
      <w:r w:rsidRPr="0022261E">
        <w:rPr>
          <w:rFonts w:ascii="Calibri" w:hAnsi="Calibri"/>
          <w:sz w:val="18"/>
        </w:rPr>
        <w:t>:734</w:t>
      </w:r>
      <w:proofErr w:type="gramEnd"/>
      <w:r w:rsidRPr="0022261E">
        <w:rPr>
          <w:rFonts w:ascii="Calibri" w:hAnsi="Calibri"/>
          <w:sz w:val="18"/>
        </w:rPr>
        <w:t xml:space="preserve">-44. </w:t>
      </w:r>
    </w:p>
    <w:p w14:paraId="5F13A6A2" w14:textId="77777777" w:rsidR="00CA600D" w:rsidRPr="0022261E" w:rsidRDefault="00CA600D" w:rsidP="00F60BF7">
      <w:pPr>
        <w:numPr>
          <w:ilvl w:val="0"/>
          <w:numId w:val="4"/>
        </w:numPr>
        <w:suppressAutoHyphens/>
        <w:overflowPunct w:val="0"/>
        <w:autoSpaceDE w:val="0"/>
        <w:jc w:val="both"/>
        <w:rPr>
          <w:rFonts w:ascii="Calibri" w:hAnsi="Calibri"/>
          <w:sz w:val="18"/>
        </w:rPr>
      </w:pPr>
      <w:r w:rsidRPr="0022261E">
        <w:rPr>
          <w:rFonts w:ascii="Calibri" w:hAnsi="Calibri"/>
          <w:sz w:val="18"/>
        </w:rPr>
        <w:t xml:space="preserve">Wu JR, </w:t>
      </w:r>
      <w:proofErr w:type="spellStart"/>
      <w:r w:rsidRPr="0022261E">
        <w:rPr>
          <w:rFonts w:ascii="Calibri" w:hAnsi="Calibri"/>
          <w:sz w:val="18"/>
        </w:rPr>
        <w:t>Yeh</w:t>
      </w:r>
      <w:proofErr w:type="spellEnd"/>
      <w:r w:rsidRPr="0022261E">
        <w:rPr>
          <w:rFonts w:ascii="Calibri" w:hAnsi="Calibri"/>
          <w:sz w:val="18"/>
        </w:rPr>
        <w:t xml:space="preserve"> JL, </w:t>
      </w:r>
      <w:proofErr w:type="spellStart"/>
      <w:r w:rsidRPr="0022261E">
        <w:rPr>
          <w:rFonts w:ascii="Calibri" w:hAnsi="Calibri"/>
          <w:sz w:val="18"/>
        </w:rPr>
        <w:t>Liou</w:t>
      </w:r>
      <w:proofErr w:type="spellEnd"/>
      <w:r w:rsidRPr="0022261E">
        <w:rPr>
          <w:rFonts w:ascii="Calibri" w:hAnsi="Calibri"/>
          <w:sz w:val="18"/>
        </w:rPr>
        <w:t xml:space="preserve"> SF, Dai ZK, Wu BN, </w:t>
      </w:r>
      <w:r w:rsidRPr="0022261E">
        <w:rPr>
          <w:rFonts w:ascii="Calibri" w:hAnsi="Calibri"/>
          <w:b/>
          <w:sz w:val="18"/>
        </w:rPr>
        <w:t>Hsu JH *</w:t>
      </w:r>
      <w:r w:rsidRPr="0022261E">
        <w:rPr>
          <w:rFonts w:ascii="Calibri" w:hAnsi="Calibri"/>
          <w:sz w:val="18"/>
        </w:rPr>
        <w:t xml:space="preserve"> (2016). Gamma-</w:t>
      </w:r>
      <w:proofErr w:type="spellStart"/>
      <w:r w:rsidRPr="0022261E">
        <w:rPr>
          <w:rFonts w:ascii="Calibri" w:hAnsi="Calibri"/>
          <w:sz w:val="18"/>
        </w:rPr>
        <w:t>secretase</w:t>
      </w:r>
      <w:proofErr w:type="spellEnd"/>
      <w:r w:rsidRPr="0022261E">
        <w:rPr>
          <w:rFonts w:ascii="Calibri" w:hAnsi="Calibri"/>
          <w:sz w:val="18"/>
        </w:rPr>
        <w:t xml:space="preserve"> Inhibitor Prevents Proliferation and Migration of </w:t>
      </w:r>
      <w:proofErr w:type="spellStart"/>
      <w:r w:rsidRPr="0022261E">
        <w:rPr>
          <w:rFonts w:ascii="Calibri" w:hAnsi="Calibri"/>
          <w:sz w:val="18"/>
        </w:rPr>
        <w:t>Ductus</w:t>
      </w:r>
      <w:proofErr w:type="spellEnd"/>
      <w:r w:rsidRPr="0022261E">
        <w:rPr>
          <w:rFonts w:ascii="Calibri" w:hAnsi="Calibri"/>
          <w:sz w:val="18"/>
        </w:rPr>
        <w:t xml:space="preserve"> </w:t>
      </w:r>
      <w:proofErr w:type="spellStart"/>
      <w:r w:rsidRPr="0022261E">
        <w:rPr>
          <w:rFonts w:ascii="Calibri" w:hAnsi="Calibri"/>
          <w:sz w:val="18"/>
        </w:rPr>
        <w:t>Arteriosus</w:t>
      </w:r>
      <w:proofErr w:type="spellEnd"/>
      <w:r w:rsidRPr="0022261E">
        <w:rPr>
          <w:rFonts w:ascii="Calibri" w:hAnsi="Calibri"/>
          <w:sz w:val="18"/>
        </w:rPr>
        <w:t xml:space="preserve"> Smooth Muscle Cells through the Notch3-HES1/2/5 Pathway. </w:t>
      </w:r>
      <w:r w:rsidR="0022261E" w:rsidRPr="0022261E">
        <w:rPr>
          <w:rFonts w:ascii="Calibri" w:hAnsi="Calibri"/>
          <w:i/>
          <w:iCs/>
          <w:sz w:val="18"/>
        </w:rPr>
        <w:t>International Journal of Biological S</w:t>
      </w:r>
      <w:r w:rsidRPr="0022261E">
        <w:rPr>
          <w:rFonts w:ascii="Calibri" w:hAnsi="Calibri"/>
          <w:i/>
          <w:iCs/>
          <w:sz w:val="18"/>
        </w:rPr>
        <w:t>ciences</w:t>
      </w:r>
      <w:r w:rsidRPr="0022261E">
        <w:rPr>
          <w:rFonts w:ascii="Calibri" w:hAnsi="Calibri"/>
          <w:sz w:val="18"/>
        </w:rPr>
        <w:t>, 12(9)</w:t>
      </w:r>
      <w:proofErr w:type="gramStart"/>
      <w:r w:rsidRPr="0022261E">
        <w:rPr>
          <w:rFonts w:ascii="Calibri" w:hAnsi="Calibri"/>
          <w:sz w:val="18"/>
        </w:rPr>
        <w:t>:1063</w:t>
      </w:r>
      <w:proofErr w:type="gramEnd"/>
      <w:r w:rsidRPr="0022261E">
        <w:rPr>
          <w:rFonts w:ascii="Calibri" w:hAnsi="Calibri"/>
          <w:sz w:val="18"/>
        </w:rPr>
        <w:t xml:space="preserve">-73. </w:t>
      </w:r>
      <w:r w:rsidR="0022261E" w:rsidRPr="0022261E">
        <w:rPr>
          <w:rFonts w:ascii="Calibri" w:hAnsi="Calibri"/>
          <w:b/>
          <w:sz w:val="18"/>
        </w:rPr>
        <w:t>* Corresponding author</w:t>
      </w:r>
    </w:p>
    <w:p w14:paraId="0FEC888B" w14:textId="77777777" w:rsidR="00057057" w:rsidRPr="0022261E" w:rsidRDefault="00057057" w:rsidP="00F60BF7">
      <w:pPr>
        <w:numPr>
          <w:ilvl w:val="0"/>
          <w:numId w:val="4"/>
        </w:numPr>
        <w:suppressAutoHyphens/>
        <w:overflowPunct w:val="0"/>
        <w:autoSpaceDE w:val="0"/>
        <w:jc w:val="both"/>
        <w:rPr>
          <w:rFonts w:ascii="Calibri" w:hAnsi="Calibri"/>
          <w:sz w:val="18"/>
        </w:rPr>
      </w:pPr>
      <w:r w:rsidRPr="0022261E">
        <w:rPr>
          <w:rFonts w:ascii="Calibri" w:hAnsi="Calibri"/>
          <w:b/>
          <w:color w:val="000000"/>
          <w:sz w:val="18"/>
          <w:szCs w:val="18"/>
        </w:rPr>
        <w:t>Hsu JH</w:t>
      </w:r>
      <w:r w:rsidRPr="0022261E">
        <w:rPr>
          <w:rFonts w:ascii="Calibri" w:hAnsi="Calibri"/>
          <w:color w:val="000000"/>
          <w:sz w:val="18"/>
          <w:szCs w:val="18"/>
        </w:rPr>
        <w:t>, Yang SN, C</w:t>
      </w:r>
      <w:r w:rsidR="00F60BF7" w:rsidRPr="0022261E">
        <w:rPr>
          <w:rFonts w:ascii="Calibri" w:hAnsi="Calibri"/>
          <w:color w:val="000000"/>
          <w:sz w:val="18"/>
          <w:szCs w:val="18"/>
        </w:rPr>
        <w:t>hen HL, Tseng HI, Dai ZK, Wu JR</w:t>
      </w:r>
      <w:r w:rsidRPr="0022261E">
        <w:rPr>
          <w:rFonts w:ascii="Calibri" w:hAnsi="Calibri"/>
          <w:color w:val="000000"/>
          <w:sz w:val="18"/>
          <w:szCs w:val="18"/>
        </w:rPr>
        <w:t xml:space="preserve">. B-type Natriuretic Peptide Predicts Responses to Indomethacin in Premature Neonates with Patent </w:t>
      </w:r>
      <w:proofErr w:type="spellStart"/>
      <w:r w:rsidRPr="0022261E">
        <w:rPr>
          <w:rFonts w:ascii="Calibri" w:hAnsi="Calibri"/>
          <w:color w:val="000000"/>
          <w:sz w:val="18"/>
          <w:szCs w:val="18"/>
        </w:rPr>
        <w:t>Ductus</w:t>
      </w:r>
      <w:proofErr w:type="spellEnd"/>
      <w:r w:rsidRPr="0022261E">
        <w:rPr>
          <w:rFonts w:ascii="Calibri" w:hAnsi="Calibri"/>
          <w:color w:val="000000"/>
          <w:sz w:val="18"/>
          <w:szCs w:val="18"/>
        </w:rPr>
        <w:t xml:space="preserve"> </w:t>
      </w:r>
      <w:proofErr w:type="spellStart"/>
      <w:r w:rsidRPr="0022261E">
        <w:rPr>
          <w:rFonts w:ascii="Calibri" w:hAnsi="Calibri"/>
          <w:color w:val="000000"/>
          <w:sz w:val="18"/>
          <w:szCs w:val="18"/>
        </w:rPr>
        <w:t>Arteriosus</w:t>
      </w:r>
      <w:proofErr w:type="spellEnd"/>
      <w:r w:rsidRPr="0022261E">
        <w:rPr>
          <w:rFonts w:ascii="Calibri" w:hAnsi="Calibri"/>
          <w:color w:val="000000"/>
          <w:sz w:val="18"/>
          <w:szCs w:val="18"/>
        </w:rPr>
        <w:t>.</w:t>
      </w:r>
      <w:r w:rsidRPr="0022261E">
        <w:rPr>
          <w:rFonts w:ascii="Calibri" w:hAnsi="Calibri"/>
          <w:b/>
          <w:color w:val="000000"/>
          <w:sz w:val="18"/>
          <w:szCs w:val="18"/>
        </w:rPr>
        <w:t xml:space="preserve"> </w:t>
      </w:r>
      <w:r w:rsidRPr="0022261E">
        <w:rPr>
          <w:rFonts w:ascii="Calibri" w:hAnsi="Calibri"/>
          <w:i/>
          <w:color w:val="000000"/>
          <w:sz w:val="18"/>
          <w:szCs w:val="18"/>
        </w:rPr>
        <w:t xml:space="preserve">J </w:t>
      </w:r>
      <w:proofErr w:type="spellStart"/>
      <w:r w:rsidRPr="0022261E">
        <w:rPr>
          <w:rFonts w:ascii="Calibri" w:hAnsi="Calibri"/>
          <w:i/>
          <w:color w:val="000000"/>
          <w:sz w:val="18"/>
          <w:szCs w:val="18"/>
        </w:rPr>
        <w:t>Pediatr</w:t>
      </w:r>
      <w:proofErr w:type="spellEnd"/>
      <w:r w:rsidRPr="0022261E">
        <w:rPr>
          <w:rFonts w:ascii="Calibri" w:hAnsi="Calibri"/>
          <w:color w:val="000000"/>
          <w:sz w:val="18"/>
          <w:szCs w:val="18"/>
        </w:rPr>
        <w:t>.</w:t>
      </w:r>
      <w:r w:rsidRPr="0022261E">
        <w:rPr>
          <w:rStyle w:val="a9"/>
          <w:rFonts w:ascii="Calibri" w:hAnsi="Calibri"/>
        </w:rPr>
        <w:t xml:space="preserve"> 2010; </w:t>
      </w:r>
      <w:r w:rsidRPr="0022261E">
        <w:rPr>
          <w:rStyle w:val="src1"/>
          <w:rFonts w:ascii="Calibri" w:hAnsi="Calibri"/>
          <w:sz w:val="18"/>
          <w:szCs w:val="18"/>
        </w:rPr>
        <w:t>157(1)</w:t>
      </w:r>
      <w:proofErr w:type="gramStart"/>
      <w:r w:rsidRPr="0022261E">
        <w:rPr>
          <w:rStyle w:val="src1"/>
          <w:rFonts w:ascii="Calibri" w:hAnsi="Calibri"/>
          <w:sz w:val="18"/>
          <w:szCs w:val="18"/>
        </w:rPr>
        <w:t>:79</w:t>
      </w:r>
      <w:proofErr w:type="gramEnd"/>
      <w:r w:rsidRPr="0022261E">
        <w:rPr>
          <w:rStyle w:val="src1"/>
          <w:rFonts w:ascii="Calibri" w:hAnsi="Calibri"/>
          <w:sz w:val="18"/>
          <w:szCs w:val="18"/>
        </w:rPr>
        <w:t>-84.</w:t>
      </w:r>
    </w:p>
    <w:p w14:paraId="003F015C" w14:textId="77777777" w:rsidR="00CA600D" w:rsidRPr="0022261E" w:rsidRDefault="00CA600D" w:rsidP="00F60BF7">
      <w:pPr>
        <w:numPr>
          <w:ilvl w:val="0"/>
          <w:numId w:val="4"/>
        </w:numPr>
        <w:suppressAutoHyphens/>
        <w:overflowPunct w:val="0"/>
        <w:autoSpaceDE w:val="0"/>
        <w:jc w:val="both"/>
        <w:rPr>
          <w:rFonts w:ascii="Calibri" w:hAnsi="Calibri"/>
          <w:sz w:val="18"/>
        </w:rPr>
      </w:pPr>
      <w:r w:rsidRPr="0022261E">
        <w:rPr>
          <w:rFonts w:ascii="Calibri" w:hAnsi="Calibri"/>
          <w:sz w:val="18"/>
        </w:rPr>
        <w:t>Wu JR, Chen IC, Dai ZK, Hung JF, </w:t>
      </w:r>
      <w:r w:rsidRPr="0022261E">
        <w:rPr>
          <w:rFonts w:ascii="Calibri" w:hAnsi="Calibri"/>
          <w:b/>
          <w:sz w:val="18"/>
        </w:rPr>
        <w:t>Hsu JH</w:t>
      </w:r>
      <w:proofErr w:type="gramStart"/>
      <w:r w:rsidRPr="0022261E">
        <w:rPr>
          <w:rFonts w:ascii="Calibri" w:hAnsi="Calibri"/>
          <w:b/>
          <w:sz w:val="18"/>
        </w:rPr>
        <w:t>.*</w:t>
      </w:r>
      <w:proofErr w:type="gramEnd"/>
      <w:r w:rsidR="00F60BF7" w:rsidRPr="0022261E">
        <w:rPr>
          <w:rFonts w:ascii="Calibri" w:hAnsi="Calibri"/>
          <w:sz w:val="18"/>
        </w:rPr>
        <w:t xml:space="preserve"> (2015)</w:t>
      </w:r>
      <w:r w:rsidRPr="0022261E">
        <w:rPr>
          <w:rFonts w:ascii="Calibri" w:hAnsi="Calibri"/>
          <w:sz w:val="18"/>
        </w:rPr>
        <w:t xml:space="preserve"> Early Elevated B-Type Natriuretic Peptide Levels are Associated with Cardiac Dysfunction and Poor Clinical Outcome in Pediatric Septic Patients. </w:t>
      </w:r>
      <w:proofErr w:type="spellStart"/>
      <w:r w:rsidRPr="0022261E">
        <w:rPr>
          <w:rFonts w:ascii="Calibri" w:hAnsi="Calibri"/>
          <w:i/>
          <w:iCs/>
          <w:sz w:val="18"/>
        </w:rPr>
        <w:t>Acta</w:t>
      </w:r>
      <w:proofErr w:type="spellEnd"/>
      <w:r w:rsidRPr="0022261E">
        <w:rPr>
          <w:rFonts w:ascii="Calibri" w:hAnsi="Calibri"/>
          <w:i/>
          <w:iCs/>
          <w:sz w:val="18"/>
        </w:rPr>
        <w:t xml:space="preserve"> </w:t>
      </w:r>
      <w:proofErr w:type="spellStart"/>
      <w:r w:rsidRPr="0022261E">
        <w:rPr>
          <w:rFonts w:ascii="Calibri" w:hAnsi="Calibri"/>
          <w:i/>
          <w:iCs/>
          <w:sz w:val="18"/>
        </w:rPr>
        <w:t>Cardiologica</w:t>
      </w:r>
      <w:proofErr w:type="spellEnd"/>
      <w:r w:rsidRPr="0022261E">
        <w:rPr>
          <w:rFonts w:ascii="Calibri" w:hAnsi="Calibri"/>
          <w:i/>
          <w:iCs/>
          <w:sz w:val="18"/>
        </w:rPr>
        <w:t xml:space="preserve"> </w:t>
      </w:r>
      <w:proofErr w:type="spellStart"/>
      <w:r w:rsidRPr="0022261E">
        <w:rPr>
          <w:rFonts w:ascii="Calibri" w:hAnsi="Calibri"/>
          <w:i/>
          <w:iCs/>
          <w:sz w:val="18"/>
        </w:rPr>
        <w:t>Sinica</w:t>
      </w:r>
      <w:proofErr w:type="spellEnd"/>
      <w:r w:rsidRPr="0022261E">
        <w:rPr>
          <w:rFonts w:ascii="Calibri" w:hAnsi="Calibri"/>
          <w:sz w:val="18"/>
        </w:rPr>
        <w:t>, 31(6)</w:t>
      </w:r>
      <w:proofErr w:type="gramStart"/>
      <w:r w:rsidRPr="0022261E">
        <w:rPr>
          <w:rFonts w:ascii="Calibri" w:hAnsi="Calibri"/>
          <w:sz w:val="18"/>
        </w:rPr>
        <w:t>:485</w:t>
      </w:r>
      <w:proofErr w:type="gramEnd"/>
      <w:r w:rsidRPr="0022261E">
        <w:rPr>
          <w:rFonts w:ascii="Calibri" w:hAnsi="Calibri"/>
          <w:sz w:val="18"/>
        </w:rPr>
        <w:t xml:space="preserve">-93. </w:t>
      </w:r>
      <w:r w:rsidR="0022261E" w:rsidRPr="0022261E">
        <w:rPr>
          <w:rFonts w:ascii="Calibri" w:hAnsi="Calibri"/>
          <w:b/>
          <w:sz w:val="18"/>
        </w:rPr>
        <w:t>* Corresponding author</w:t>
      </w:r>
    </w:p>
    <w:p w14:paraId="0C23D721" w14:textId="77777777" w:rsidR="0022261E" w:rsidRPr="00DD1912" w:rsidRDefault="0022261E" w:rsidP="0022261E">
      <w:pPr>
        <w:numPr>
          <w:ilvl w:val="0"/>
          <w:numId w:val="4"/>
        </w:numPr>
        <w:suppressAutoHyphens/>
        <w:overflowPunct w:val="0"/>
        <w:autoSpaceDE w:val="0"/>
        <w:jc w:val="both"/>
        <w:rPr>
          <w:rFonts w:ascii="Calibri" w:hAnsi="Calibri"/>
          <w:sz w:val="14"/>
          <w:szCs w:val="24"/>
        </w:rPr>
      </w:pPr>
      <w:r w:rsidRPr="0022261E">
        <w:rPr>
          <w:rFonts w:ascii="Calibri" w:hAnsi="Calibri"/>
          <w:b/>
          <w:sz w:val="18"/>
        </w:rPr>
        <w:t>Hsu JH,</w:t>
      </w:r>
      <w:r w:rsidRPr="0022261E">
        <w:rPr>
          <w:rFonts w:ascii="Calibri" w:hAnsi="Calibri"/>
          <w:sz w:val="18"/>
        </w:rPr>
        <w:t xml:space="preserve"> Yang RC, Lin SJ, </w:t>
      </w:r>
      <w:proofErr w:type="spellStart"/>
      <w:r w:rsidRPr="0022261E">
        <w:rPr>
          <w:rFonts w:ascii="Calibri" w:hAnsi="Calibri"/>
          <w:sz w:val="18"/>
        </w:rPr>
        <w:t>Liou</w:t>
      </w:r>
      <w:proofErr w:type="spellEnd"/>
      <w:r w:rsidRPr="0022261E">
        <w:rPr>
          <w:rFonts w:ascii="Calibri" w:hAnsi="Calibri"/>
          <w:sz w:val="18"/>
        </w:rPr>
        <w:t xml:space="preserve"> SF, Da</w:t>
      </w:r>
      <w:r>
        <w:rPr>
          <w:rFonts w:ascii="Calibri" w:hAnsi="Calibri"/>
          <w:sz w:val="18"/>
        </w:rPr>
        <w:t xml:space="preserve">i ZK, </w:t>
      </w:r>
      <w:proofErr w:type="spellStart"/>
      <w:r>
        <w:rPr>
          <w:rFonts w:ascii="Calibri" w:hAnsi="Calibri"/>
          <w:sz w:val="18"/>
        </w:rPr>
        <w:t>Yeh</w:t>
      </w:r>
      <w:proofErr w:type="spellEnd"/>
      <w:r>
        <w:rPr>
          <w:rFonts w:ascii="Calibri" w:hAnsi="Calibri"/>
          <w:sz w:val="18"/>
        </w:rPr>
        <w:t xml:space="preserve"> JL, Wu JR</w:t>
      </w:r>
      <w:r w:rsidRPr="0022261E">
        <w:rPr>
          <w:rFonts w:ascii="Calibri" w:hAnsi="Calibri"/>
          <w:sz w:val="18"/>
        </w:rPr>
        <w:t xml:space="preserve"> (2014). Exogenous heat shock cognate protein 70 pretreatment attenuates cardiac and hepatic dysfunction with associated anti-inflammatory responses in experimental septic shock. </w:t>
      </w:r>
      <w:r w:rsidRPr="00DD1912">
        <w:rPr>
          <w:rFonts w:ascii="Calibri" w:hAnsi="Calibri"/>
          <w:b/>
          <w:i/>
          <w:iCs/>
          <w:sz w:val="18"/>
        </w:rPr>
        <w:t>Shock</w:t>
      </w:r>
      <w:r w:rsidRPr="0022261E">
        <w:rPr>
          <w:rFonts w:ascii="Calibri" w:hAnsi="Calibri"/>
          <w:sz w:val="18"/>
        </w:rPr>
        <w:t>, 42(6)</w:t>
      </w:r>
      <w:proofErr w:type="gramStart"/>
      <w:r w:rsidRPr="0022261E">
        <w:rPr>
          <w:rFonts w:ascii="Calibri" w:hAnsi="Calibri"/>
          <w:sz w:val="18"/>
        </w:rPr>
        <w:t>:540</w:t>
      </w:r>
      <w:proofErr w:type="gramEnd"/>
      <w:r w:rsidRPr="0022261E">
        <w:rPr>
          <w:rFonts w:ascii="Calibri" w:hAnsi="Calibri"/>
          <w:sz w:val="18"/>
        </w:rPr>
        <w:t>-7</w:t>
      </w:r>
    </w:p>
    <w:p w14:paraId="5600C303" w14:textId="77777777" w:rsidR="00DD1912" w:rsidRPr="00DD1912" w:rsidRDefault="00DD1912" w:rsidP="00DD1912">
      <w:pPr>
        <w:numPr>
          <w:ilvl w:val="0"/>
          <w:numId w:val="4"/>
        </w:numPr>
        <w:suppressAutoHyphens/>
        <w:overflowPunct w:val="0"/>
        <w:autoSpaceDE w:val="0"/>
        <w:jc w:val="both"/>
        <w:rPr>
          <w:rFonts w:ascii="Calibri" w:hAnsi="Calibri"/>
          <w:sz w:val="14"/>
          <w:szCs w:val="24"/>
        </w:rPr>
      </w:pPr>
      <w:proofErr w:type="spellStart"/>
      <w:r w:rsidRPr="00DD1912">
        <w:rPr>
          <w:rFonts w:ascii="Calibri" w:hAnsi="Calibri"/>
          <w:sz w:val="18"/>
        </w:rPr>
        <w:t>Liou</w:t>
      </w:r>
      <w:proofErr w:type="spellEnd"/>
      <w:r w:rsidRPr="00DD1912">
        <w:rPr>
          <w:rFonts w:ascii="Calibri" w:hAnsi="Calibri"/>
          <w:sz w:val="18"/>
        </w:rPr>
        <w:t xml:space="preserve"> SF, </w:t>
      </w:r>
      <w:r w:rsidRPr="00DD1912">
        <w:rPr>
          <w:rFonts w:ascii="Calibri" w:hAnsi="Calibri"/>
          <w:b/>
          <w:sz w:val="18"/>
        </w:rPr>
        <w:t>Hsu JH*,</w:t>
      </w:r>
      <w:r w:rsidRPr="00DD1912">
        <w:rPr>
          <w:rFonts w:ascii="Calibri" w:hAnsi="Calibri"/>
          <w:sz w:val="18"/>
        </w:rPr>
        <w:t xml:space="preserve"> Lin IL, Ho ML, Hsu PC, Chen LW, Chen IJ, </w:t>
      </w:r>
      <w:proofErr w:type="spellStart"/>
      <w:r w:rsidRPr="00DD1912">
        <w:rPr>
          <w:rFonts w:ascii="Calibri" w:hAnsi="Calibri"/>
          <w:sz w:val="18"/>
        </w:rPr>
        <w:t>Yeh</w:t>
      </w:r>
      <w:proofErr w:type="spellEnd"/>
      <w:r w:rsidRPr="00DD1912">
        <w:rPr>
          <w:rFonts w:ascii="Calibri" w:hAnsi="Calibri"/>
          <w:sz w:val="18"/>
        </w:rPr>
        <w:t xml:space="preserve"> JL (2013). KMUP-1 suppresses RANKL-induced </w:t>
      </w:r>
      <w:proofErr w:type="spellStart"/>
      <w:r w:rsidRPr="00DD1912">
        <w:rPr>
          <w:rFonts w:ascii="Calibri" w:hAnsi="Calibri"/>
          <w:sz w:val="18"/>
        </w:rPr>
        <w:t>osteoclastogenesis</w:t>
      </w:r>
      <w:proofErr w:type="spellEnd"/>
      <w:r w:rsidRPr="00DD1912">
        <w:rPr>
          <w:rFonts w:ascii="Calibri" w:hAnsi="Calibri"/>
          <w:sz w:val="18"/>
        </w:rPr>
        <w:t xml:space="preserve"> and prevents </w:t>
      </w:r>
      <w:proofErr w:type="spellStart"/>
      <w:r w:rsidRPr="00DD1912">
        <w:rPr>
          <w:rFonts w:ascii="Calibri" w:hAnsi="Calibri"/>
          <w:sz w:val="18"/>
        </w:rPr>
        <w:t>ovariectomy</w:t>
      </w:r>
      <w:proofErr w:type="spellEnd"/>
      <w:r w:rsidRPr="00DD1912">
        <w:rPr>
          <w:rFonts w:ascii="Calibri" w:hAnsi="Calibri"/>
          <w:sz w:val="18"/>
        </w:rPr>
        <w:t xml:space="preserve">-induced bone loss: roles of MAPKs, </w:t>
      </w:r>
      <w:proofErr w:type="spellStart"/>
      <w:r w:rsidRPr="00DD1912">
        <w:rPr>
          <w:rFonts w:ascii="Calibri" w:hAnsi="Calibri"/>
          <w:sz w:val="18"/>
        </w:rPr>
        <w:t>Akt</w:t>
      </w:r>
      <w:proofErr w:type="spellEnd"/>
      <w:r w:rsidRPr="00DD1912">
        <w:rPr>
          <w:rFonts w:ascii="Calibri" w:hAnsi="Calibri"/>
          <w:sz w:val="18"/>
        </w:rPr>
        <w:t>, NF-</w:t>
      </w:r>
      <w:proofErr w:type="spellStart"/>
      <w:r w:rsidRPr="00DD1912">
        <w:rPr>
          <w:rFonts w:ascii="Calibri" w:hAnsi="Calibri"/>
          <w:sz w:val="18"/>
        </w:rPr>
        <w:t>κB</w:t>
      </w:r>
      <w:proofErr w:type="spellEnd"/>
      <w:r w:rsidRPr="00DD1912">
        <w:rPr>
          <w:rFonts w:ascii="Calibri" w:hAnsi="Calibri"/>
          <w:sz w:val="18"/>
        </w:rPr>
        <w:t xml:space="preserve"> and calcium/</w:t>
      </w:r>
      <w:proofErr w:type="spellStart"/>
      <w:r w:rsidRPr="00DD1912">
        <w:rPr>
          <w:rFonts w:ascii="Calibri" w:hAnsi="Calibri"/>
          <w:sz w:val="18"/>
        </w:rPr>
        <w:t>calcineurin</w:t>
      </w:r>
      <w:proofErr w:type="spellEnd"/>
      <w:r w:rsidRPr="00DD1912">
        <w:rPr>
          <w:rFonts w:ascii="Calibri" w:hAnsi="Calibri"/>
          <w:sz w:val="18"/>
        </w:rPr>
        <w:t xml:space="preserve">/NFATc1 </w:t>
      </w:r>
      <w:proofErr w:type="gramStart"/>
      <w:r w:rsidRPr="00DD1912">
        <w:rPr>
          <w:rFonts w:ascii="Calibri" w:hAnsi="Calibri"/>
          <w:sz w:val="18"/>
        </w:rPr>
        <w:t>pathways .</w:t>
      </w:r>
      <w:proofErr w:type="gramEnd"/>
      <w:r w:rsidRPr="00DD1912">
        <w:rPr>
          <w:rFonts w:ascii="Calibri" w:hAnsi="Calibri"/>
          <w:sz w:val="18"/>
        </w:rPr>
        <w:t xml:space="preserve"> </w:t>
      </w:r>
      <w:r>
        <w:rPr>
          <w:rFonts w:ascii="Calibri" w:hAnsi="Calibri"/>
          <w:i/>
          <w:iCs/>
          <w:sz w:val="18"/>
        </w:rPr>
        <w:t>PLOS</w:t>
      </w:r>
      <w:r w:rsidRPr="00DD1912">
        <w:rPr>
          <w:rFonts w:ascii="Calibri" w:hAnsi="Calibri"/>
          <w:i/>
          <w:iCs/>
          <w:sz w:val="18"/>
        </w:rPr>
        <w:t xml:space="preserve"> One</w:t>
      </w:r>
      <w:r w:rsidRPr="00DD1912">
        <w:rPr>
          <w:rFonts w:ascii="Calibri" w:hAnsi="Calibri"/>
          <w:sz w:val="18"/>
        </w:rPr>
        <w:t>, 8(7)</w:t>
      </w:r>
      <w:proofErr w:type="gramStart"/>
      <w:r w:rsidRPr="00DD1912">
        <w:rPr>
          <w:rFonts w:ascii="Calibri" w:hAnsi="Calibri"/>
          <w:sz w:val="18"/>
        </w:rPr>
        <w:t>:e69468</w:t>
      </w:r>
      <w:proofErr w:type="gramEnd"/>
      <w:r>
        <w:rPr>
          <w:rFonts w:ascii="Calibri" w:hAnsi="Calibri"/>
          <w:sz w:val="18"/>
        </w:rPr>
        <w:t>.</w:t>
      </w:r>
      <w:r w:rsidRPr="00DD1912">
        <w:rPr>
          <w:rFonts w:ascii="Calibri" w:hAnsi="Calibri"/>
          <w:b/>
          <w:sz w:val="18"/>
        </w:rPr>
        <w:t xml:space="preserve"> *</w:t>
      </w:r>
      <w:r>
        <w:rPr>
          <w:rFonts w:ascii="Calibri" w:hAnsi="Calibri"/>
          <w:b/>
          <w:sz w:val="18"/>
        </w:rPr>
        <w:t>Co-first author</w:t>
      </w:r>
    </w:p>
    <w:p w14:paraId="764630E1" w14:textId="77777777" w:rsidR="00DD1912" w:rsidRDefault="00DD1912" w:rsidP="00DD1912">
      <w:pPr>
        <w:numPr>
          <w:ilvl w:val="0"/>
          <w:numId w:val="4"/>
        </w:numPr>
        <w:suppressAutoHyphens/>
        <w:overflowPunct w:val="0"/>
        <w:autoSpaceDE w:val="0"/>
        <w:jc w:val="both"/>
        <w:rPr>
          <w:rFonts w:ascii="Calibri" w:hAnsi="Calibri"/>
          <w:sz w:val="18"/>
          <w:szCs w:val="24"/>
        </w:rPr>
      </w:pPr>
      <w:r w:rsidRPr="0022261E">
        <w:rPr>
          <w:rFonts w:ascii="Calibri" w:eastAsia="標楷體" w:hAnsi="Calibri"/>
          <w:b/>
          <w:sz w:val="18"/>
          <w:szCs w:val="24"/>
        </w:rPr>
        <w:t>Hsu JH</w:t>
      </w:r>
      <w:r w:rsidRPr="0022261E">
        <w:rPr>
          <w:rFonts w:ascii="Calibri" w:eastAsia="標楷體" w:hAnsi="Calibri"/>
          <w:sz w:val="18"/>
          <w:szCs w:val="24"/>
        </w:rPr>
        <w:t xml:space="preserve">, Wu JR, Chen HM, Huang WT. Stroke, infective endocarditis and a blood filled cyst. </w:t>
      </w:r>
      <w:r w:rsidRPr="0022261E">
        <w:rPr>
          <w:rFonts w:ascii="Calibri" w:hAnsi="Calibri"/>
          <w:b/>
          <w:i/>
          <w:iCs/>
          <w:sz w:val="18"/>
          <w:szCs w:val="24"/>
        </w:rPr>
        <w:t>Lancet</w:t>
      </w:r>
      <w:r w:rsidRPr="0022261E">
        <w:rPr>
          <w:rFonts w:ascii="Calibri" w:eastAsia="標楷體" w:hAnsi="Calibri"/>
          <w:b/>
          <w:sz w:val="18"/>
          <w:szCs w:val="24"/>
        </w:rPr>
        <w:t>,</w:t>
      </w:r>
      <w:r w:rsidRPr="0022261E">
        <w:rPr>
          <w:rFonts w:ascii="Calibri" w:eastAsia="標楷體" w:hAnsi="Calibri"/>
          <w:sz w:val="18"/>
          <w:szCs w:val="24"/>
        </w:rPr>
        <w:t xml:space="preserve"> 2010; 376(9749)</w:t>
      </w:r>
      <w:proofErr w:type="gramStart"/>
      <w:r w:rsidRPr="0022261E">
        <w:rPr>
          <w:rFonts w:ascii="Calibri" w:eastAsia="標楷體" w:hAnsi="Calibri"/>
          <w:sz w:val="18"/>
          <w:szCs w:val="24"/>
        </w:rPr>
        <w:t>:1338</w:t>
      </w:r>
      <w:proofErr w:type="gramEnd"/>
    </w:p>
    <w:p w14:paraId="7DCE20BE" w14:textId="77777777" w:rsidR="0022261E" w:rsidRPr="00DD1912" w:rsidRDefault="0022261E" w:rsidP="00DD1912">
      <w:pPr>
        <w:suppressAutoHyphens/>
        <w:overflowPunct w:val="0"/>
        <w:autoSpaceDE w:val="0"/>
        <w:ind w:left="480"/>
        <w:jc w:val="both"/>
        <w:rPr>
          <w:rFonts w:ascii="Calibri" w:hAnsi="Calibri"/>
          <w:sz w:val="14"/>
          <w:szCs w:val="24"/>
        </w:rPr>
      </w:pPr>
    </w:p>
    <w:p w14:paraId="67CB26B6" w14:textId="77777777" w:rsidR="00AE3E37" w:rsidRPr="00057057" w:rsidRDefault="00DD1912">
      <w:pPr>
        <w:spacing w:line="200" w:lineRule="exact"/>
        <w:jc w:val="both"/>
        <w:rPr>
          <w:rFonts w:ascii="Calibri" w:hAnsi="Calibri"/>
        </w:rPr>
        <w:sectPr w:rsidR="00AE3E37" w:rsidRPr="0005705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7990089" w14:textId="77777777" w:rsidR="00CA600D" w:rsidRDefault="00CA600D">
      <w:pPr>
        <w:pStyle w:val="a3"/>
        <w:rPr>
          <w:rFonts w:ascii="Calibri"/>
          <w:sz w:val="20"/>
        </w:rPr>
      </w:pPr>
    </w:p>
    <w:p w14:paraId="43B6819A" w14:textId="77777777" w:rsidR="00AE3E37" w:rsidRDefault="00292ED9">
      <w:pPr>
        <w:pStyle w:val="a3"/>
        <w:spacing w:line="40" w:lineRule="exact"/>
        <w:ind w:left="2202"/>
        <w:rPr>
          <w:rFonts w:ascii="Calibri"/>
          <w:sz w:val="4"/>
        </w:rPr>
      </w:pPr>
      <w:r>
        <w:rPr>
          <w:rFonts w:ascii="Calibri"/>
          <w:noProof/>
          <w:sz w:val="4"/>
          <w:lang w:eastAsia="zh-TW"/>
        </w:rPr>
        <mc:AlternateContent>
          <mc:Choice Requires="wpg">
            <w:drawing>
              <wp:inline distT="0" distB="0" distL="0" distR="0" wp14:anchorId="48ACC223" wp14:editId="26A091E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4B96D845" w14:textId="77777777" w:rsidR="00AE3E37" w:rsidRDefault="008756E6" w:rsidP="00404E5B">
      <w:pPr>
        <w:spacing w:before="92"/>
        <w:ind w:right="4234"/>
        <w:rPr>
          <w:rFonts w:ascii="Arial"/>
        </w:rPr>
      </w:pPr>
      <w:r>
        <w:rPr>
          <w:noProof/>
        </w:rPr>
        <w:t xml:space="preserve"> </w:t>
      </w:r>
      <w:r w:rsidR="00323754">
        <w:rPr>
          <w:rFonts w:ascii="Arial"/>
          <w:noProof/>
          <w:color w:val="BF5A14"/>
          <w:lang w:eastAsia="zh-TW"/>
        </w:rPr>
        <w:drawing>
          <wp:inline distT="0" distB="0" distL="0" distR="0" wp14:anchorId="7909446B" wp14:editId="7392BB59">
            <wp:extent cx="974001" cy="839470"/>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eech.jpg"/>
                    <pic:cNvPicPr/>
                  </pic:nvPicPr>
                  <pic:blipFill rotWithShape="1">
                    <a:blip r:embed="rId10">
                      <a:extLst>
                        <a:ext uri="{28A0092B-C50C-407E-A947-70E740481C1C}">
                          <a14:useLocalDpi xmlns:a14="http://schemas.microsoft.com/office/drawing/2010/main" val="0"/>
                        </a:ext>
                      </a:extLst>
                    </a:blip>
                    <a:srcRect l="22939"/>
                    <a:stretch/>
                  </pic:blipFill>
                  <pic:spPr bwMode="auto">
                    <a:xfrm>
                      <a:off x="0" y="0"/>
                      <a:ext cx="974997" cy="840328"/>
                    </a:xfrm>
                    <a:prstGeom prst="rect">
                      <a:avLst/>
                    </a:prstGeom>
                    <a:ln>
                      <a:noFill/>
                    </a:ln>
                    <a:extLst>
                      <a:ext uri="{53640926-AAD7-44d8-BBD7-CCE9431645EC}">
                        <a14:shadowObscured xmlns:a14="http://schemas.microsoft.com/office/drawing/2010/main"/>
                      </a:ext>
                    </a:extLst>
                  </pic:spPr>
                </pic:pic>
              </a:graphicData>
            </a:graphic>
          </wp:inline>
        </w:drawing>
      </w:r>
      <w:r w:rsidR="00CA600D">
        <w:rPr>
          <w:noProof/>
        </w:rPr>
        <w:t xml:space="preserve">  </w:t>
      </w:r>
      <w:r w:rsidR="00A9710C">
        <w:rPr>
          <w:rFonts w:ascii="Arial"/>
          <w:color w:val="BF5A14"/>
        </w:rPr>
        <w:t>Biography</w:t>
      </w:r>
      <w:r w:rsidR="00404E5B">
        <w:rPr>
          <w:rFonts w:ascii="Arial"/>
          <w:color w:val="BF5A14"/>
        </w:rPr>
        <w:t xml:space="preserve"> </w:t>
      </w:r>
    </w:p>
    <w:p w14:paraId="74F3BB69" w14:textId="4884D374" w:rsidR="00323754" w:rsidRPr="00323754" w:rsidRDefault="00323754" w:rsidP="00323754">
      <w:pPr>
        <w:spacing w:line="360" w:lineRule="auto"/>
        <w:jc w:val="both"/>
        <w:rPr>
          <w:bCs/>
          <w:color w:val="080808"/>
          <w:sz w:val="18"/>
          <w:szCs w:val="24"/>
        </w:rPr>
      </w:pPr>
      <w:r>
        <w:rPr>
          <w:sz w:val="18"/>
        </w:rPr>
        <w:t>Jong-</w:t>
      </w:r>
      <w:proofErr w:type="spellStart"/>
      <w:r>
        <w:rPr>
          <w:sz w:val="18"/>
        </w:rPr>
        <w:t>Hau</w:t>
      </w:r>
      <w:proofErr w:type="spellEnd"/>
      <w:r>
        <w:rPr>
          <w:sz w:val="18"/>
        </w:rPr>
        <w:t xml:space="preserve"> Hsu M.D. is a p</w:t>
      </w:r>
      <w:r w:rsidRPr="00323754">
        <w:rPr>
          <w:sz w:val="18"/>
        </w:rPr>
        <w:t>rofessor of Pediat</w:t>
      </w:r>
      <w:r>
        <w:rPr>
          <w:sz w:val="18"/>
        </w:rPr>
        <w:t>rics in</w:t>
      </w:r>
      <w:r w:rsidRPr="00323754">
        <w:rPr>
          <w:sz w:val="18"/>
        </w:rPr>
        <w:t xml:space="preserve"> Kaohsiung Medical University</w:t>
      </w:r>
      <w:r>
        <w:rPr>
          <w:sz w:val="18"/>
        </w:rPr>
        <w:t xml:space="preserve"> in </w:t>
      </w:r>
      <w:r w:rsidR="00F60BF7">
        <w:rPr>
          <w:sz w:val="18"/>
        </w:rPr>
        <w:t xml:space="preserve">Kaohsiung, </w:t>
      </w:r>
      <w:r w:rsidRPr="00323754">
        <w:rPr>
          <w:rStyle w:val="standardtext"/>
          <w:bCs/>
          <w:color w:val="080808"/>
          <w:sz w:val="18"/>
          <w:szCs w:val="24"/>
        </w:rPr>
        <w:t>Taiwan.</w:t>
      </w:r>
      <w:r>
        <w:rPr>
          <w:rStyle w:val="standardtext"/>
          <w:rFonts w:hint="eastAsia"/>
          <w:bCs/>
          <w:color w:val="080808"/>
          <w:sz w:val="18"/>
          <w:szCs w:val="24"/>
          <w:lang w:eastAsia="zh-TW"/>
        </w:rPr>
        <w:t xml:space="preserve"> </w:t>
      </w:r>
      <w:r>
        <w:rPr>
          <w:rStyle w:val="standardtext"/>
          <w:bCs/>
          <w:color w:val="080808"/>
          <w:sz w:val="18"/>
          <w:szCs w:val="24"/>
          <w:lang w:eastAsia="zh-TW"/>
        </w:rPr>
        <w:t xml:space="preserve">He is also the </w:t>
      </w:r>
      <w:r>
        <w:rPr>
          <w:rStyle w:val="standardtext"/>
          <w:bCs/>
          <w:color w:val="080808"/>
          <w:sz w:val="18"/>
          <w:szCs w:val="24"/>
        </w:rPr>
        <w:t>director of pediatric c</w:t>
      </w:r>
      <w:r w:rsidRPr="00323754">
        <w:rPr>
          <w:rStyle w:val="standardtext"/>
          <w:bCs/>
          <w:color w:val="080808"/>
          <w:sz w:val="18"/>
          <w:szCs w:val="24"/>
        </w:rPr>
        <w:t>ardiology</w:t>
      </w:r>
      <w:r>
        <w:rPr>
          <w:rStyle w:val="standardtext"/>
          <w:bCs/>
          <w:color w:val="080808"/>
          <w:sz w:val="18"/>
          <w:szCs w:val="24"/>
        </w:rPr>
        <w:t xml:space="preserve"> </w:t>
      </w:r>
      <w:r w:rsidR="00F60BF7">
        <w:rPr>
          <w:rStyle w:val="standardtext"/>
          <w:bCs/>
          <w:color w:val="080808"/>
          <w:sz w:val="18"/>
          <w:szCs w:val="24"/>
        </w:rPr>
        <w:t>an</w:t>
      </w:r>
      <w:r w:rsidR="00CA600D">
        <w:rPr>
          <w:rStyle w:val="standardtext"/>
          <w:bCs/>
          <w:color w:val="080808"/>
          <w:sz w:val="18"/>
          <w:szCs w:val="24"/>
        </w:rPr>
        <w:t xml:space="preserve">d pediatric intensive care unit </w:t>
      </w:r>
      <w:r>
        <w:rPr>
          <w:rStyle w:val="standardtext"/>
          <w:bCs/>
          <w:color w:val="080808"/>
          <w:sz w:val="18"/>
          <w:szCs w:val="24"/>
        </w:rPr>
        <w:t xml:space="preserve">in </w:t>
      </w:r>
      <w:r w:rsidRPr="00323754">
        <w:rPr>
          <w:rStyle w:val="standardtext"/>
          <w:bCs/>
          <w:color w:val="080808"/>
          <w:sz w:val="18"/>
          <w:szCs w:val="24"/>
        </w:rPr>
        <w:t>Kaohsiung Medical</w:t>
      </w:r>
      <w:r w:rsidRPr="00323754">
        <w:rPr>
          <w:rStyle w:val="standardtext"/>
          <w:bCs/>
          <w:color w:val="000000"/>
          <w:sz w:val="18"/>
          <w:szCs w:val="24"/>
        </w:rPr>
        <w:t xml:space="preserve"> University Hospital</w:t>
      </w:r>
      <w:r w:rsidR="00F60BF7">
        <w:rPr>
          <w:rStyle w:val="standardtext"/>
          <w:bCs/>
          <w:color w:val="000000"/>
          <w:sz w:val="18"/>
          <w:szCs w:val="24"/>
        </w:rPr>
        <w:t>,</w:t>
      </w:r>
      <w:r>
        <w:rPr>
          <w:rStyle w:val="standardtext"/>
          <w:bCs/>
          <w:color w:val="080808"/>
          <w:sz w:val="18"/>
          <w:szCs w:val="24"/>
        </w:rPr>
        <w:t xml:space="preserve"> and the </w:t>
      </w:r>
      <w:r>
        <w:rPr>
          <w:rStyle w:val="standardtext"/>
          <w:rFonts w:eastAsia="新細明體"/>
          <w:bCs/>
          <w:color w:val="000000"/>
          <w:sz w:val="18"/>
          <w:szCs w:val="24"/>
          <w:lang w:eastAsia="zh-TW"/>
        </w:rPr>
        <w:t xml:space="preserve">vice director of school of medicine of </w:t>
      </w:r>
      <w:r w:rsidRPr="00323754">
        <w:rPr>
          <w:rStyle w:val="standardtext"/>
          <w:bCs/>
          <w:color w:val="000000"/>
          <w:sz w:val="18"/>
          <w:szCs w:val="24"/>
        </w:rPr>
        <w:t>Kaohsiung Medical University</w:t>
      </w:r>
      <w:r w:rsidR="00F60BF7">
        <w:rPr>
          <w:rStyle w:val="standardtext"/>
          <w:bCs/>
          <w:color w:val="000000"/>
          <w:sz w:val="18"/>
          <w:szCs w:val="24"/>
        </w:rPr>
        <w:t>. As a pediatric card</w:t>
      </w:r>
      <w:r w:rsidR="00DE472C">
        <w:rPr>
          <w:rStyle w:val="standardtext"/>
          <w:bCs/>
          <w:color w:val="000000"/>
          <w:sz w:val="18"/>
          <w:szCs w:val="24"/>
        </w:rPr>
        <w:t xml:space="preserve">iologist and </w:t>
      </w:r>
      <w:proofErr w:type="spellStart"/>
      <w:r w:rsidR="00DE472C">
        <w:rPr>
          <w:rStyle w:val="standardtext"/>
          <w:bCs/>
          <w:color w:val="000000"/>
          <w:sz w:val="18"/>
          <w:szCs w:val="24"/>
        </w:rPr>
        <w:t>intensivist</w:t>
      </w:r>
      <w:proofErr w:type="spellEnd"/>
      <w:r w:rsidR="00DE472C">
        <w:rPr>
          <w:rStyle w:val="standardtext"/>
          <w:bCs/>
          <w:color w:val="000000"/>
          <w:sz w:val="18"/>
          <w:szCs w:val="24"/>
        </w:rPr>
        <w:t>, his</w:t>
      </w:r>
      <w:r w:rsidR="00F60BF7">
        <w:rPr>
          <w:rStyle w:val="standardtext"/>
          <w:bCs/>
          <w:color w:val="000000"/>
          <w:sz w:val="18"/>
          <w:szCs w:val="24"/>
        </w:rPr>
        <w:t xml:space="preserve"> </w:t>
      </w:r>
      <w:r w:rsidR="001E2FF0">
        <w:rPr>
          <w:rStyle w:val="standardtext"/>
          <w:bCs/>
          <w:color w:val="000000"/>
          <w:sz w:val="18"/>
          <w:szCs w:val="24"/>
        </w:rPr>
        <w:t xml:space="preserve">current </w:t>
      </w:r>
      <w:r w:rsidR="00F60BF7">
        <w:rPr>
          <w:rStyle w:val="standardtext"/>
          <w:bCs/>
          <w:color w:val="000000"/>
          <w:sz w:val="18"/>
          <w:szCs w:val="24"/>
        </w:rPr>
        <w:t>research interest</w:t>
      </w:r>
      <w:r w:rsidR="00DE472C">
        <w:rPr>
          <w:rStyle w:val="standardtext"/>
          <w:bCs/>
          <w:color w:val="000000"/>
          <w:sz w:val="18"/>
          <w:szCs w:val="24"/>
        </w:rPr>
        <w:t>s</w:t>
      </w:r>
      <w:r w:rsidR="00F60BF7">
        <w:rPr>
          <w:rStyle w:val="standardtext"/>
          <w:bCs/>
          <w:color w:val="000000"/>
          <w:sz w:val="18"/>
          <w:szCs w:val="24"/>
        </w:rPr>
        <w:t xml:space="preserve"> </w:t>
      </w:r>
      <w:r w:rsidR="00DE472C">
        <w:rPr>
          <w:rStyle w:val="standardtext"/>
          <w:bCs/>
          <w:color w:val="000000"/>
          <w:sz w:val="18"/>
          <w:szCs w:val="24"/>
        </w:rPr>
        <w:t>focu</w:t>
      </w:r>
      <w:r w:rsidR="001E2FF0">
        <w:rPr>
          <w:rStyle w:val="standardtext"/>
          <w:bCs/>
          <w:color w:val="000000"/>
          <w:sz w:val="18"/>
          <w:szCs w:val="24"/>
        </w:rPr>
        <w:t>s on</w:t>
      </w:r>
      <w:r w:rsidR="00CA600D">
        <w:rPr>
          <w:rStyle w:val="standardtext"/>
          <w:bCs/>
          <w:color w:val="000000"/>
          <w:sz w:val="18"/>
          <w:szCs w:val="24"/>
        </w:rPr>
        <w:t xml:space="preserve"> translation study of</w:t>
      </w:r>
      <w:r>
        <w:rPr>
          <w:rStyle w:val="standardtext"/>
          <w:bCs/>
          <w:color w:val="000000"/>
          <w:sz w:val="18"/>
          <w:szCs w:val="24"/>
        </w:rPr>
        <w:t xml:space="preserve"> novel pharmacologic target</w:t>
      </w:r>
      <w:r w:rsidR="001E2FF0">
        <w:rPr>
          <w:rStyle w:val="standardtext"/>
          <w:bCs/>
          <w:color w:val="000000"/>
          <w:sz w:val="18"/>
          <w:szCs w:val="24"/>
        </w:rPr>
        <w:t>s</w:t>
      </w:r>
      <w:r>
        <w:rPr>
          <w:rStyle w:val="standardtext"/>
          <w:bCs/>
          <w:color w:val="000000"/>
          <w:sz w:val="18"/>
          <w:szCs w:val="24"/>
        </w:rPr>
        <w:t xml:space="preserve"> on </w:t>
      </w:r>
      <w:r w:rsidR="001E2FF0">
        <w:rPr>
          <w:rStyle w:val="standardtext"/>
          <w:bCs/>
          <w:color w:val="000000"/>
          <w:sz w:val="18"/>
          <w:szCs w:val="24"/>
        </w:rPr>
        <w:t>regulation</w:t>
      </w:r>
      <w:bookmarkStart w:id="2" w:name="_GoBack"/>
      <w:bookmarkEnd w:id="2"/>
      <w:r>
        <w:rPr>
          <w:rStyle w:val="standardtext"/>
          <w:bCs/>
          <w:color w:val="000000"/>
          <w:sz w:val="18"/>
          <w:szCs w:val="24"/>
        </w:rPr>
        <w:t xml:space="preserve"> of pulmonary circulation and </w:t>
      </w:r>
      <w:proofErr w:type="spellStart"/>
      <w:r>
        <w:rPr>
          <w:rStyle w:val="standardtext"/>
          <w:bCs/>
          <w:color w:val="000000"/>
          <w:sz w:val="18"/>
          <w:szCs w:val="24"/>
        </w:rPr>
        <w:t>ductus</w:t>
      </w:r>
      <w:proofErr w:type="spellEnd"/>
      <w:r>
        <w:rPr>
          <w:rStyle w:val="standardtext"/>
          <w:bCs/>
          <w:color w:val="000000"/>
          <w:sz w:val="18"/>
          <w:szCs w:val="24"/>
        </w:rPr>
        <w:t xml:space="preserve"> </w:t>
      </w:r>
      <w:proofErr w:type="spellStart"/>
      <w:r>
        <w:rPr>
          <w:rStyle w:val="standardtext"/>
          <w:bCs/>
          <w:color w:val="000000"/>
          <w:sz w:val="18"/>
          <w:szCs w:val="24"/>
        </w:rPr>
        <w:t>arteriosus</w:t>
      </w:r>
      <w:proofErr w:type="spellEnd"/>
      <w:r w:rsidR="001E2FF0">
        <w:rPr>
          <w:rStyle w:val="standardtext"/>
          <w:bCs/>
          <w:color w:val="000000"/>
          <w:sz w:val="18"/>
          <w:szCs w:val="24"/>
        </w:rPr>
        <w:t xml:space="preserve"> patency</w:t>
      </w:r>
      <w:r>
        <w:rPr>
          <w:rStyle w:val="standardtext"/>
          <w:bCs/>
          <w:color w:val="000000"/>
          <w:sz w:val="18"/>
          <w:szCs w:val="24"/>
        </w:rPr>
        <w:t>.</w:t>
      </w:r>
    </w:p>
    <w:p w14:paraId="45699E02" w14:textId="77777777" w:rsidR="00AE3E37" w:rsidRDefault="00A9710C">
      <w:pPr>
        <w:spacing w:before="41" w:line="154" w:lineRule="exact"/>
        <w:ind w:left="213" w:right="231"/>
        <w:jc w:val="both"/>
        <w:rPr>
          <w:rFonts w:ascii="Arial"/>
          <w:sz w:val="14"/>
        </w:rPr>
      </w:pPr>
      <w:r>
        <w:rPr>
          <w:rFonts w:ascii="Arial"/>
          <w:sz w:val="14"/>
        </w:rPr>
        <w:t>.</w:t>
      </w:r>
    </w:p>
    <w:p w14:paraId="7FDF9E18" w14:textId="77777777" w:rsidR="00AE3E37" w:rsidRPr="00DD1912" w:rsidRDefault="00A9710C" w:rsidP="00DD1912">
      <w:pPr>
        <w:spacing w:before="62"/>
        <w:ind w:left="4217" w:right="4235"/>
        <w:jc w:val="center"/>
        <w:rPr>
          <w:rFonts w:ascii="Arial"/>
          <w:sz w:val="19"/>
        </w:rPr>
        <w:sectPr w:rsidR="00AE3E37" w:rsidRPr="00DD1912">
          <w:type w:val="continuous"/>
          <w:pgSz w:w="11910" w:h="16840"/>
          <w:pgMar w:top="1740" w:right="600" w:bottom="840" w:left="620" w:header="720" w:footer="720" w:gutter="0"/>
          <w:cols w:space="720"/>
        </w:sectPr>
      </w:pPr>
      <w:r>
        <w:rPr>
          <w:rFonts w:ascii="Arial"/>
          <w:sz w:val="14"/>
        </w:rPr>
        <w:t xml:space="preserve">Email: </w:t>
      </w:r>
      <w:r w:rsidR="00323754">
        <w:rPr>
          <w:rFonts w:ascii="Arial"/>
          <w:sz w:val="14"/>
          <w:lang w:eastAsia="zh-TW"/>
        </w:rPr>
        <w:t>jhh936@yahoo.com.tw</w:t>
      </w:r>
    </w:p>
    <w:p w14:paraId="40C10A16" w14:textId="77777777"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1B00B0" w14:textId="77777777" w:rsidR="00DE472C" w:rsidRDefault="00DE472C">
      <w:r>
        <w:separator/>
      </w:r>
    </w:p>
  </w:endnote>
  <w:endnote w:type="continuationSeparator" w:id="0">
    <w:p w14:paraId="4268E71F" w14:textId="77777777" w:rsidR="00DE472C" w:rsidRDefault="00DE47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新細明體">
    <w:panose1 w:val="02020500000000000000"/>
    <w:charset w:val="51"/>
    <w:family w:val="auto"/>
    <w:pitch w:val="variable"/>
    <w:sig w:usb0="A00002FF" w:usb1="28CFFCFA" w:usb2="00000016" w:usb3="00000000" w:csb0="00100001"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Songti TC Regular">
    <w:panose1 w:val="02010600040101010101"/>
    <w:charset w:val="51"/>
    <w:family w:val="auto"/>
    <w:pitch w:val="variable"/>
    <w:sig w:usb0="00000287" w:usb1="080F0000" w:usb2="00000010" w:usb3="00000000" w:csb0="0014009F" w:csb1="00000000"/>
  </w:font>
  <w:font w:name="標楷體">
    <w:altName w:val="宋体"/>
    <w:charset w:val="88"/>
    <w:family w:val="script"/>
    <w:pitch w:val="fixed"/>
    <w:sig w:usb0="00000003" w:usb1="080E0000" w:usb2="00000016" w:usb3="00000000" w:csb0="00100001"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D14FA3" w14:textId="77777777" w:rsidR="00DE472C" w:rsidRDefault="00DE472C">
    <w:pPr>
      <w:pStyle w:val="a3"/>
      <w:spacing w:line="14" w:lineRule="auto"/>
      <w:rPr>
        <w:sz w:val="20"/>
      </w:rPr>
    </w:pPr>
    <w:r>
      <w:rPr>
        <w:noProof/>
        <w:lang w:eastAsia="zh-TW"/>
      </w:rPr>
      <mc:AlternateContent>
        <mc:Choice Requires="wps">
          <w:drawing>
            <wp:anchor distT="0" distB="0" distL="114300" distR="114300" simplePos="0" relativeHeight="503311928" behindDoc="1" locked="0" layoutInCell="1" allowOverlap="1" wp14:anchorId="03AF1794" wp14:editId="6F2838C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E48A5" w14:textId="77777777" w:rsidR="00DE472C" w:rsidRPr="005B3A56" w:rsidRDefault="00DE472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535DF72" w14:textId="77777777" w:rsidR="00DE472C" w:rsidRPr="005B3A56" w:rsidRDefault="00DE472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7BFE48A5" w14:textId="77777777" w:rsidR="00DE472C" w:rsidRPr="005B3A56" w:rsidRDefault="00DE472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535DF72" w14:textId="77777777" w:rsidR="00DE472C" w:rsidRPr="005B3A56" w:rsidRDefault="00DE472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TW"/>
      </w:rPr>
      <mc:AlternateContent>
        <mc:Choice Requires="wps">
          <w:drawing>
            <wp:anchor distT="0" distB="0" distL="114300" distR="114300" simplePos="0" relativeHeight="503311952" behindDoc="1" locked="0" layoutInCell="1" allowOverlap="1" wp14:anchorId="7517AE24" wp14:editId="2880989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CF68BC" w14:textId="77777777" w:rsidR="00DE472C" w:rsidRPr="005B3A56" w:rsidRDefault="00DE472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0F1B0EB" w14:textId="77777777" w:rsidR="00DE472C" w:rsidRPr="005B3A56" w:rsidRDefault="00DE472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05CF68BC" w14:textId="77777777" w:rsidR="00DE472C" w:rsidRPr="005B3A56" w:rsidRDefault="00DE472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0F1B0EB" w14:textId="77777777" w:rsidR="00DE472C" w:rsidRPr="005B3A56" w:rsidRDefault="00DE472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TW"/>
      </w:rPr>
      <mc:AlternateContent>
        <mc:Choice Requires="wps">
          <w:drawing>
            <wp:anchor distT="0" distB="0" distL="114300" distR="114300" simplePos="0" relativeHeight="503311976" behindDoc="1" locked="0" layoutInCell="1" allowOverlap="1" wp14:anchorId="686A6F8E" wp14:editId="56469C3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B6EC00" w14:textId="77777777" w:rsidR="00DE472C" w:rsidRPr="005B3A56" w:rsidRDefault="00DE472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88876AB" w14:textId="77777777" w:rsidR="00DE472C" w:rsidRPr="005B3A56" w:rsidRDefault="00DE472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14B6EC00" w14:textId="77777777" w:rsidR="00DE472C" w:rsidRPr="005B3A56" w:rsidRDefault="00DE472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88876AB" w14:textId="77777777" w:rsidR="00DE472C" w:rsidRPr="005B3A56" w:rsidRDefault="00DE472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2A368C" w14:textId="77777777" w:rsidR="00DE472C" w:rsidRDefault="00DE472C">
      <w:r>
        <w:separator/>
      </w:r>
    </w:p>
  </w:footnote>
  <w:footnote w:type="continuationSeparator" w:id="0">
    <w:p w14:paraId="2A92702E" w14:textId="77777777" w:rsidR="00DE472C" w:rsidRDefault="00DE472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7C2CA4" w14:textId="77777777" w:rsidR="00DE472C" w:rsidRDefault="00DE472C">
    <w:pPr>
      <w:pStyle w:val="a3"/>
      <w:spacing w:line="14" w:lineRule="auto"/>
      <w:rPr>
        <w:sz w:val="20"/>
      </w:rPr>
    </w:pPr>
    <w:r>
      <w:rPr>
        <w:noProof/>
        <w:lang w:eastAsia="zh-TW"/>
      </w:rPr>
      <mc:AlternateContent>
        <mc:Choice Requires="wps">
          <w:drawing>
            <wp:anchor distT="0" distB="0" distL="114300" distR="114300" simplePos="0" relativeHeight="503311880" behindDoc="1" locked="0" layoutInCell="1" allowOverlap="1" wp14:anchorId="75D537C1" wp14:editId="0FC8E71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E3A698" w14:textId="77777777" w:rsidR="00DE472C" w:rsidRPr="005B3A56" w:rsidRDefault="00DE472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6DE3A698" w14:textId="77777777" w:rsidR="00DE472C" w:rsidRPr="005B3A56" w:rsidRDefault="00DE472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TW"/>
      </w:rPr>
      <mc:AlternateContent>
        <mc:Choice Requires="wps">
          <w:drawing>
            <wp:anchor distT="0" distB="0" distL="114300" distR="114300" simplePos="0" relativeHeight="503311904" behindDoc="1" locked="0" layoutInCell="1" allowOverlap="1" wp14:anchorId="2956407D" wp14:editId="6CF4BAC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A40565" w14:textId="77777777" w:rsidR="00DE472C" w:rsidRPr="005B3A56" w:rsidRDefault="00DE472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46FEFA0" w14:textId="77777777" w:rsidR="00DE472C" w:rsidRPr="005B3A56" w:rsidRDefault="00DE472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79A40565" w14:textId="77777777" w:rsidR="00DE472C" w:rsidRPr="005B3A56" w:rsidRDefault="00DE472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46FEFA0" w14:textId="77777777" w:rsidR="00DE472C" w:rsidRPr="005B3A56" w:rsidRDefault="00DE472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74F08A04"/>
    <w:name w:val="WW8Num2"/>
    <w:lvl w:ilvl="0">
      <w:start w:val="1"/>
      <w:numFmt w:val="decimal"/>
      <w:lvlText w:val="%1."/>
      <w:lvlJc w:val="left"/>
      <w:pPr>
        <w:tabs>
          <w:tab w:val="num" w:pos="0"/>
        </w:tabs>
        <w:ind w:left="480" w:hanging="480"/>
      </w:pPr>
      <w:rPr>
        <w:sz w:val="18"/>
        <w:szCs w:val="18"/>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8"/>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7057"/>
    <w:rsid w:val="000E2911"/>
    <w:rsid w:val="001263DF"/>
    <w:rsid w:val="001C56F6"/>
    <w:rsid w:val="001E2FF0"/>
    <w:rsid w:val="0022261E"/>
    <w:rsid w:val="00292ED9"/>
    <w:rsid w:val="00323754"/>
    <w:rsid w:val="003E1E3A"/>
    <w:rsid w:val="00404E5B"/>
    <w:rsid w:val="00414F7B"/>
    <w:rsid w:val="004355DC"/>
    <w:rsid w:val="004749B4"/>
    <w:rsid w:val="00494130"/>
    <w:rsid w:val="004F3523"/>
    <w:rsid w:val="005973B9"/>
    <w:rsid w:val="005B3A56"/>
    <w:rsid w:val="006060CE"/>
    <w:rsid w:val="0063497F"/>
    <w:rsid w:val="00873DF0"/>
    <w:rsid w:val="008756E6"/>
    <w:rsid w:val="009B2D44"/>
    <w:rsid w:val="009C6E7F"/>
    <w:rsid w:val="00A07E82"/>
    <w:rsid w:val="00A25244"/>
    <w:rsid w:val="00A9710C"/>
    <w:rsid w:val="00AE3E37"/>
    <w:rsid w:val="00B21A57"/>
    <w:rsid w:val="00C33602"/>
    <w:rsid w:val="00CA600D"/>
    <w:rsid w:val="00CD6F55"/>
    <w:rsid w:val="00DD1912"/>
    <w:rsid w:val="00DE3104"/>
    <w:rsid w:val="00DE472C"/>
    <w:rsid w:val="00F60BF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5222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頁首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頁尾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註解方塊文字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本文 Char"/>
    <w:basedOn w:val="a0"/>
    <w:link w:val="a3"/>
    <w:uiPriority w:val="1"/>
    <w:rsid w:val="005973B9"/>
    <w:rPr>
      <w:rFonts w:ascii="Tw Cen MT" w:eastAsia="Tw Cen MT" w:hAnsi="Tw Cen MT" w:cs="Tw Cen MT"/>
      <w:sz w:val="18"/>
      <w:szCs w:val="18"/>
    </w:rPr>
  </w:style>
  <w:style w:type="character" w:customStyle="1" w:styleId="standardtext">
    <w:name w:val="standardtext"/>
    <w:basedOn w:val="a0"/>
    <w:rsid w:val="00323754"/>
  </w:style>
  <w:style w:type="character" w:styleId="a9">
    <w:name w:val="annotation reference"/>
    <w:semiHidden/>
    <w:rsid w:val="00CA600D"/>
    <w:rPr>
      <w:sz w:val="18"/>
      <w:szCs w:val="18"/>
    </w:rPr>
  </w:style>
  <w:style w:type="character" w:customStyle="1" w:styleId="src1">
    <w:name w:val="src1"/>
    <w:rsid w:val="00CA600D"/>
    <w:rPr>
      <w:vanish w:val="0"/>
      <w:webHidden w:val="0"/>
      <w:specVanish w:val="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頁首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頁尾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註解方塊文字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本文 Char"/>
    <w:basedOn w:val="a0"/>
    <w:link w:val="a3"/>
    <w:uiPriority w:val="1"/>
    <w:rsid w:val="005973B9"/>
    <w:rPr>
      <w:rFonts w:ascii="Tw Cen MT" w:eastAsia="Tw Cen MT" w:hAnsi="Tw Cen MT" w:cs="Tw Cen MT"/>
      <w:sz w:val="18"/>
      <w:szCs w:val="18"/>
    </w:rPr>
  </w:style>
  <w:style w:type="character" w:customStyle="1" w:styleId="standardtext">
    <w:name w:val="standardtext"/>
    <w:basedOn w:val="a0"/>
    <w:rsid w:val="00323754"/>
  </w:style>
  <w:style w:type="character" w:styleId="a9">
    <w:name w:val="annotation reference"/>
    <w:semiHidden/>
    <w:rsid w:val="00CA600D"/>
    <w:rPr>
      <w:sz w:val="18"/>
      <w:szCs w:val="18"/>
    </w:rPr>
  </w:style>
  <w:style w:type="character" w:customStyle="1" w:styleId="src1">
    <w:name w:val="src1"/>
    <w:rsid w:val="00CA600D"/>
    <w:rPr>
      <w:vanish w:val="0"/>
      <w:webHidden w:val="0"/>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697</Words>
  <Characters>3978</Characters>
  <Application>Microsoft Macintosh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JONG JONG</cp:lastModifiedBy>
  <cp:revision>5</cp:revision>
  <dcterms:created xsi:type="dcterms:W3CDTF">2016-11-10T00:34:00Z</dcterms:created>
  <dcterms:modified xsi:type="dcterms:W3CDTF">2016-11-10T09:01:00Z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