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Exploring the pharmacological benefits of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 Diopyros malabarica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through multifaceted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in vitro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screening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Abdul Quddoos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Sidra Rafique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Haroon Ahmed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Mudassar Mazhar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Muhammad Tanveer Khan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1*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&amp; Farooq Anwer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Department of Pharmacy, Faculty of Pharmacy, The Univeristy of Lahore, Lahore 54000, Pakistan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Department of Pharmacy, Faculty of Biological Sciences, Quaid-i-Azam University, Islamabad 45320, Pakistan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00FF00" w:val="clear"/>
          <w:vertAlign w:val="superscript"/>
        </w:rPr>
        <w:t xml:space="preserve">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00FF00" w:val="clear"/>
        </w:rPr>
        <w:t xml:space="preserve">Department of Pharmacy, Faculty of Biological Sciences,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Cyberjaya University College of Medical Sciences, Cyberjaya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00FF00" w:val="clear"/>
        </w:rPr>
        <w:t xml:space="preserve">45320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Malaysia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563C1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Corresponding author: Muhammad Tanveer Khan, email; phmd.11411@gmail.com 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Tel; </w:t>
        </w:r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 HYPERLINK "tel:+92-51-90644143"</w:t>
        </w:r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+92-345-</w:t>
        </w:r>
      </w:hyperlink>
      <w:r>
        <w:rPr>
          <w:rFonts w:ascii="Times New Roman" w:hAnsi="Times New Roman" w:cs="Times New Roman" w:eastAsia="Times New Roman"/>
          <w:color w:val="0563C1"/>
          <w:spacing w:val="0"/>
          <w:position w:val="0"/>
          <w:sz w:val="24"/>
          <w:u w:val="single"/>
          <w:shd w:fill="auto" w:val="clear"/>
        </w:rPr>
        <w:t xml:space="preserve">4746315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563C1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Abstract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motive of commenced research was to broaden the biological potential of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Diopyros malabarica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extracts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via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various standardized procedures.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polarity based extracts were prepared using ultrasonication assisted successive extraction process. Fruit methanolic extract exhibited maximum extract recovery (2.5%). Maximum phenolic content was calculated in fruit methanolic extract (31.1 ± 2.6 µg gallic acid equivalent/mg extract). Flavonoid content was maximum in fruit chloroform extract (14.5 ± 1.6 µg quercetin equivalent/mg extract).  Maximum free radical scavenging potential was secured from methanolic extract of fruit with IC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bscript"/>
        </w:rPr>
        <w:t xml:space="preserve">50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of 9.12 µg/ml. Utmost total antioxidant capacity and reducing power was premeditated in methanolic extract of fruit with values i.e. 70.03 ± 1.1 and 123.01 ± 2.6 µg ascorbic acid equivalent/mg extract correspondingly. n-Hexane fruit part extract  revealed maximum zone of inhibition  against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Bacillus subtilis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(18.1 ± 2.1 mm) and chloroform fruit extract exhibited maximum zone of inhibition against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Aspergillus nigar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(18 ± 1.1 mm). Maximum activity in brine shrimp lethality (LC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bscript"/>
        </w:rPr>
        <w:t xml:space="preserve">50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9.62 µg/ml) was displayed by n-hexane extracts of fruit. Maximum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α-amylase inhibition (IC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bscript"/>
        </w:rPr>
        <w:t xml:space="preserve">50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8.21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µg/ml) and protein kinase inhibition (19.1 ± 2.1 mm bald phenotype) were shown by n-hexane extract of fruit. The bioactive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D malabarica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extracts can be potential reservoir to exploit potent antioxidant, antifungal, antidiabetic and anticancer agents. 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tel:+92-51-90644143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