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CD2" w:rsidRDefault="00773CD2" w:rsidP="00773CD2">
      <w:pPr>
        <w:jc w:val="center"/>
        <w:rPr>
          <w:rFonts w:ascii="Times New Roman" w:hAnsi="Times New Roman" w:cs="Times New Roman"/>
          <w:b/>
          <w:sz w:val="24"/>
          <w:szCs w:val="24"/>
        </w:rPr>
      </w:pPr>
      <w:r>
        <w:rPr>
          <w:rFonts w:ascii="Times New Roman" w:hAnsi="Times New Roman" w:cs="Times New Roman"/>
          <w:b/>
          <w:sz w:val="24"/>
          <w:szCs w:val="24"/>
        </w:rPr>
        <w:t>To study</w:t>
      </w:r>
      <w:r w:rsidRPr="00EF2011">
        <w:rPr>
          <w:rFonts w:ascii="Times New Roman" w:hAnsi="Times New Roman" w:cs="Times New Roman"/>
          <w:b/>
          <w:sz w:val="24"/>
          <w:szCs w:val="24"/>
        </w:rPr>
        <w:t xml:space="preserve"> the </w:t>
      </w:r>
      <w:r>
        <w:rPr>
          <w:rFonts w:ascii="Times New Roman" w:hAnsi="Times New Roman" w:cs="Times New Roman"/>
          <w:b/>
          <w:sz w:val="24"/>
          <w:szCs w:val="24"/>
        </w:rPr>
        <w:t>role</w:t>
      </w:r>
      <w:r w:rsidRPr="00EF2011">
        <w:rPr>
          <w:rFonts w:ascii="Times New Roman" w:hAnsi="Times New Roman" w:cs="Times New Roman"/>
          <w:b/>
          <w:sz w:val="24"/>
          <w:szCs w:val="24"/>
        </w:rPr>
        <w:t xml:space="preserve"> </w:t>
      </w:r>
      <w:r>
        <w:rPr>
          <w:rFonts w:ascii="Times New Roman" w:hAnsi="Times New Roman" w:cs="Times New Roman"/>
          <w:b/>
          <w:sz w:val="24"/>
          <w:szCs w:val="24"/>
        </w:rPr>
        <w:t xml:space="preserve">of </w:t>
      </w:r>
      <w:proofErr w:type="spellStart"/>
      <w:r>
        <w:rPr>
          <w:rFonts w:ascii="Times New Roman" w:hAnsi="Times New Roman" w:cs="Times New Roman"/>
          <w:b/>
          <w:sz w:val="24"/>
          <w:szCs w:val="24"/>
        </w:rPr>
        <w:t>e</w:t>
      </w:r>
      <w:r w:rsidRPr="00EF2011">
        <w:rPr>
          <w:rFonts w:ascii="Times New Roman" w:hAnsi="Times New Roman" w:cs="Times New Roman"/>
          <w:b/>
          <w:sz w:val="24"/>
          <w:szCs w:val="24"/>
        </w:rPr>
        <w:t>thanolic</w:t>
      </w:r>
      <w:proofErr w:type="spellEnd"/>
      <w:r w:rsidRPr="00EF2011">
        <w:rPr>
          <w:rFonts w:ascii="Times New Roman" w:hAnsi="Times New Roman" w:cs="Times New Roman"/>
          <w:b/>
          <w:sz w:val="24"/>
          <w:szCs w:val="24"/>
        </w:rPr>
        <w:t xml:space="preserve"> extract of </w:t>
      </w:r>
      <w:r w:rsidRPr="00EF2011">
        <w:rPr>
          <w:rFonts w:ascii="Times New Roman" w:hAnsi="Times New Roman" w:cs="Times New Roman"/>
          <w:b/>
          <w:i/>
          <w:iCs/>
          <w:sz w:val="24"/>
          <w:szCs w:val="24"/>
        </w:rPr>
        <w:t>Bacopa monnieri</w:t>
      </w:r>
      <w:r w:rsidRPr="00EF2011">
        <w:rPr>
          <w:rFonts w:ascii="Times New Roman" w:hAnsi="Times New Roman" w:cs="Times New Roman"/>
          <w:b/>
          <w:sz w:val="24"/>
          <w:szCs w:val="24"/>
        </w:rPr>
        <w:t xml:space="preserve"> against </w:t>
      </w:r>
      <w:r w:rsidRPr="00EF2011">
        <w:rPr>
          <w:rFonts w:ascii="Times New Roman" w:hAnsi="Times New Roman" w:cs="Times New Roman"/>
          <w:b/>
          <w:sz w:val="24"/>
          <w:szCs w:val="24"/>
          <w:shd w:val="clear" w:color="auto" w:fill="FFFFFF"/>
        </w:rPr>
        <w:t>1-methyl-4-phenyl-1</w:t>
      </w:r>
      <w:proofErr w:type="gramStart"/>
      <w:r w:rsidRPr="00EF2011">
        <w:rPr>
          <w:rFonts w:ascii="Times New Roman" w:hAnsi="Times New Roman" w:cs="Times New Roman"/>
          <w:b/>
          <w:sz w:val="24"/>
          <w:szCs w:val="24"/>
          <w:shd w:val="clear" w:color="auto" w:fill="FFFFFF"/>
        </w:rPr>
        <w:t>,2,3,6</w:t>
      </w:r>
      <w:proofErr w:type="gramEnd"/>
      <w:r w:rsidRPr="00EF2011">
        <w:rPr>
          <w:rFonts w:ascii="Times New Roman" w:hAnsi="Times New Roman" w:cs="Times New Roman"/>
          <w:b/>
          <w:sz w:val="24"/>
          <w:szCs w:val="24"/>
          <w:shd w:val="clear" w:color="auto" w:fill="FFFFFF"/>
        </w:rPr>
        <w:t>-tetrahydropyridine (</w:t>
      </w:r>
      <w:r w:rsidRPr="00EF2011">
        <w:rPr>
          <w:rFonts w:ascii="Times New Roman" w:hAnsi="Times New Roman" w:cs="Times New Roman"/>
          <w:b/>
          <w:sz w:val="24"/>
          <w:szCs w:val="24"/>
        </w:rPr>
        <w:t xml:space="preserve">MPTP)  induced mice model via inhibition of  apoptotic pathways of </w:t>
      </w:r>
      <w:proofErr w:type="spellStart"/>
      <w:r w:rsidRPr="00EF2011">
        <w:rPr>
          <w:rFonts w:ascii="Times New Roman" w:hAnsi="Times New Roman" w:cs="Times New Roman"/>
          <w:b/>
          <w:sz w:val="24"/>
          <w:szCs w:val="24"/>
        </w:rPr>
        <w:t>dopaminergic</w:t>
      </w:r>
      <w:proofErr w:type="spellEnd"/>
      <w:r w:rsidRPr="00EF2011">
        <w:rPr>
          <w:rFonts w:ascii="Times New Roman" w:hAnsi="Times New Roman" w:cs="Times New Roman"/>
          <w:b/>
          <w:sz w:val="24"/>
          <w:szCs w:val="24"/>
        </w:rPr>
        <w:t xml:space="preserve"> neurons </w:t>
      </w:r>
    </w:p>
    <w:p w:rsidR="00773CD2" w:rsidRDefault="00773CD2" w:rsidP="00773CD2">
      <w:pPr>
        <w:jc w:val="center"/>
        <w:rPr>
          <w:rFonts w:ascii="Times New Roman" w:hAnsi="Times New Roman" w:cs="Times New Roman"/>
          <w:sz w:val="20"/>
          <w:szCs w:val="20"/>
        </w:rPr>
      </w:pPr>
      <w:proofErr w:type="spellStart"/>
      <w:r w:rsidRPr="00773CD2">
        <w:rPr>
          <w:rFonts w:ascii="Times New Roman" w:hAnsi="Times New Roman" w:cs="Times New Roman"/>
          <w:b/>
          <w:sz w:val="20"/>
          <w:szCs w:val="20"/>
        </w:rPr>
        <w:t>Satyndra</w:t>
      </w:r>
      <w:proofErr w:type="spellEnd"/>
      <w:r w:rsidRPr="00773CD2">
        <w:rPr>
          <w:rFonts w:ascii="Times New Roman" w:hAnsi="Times New Roman" w:cs="Times New Roman"/>
          <w:b/>
          <w:sz w:val="20"/>
          <w:szCs w:val="20"/>
        </w:rPr>
        <w:t xml:space="preserve"> Kumar Yadav</w:t>
      </w:r>
      <w:r w:rsidRPr="00773CD2">
        <w:rPr>
          <w:rFonts w:ascii="Times New Roman" w:hAnsi="Times New Roman" w:cs="Times New Roman"/>
          <w:b/>
          <w:sz w:val="20"/>
          <w:szCs w:val="20"/>
          <w:vertAlign w:val="superscript"/>
        </w:rPr>
        <w:t>1</w:t>
      </w:r>
      <w:r>
        <w:rPr>
          <w:rFonts w:ascii="Times New Roman" w:hAnsi="Times New Roman" w:cs="Times New Roman"/>
          <w:sz w:val="20"/>
          <w:szCs w:val="20"/>
        </w:rPr>
        <w:t xml:space="preserve">, </w:t>
      </w:r>
      <w:proofErr w:type="spellStart"/>
      <w:r w:rsidRPr="00347447">
        <w:rPr>
          <w:rFonts w:ascii="Times New Roman" w:hAnsi="Times New Roman" w:cs="Times New Roman"/>
          <w:sz w:val="20"/>
          <w:szCs w:val="20"/>
        </w:rPr>
        <w:t>Babita</w:t>
      </w:r>
      <w:proofErr w:type="spellEnd"/>
      <w:r w:rsidRPr="00A40AE1">
        <w:rPr>
          <w:rFonts w:ascii="Times New Roman" w:hAnsi="Times New Roman" w:cs="Times New Roman"/>
          <w:sz w:val="20"/>
          <w:szCs w:val="20"/>
        </w:rPr>
        <w:t xml:space="preserve"> Singh</w:t>
      </w:r>
      <w:r>
        <w:rPr>
          <w:rFonts w:ascii="Times New Roman" w:hAnsi="Times New Roman" w:cs="Times New Roman"/>
          <w:sz w:val="20"/>
          <w:szCs w:val="20"/>
          <w:vertAlign w:val="superscript"/>
        </w:rPr>
        <w:t>2</w:t>
      </w:r>
      <w:r w:rsidRPr="00A40AE1">
        <w:rPr>
          <w:rFonts w:ascii="Times New Roman" w:hAnsi="Times New Roman" w:cs="Times New Roman"/>
          <w:sz w:val="20"/>
          <w:szCs w:val="20"/>
        </w:rPr>
        <w:t xml:space="preserve">, </w:t>
      </w:r>
      <w:proofErr w:type="spellStart"/>
      <w:r w:rsidRPr="00A40AE1">
        <w:rPr>
          <w:rFonts w:ascii="Times New Roman" w:hAnsi="Times New Roman" w:cs="Times New Roman"/>
          <w:sz w:val="20"/>
          <w:szCs w:val="20"/>
        </w:rPr>
        <w:t>Shivani</w:t>
      </w:r>
      <w:proofErr w:type="spellEnd"/>
      <w:r w:rsidRPr="00A40AE1">
        <w:rPr>
          <w:rFonts w:ascii="Times New Roman" w:hAnsi="Times New Roman" w:cs="Times New Roman"/>
          <w:sz w:val="20"/>
          <w:szCs w:val="20"/>
        </w:rPr>
        <w:t xml:space="preserve"> Pandey</w:t>
      </w:r>
      <w:r>
        <w:rPr>
          <w:rFonts w:ascii="Times New Roman" w:hAnsi="Times New Roman" w:cs="Times New Roman"/>
          <w:sz w:val="20"/>
          <w:szCs w:val="20"/>
          <w:vertAlign w:val="superscript"/>
        </w:rPr>
        <w:t>2</w:t>
      </w:r>
      <w:r w:rsidRPr="00A40AE1">
        <w:rPr>
          <w:rFonts w:ascii="Times New Roman" w:hAnsi="Times New Roman" w:cs="Times New Roman"/>
          <w:sz w:val="20"/>
          <w:szCs w:val="20"/>
        </w:rPr>
        <w:t xml:space="preserve"> </w:t>
      </w:r>
    </w:p>
    <w:p w:rsidR="00773CD2" w:rsidRDefault="00773CD2" w:rsidP="00773CD2">
      <w:pPr>
        <w:spacing w:after="0" w:line="240" w:lineRule="auto"/>
        <w:jc w:val="center"/>
        <w:rPr>
          <w:rFonts w:ascii="Times New Roman" w:hAnsi="Times New Roman" w:cs="Times New Roman"/>
          <w:sz w:val="18"/>
          <w:szCs w:val="18"/>
        </w:rPr>
      </w:pPr>
      <w:r>
        <w:rPr>
          <w:rFonts w:ascii="Times New Roman" w:hAnsi="Times New Roman" w:cs="Times New Roman"/>
          <w:sz w:val="18"/>
          <w:szCs w:val="18"/>
          <w:vertAlign w:val="superscript"/>
        </w:rPr>
        <w:t>1</w:t>
      </w:r>
      <w:r w:rsidRPr="00A40AE1">
        <w:rPr>
          <w:rFonts w:ascii="Times New Roman" w:hAnsi="Times New Roman" w:cs="Times New Roman"/>
          <w:sz w:val="18"/>
          <w:szCs w:val="18"/>
        </w:rPr>
        <w:t xml:space="preserve">Department of Biological Science, </w:t>
      </w:r>
      <w:proofErr w:type="spellStart"/>
      <w:r w:rsidRPr="00A40AE1">
        <w:rPr>
          <w:rFonts w:ascii="Times New Roman" w:hAnsi="Times New Roman" w:cs="Times New Roman"/>
          <w:sz w:val="18"/>
          <w:szCs w:val="18"/>
        </w:rPr>
        <w:t>Yathartha</w:t>
      </w:r>
      <w:proofErr w:type="spellEnd"/>
      <w:r w:rsidRPr="00A40AE1">
        <w:rPr>
          <w:rFonts w:ascii="Times New Roman" w:hAnsi="Times New Roman" w:cs="Times New Roman"/>
          <w:sz w:val="18"/>
          <w:szCs w:val="18"/>
        </w:rPr>
        <w:t xml:space="preserve"> Institute, Lucknow-226014</w:t>
      </w:r>
    </w:p>
    <w:p w:rsidR="00773CD2" w:rsidRPr="00A40AE1" w:rsidRDefault="00773CD2" w:rsidP="00773CD2">
      <w:pPr>
        <w:spacing w:after="0" w:line="240" w:lineRule="auto"/>
        <w:jc w:val="center"/>
        <w:rPr>
          <w:rFonts w:ascii="Times New Roman" w:hAnsi="Times New Roman" w:cs="Times New Roman"/>
          <w:sz w:val="18"/>
          <w:szCs w:val="18"/>
        </w:rPr>
      </w:pPr>
      <w:r>
        <w:rPr>
          <w:rFonts w:ascii="Times New Roman" w:hAnsi="Times New Roman" w:cs="Times New Roman"/>
          <w:sz w:val="18"/>
          <w:szCs w:val="18"/>
          <w:vertAlign w:val="superscript"/>
        </w:rPr>
        <w:t>2</w:t>
      </w:r>
      <w:r w:rsidRPr="00A40AE1">
        <w:rPr>
          <w:rFonts w:ascii="Times New Roman" w:hAnsi="Times New Roman" w:cs="Times New Roman"/>
          <w:sz w:val="18"/>
          <w:szCs w:val="18"/>
        </w:rPr>
        <w:t>Department of Biochemistry, KGMU, Lucknow-226003</w:t>
      </w:r>
    </w:p>
    <w:p w:rsidR="00773CD2" w:rsidRPr="00A40AE1" w:rsidRDefault="00773CD2" w:rsidP="00773CD2">
      <w:pPr>
        <w:spacing w:after="0" w:line="240" w:lineRule="auto"/>
        <w:jc w:val="center"/>
        <w:rPr>
          <w:rFonts w:ascii="Times New Roman" w:hAnsi="Times New Roman" w:cs="Times New Roman"/>
          <w:sz w:val="18"/>
          <w:szCs w:val="18"/>
        </w:rPr>
      </w:pPr>
    </w:p>
    <w:p w:rsidR="00773CD2" w:rsidRDefault="00773CD2" w:rsidP="00773CD2">
      <w:pPr>
        <w:spacing w:after="0" w:line="240" w:lineRule="auto"/>
        <w:jc w:val="center"/>
        <w:rPr>
          <w:rFonts w:ascii="Times New Roman" w:hAnsi="Times New Roman" w:cs="Times New Roman"/>
          <w:sz w:val="18"/>
          <w:szCs w:val="18"/>
        </w:rPr>
      </w:pPr>
    </w:p>
    <w:p w:rsidR="00773CD2" w:rsidRPr="00A40AE1" w:rsidRDefault="00773CD2" w:rsidP="00773CD2">
      <w:pPr>
        <w:spacing w:after="0"/>
        <w:rPr>
          <w:rFonts w:ascii="Times New Roman" w:hAnsi="Times New Roman" w:cs="Times New Roman"/>
          <w:b/>
        </w:rPr>
      </w:pPr>
      <w:r w:rsidRPr="00A40AE1">
        <w:rPr>
          <w:rFonts w:ascii="Times New Roman" w:hAnsi="Times New Roman" w:cs="Times New Roman"/>
          <w:b/>
        </w:rPr>
        <w:t>Abstract</w:t>
      </w:r>
    </w:p>
    <w:p w:rsidR="00773CD2" w:rsidRPr="00A40AE1" w:rsidRDefault="00773CD2" w:rsidP="00773CD2">
      <w:pPr>
        <w:spacing w:line="360" w:lineRule="auto"/>
        <w:jc w:val="both"/>
        <w:rPr>
          <w:rFonts w:ascii="Times New Roman" w:hAnsi="Times New Roman" w:cs="Times New Roman"/>
        </w:rPr>
      </w:pPr>
      <w:r w:rsidRPr="00A40AE1">
        <w:rPr>
          <w:rFonts w:ascii="Times New Roman" w:hAnsi="Times New Roman" w:cs="Times New Roman"/>
        </w:rPr>
        <w:t xml:space="preserve">       Parkinson’s disease (PD) is a neurodegenerative disease which causes rigidity, resting tremor and postural instability.</w:t>
      </w:r>
      <w:r w:rsidRPr="00A40AE1">
        <w:t xml:space="preserve"> </w:t>
      </w:r>
      <w:r w:rsidRPr="00A40AE1">
        <w:rPr>
          <w:rFonts w:ascii="Times New Roman" w:hAnsi="Times New Roman" w:cs="Times New Roman"/>
        </w:rPr>
        <w:t xml:space="preserve">The neuroprotective effects of an </w:t>
      </w:r>
      <w:proofErr w:type="spellStart"/>
      <w:r w:rsidRPr="00A40AE1">
        <w:rPr>
          <w:rFonts w:ascii="Times New Roman" w:hAnsi="Times New Roman" w:cs="Times New Roman"/>
        </w:rPr>
        <w:t>ethanolic</w:t>
      </w:r>
      <w:proofErr w:type="spellEnd"/>
      <w:r w:rsidRPr="00A40AE1">
        <w:rPr>
          <w:rFonts w:ascii="Times New Roman" w:hAnsi="Times New Roman" w:cs="Times New Roman"/>
        </w:rPr>
        <w:t xml:space="preserve"> extract of </w:t>
      </w:r>
      <w:proofErr w:type="spellStart"/>
      <w:r w:rsidRPr="00A40AE1">
        <w:rPr>
          <w:rFonts w:ascii="Times New Roman" w:hAnsi="Times New Roman" w:cs="Times New Roman"/>
          <w:i/>
        </w:rPr>
        <w:t>Baccopa</w:t>
      </w:r>
      <w:proofErr w:type="spellEnd"/>
      <w:r w:rsidRPr="00A40AE1">
        <w:rPr>
          <w:rFonts w:ascii="Times New Roman" w:hAnsi="Times New Roman" w:cs="Times New Roman"/>
          <w:i/>
        </w:rPr>
        <w:t xml:space="preserve"> monnieri</w:t>
      </w:r>
      <w:r w:rsidRPr="00A40AE1">
        <w:rPr>
          <w:rFonts w:ascii="Times New Roman" w:hAnsi="Times New Roman" w:cs="Times New Roman"/>
        </w:rPr>
        <w:t xml:space="preserve"> (BM) were evaluated in a </w:t>
      </w:r>
      <w:proofErr w:type="spellStart"/>
      <w:r w:rsidRPr="00A40AE1">
        <w:rPr>
          <w:rFonts w:ascii="Times New Roman" w:hAnsi="Times New Roman" w:cs="Times New Roman"/>
        </w:rPr>
        <w:t>Parkinsonian</w:t>
      </w:r>
      <w:proofErr w:type="spellEnd"/>
      <w:r w:rsidRPr="00A40AE1">
        <w:rPr>
          <w:rFonts w:ascii="Times New Roman" w:hAnsi="Times New Roman" w:cs="Times New Roman"/>
        </w:rPr>
        <w:t xml:space="preserve"> mice model induced by the MPTP. The present study investigates the mechanisms of neuroprotection elicited by BM, </w:t>
      </w:r>
      <w:proofErr w:type="gramStart"/>
      <w:r w:rsidRPr="00A40AE1">
        <w:rPr>
          <w:rFonts w:ascii="Times New Roman" w:hAnsi="Times New Roman" w:cs="Times New Roman"/>
        </w:rPr>
        <w:t>a</w:t>
      </w:r>
      <w:proofErr w:type="gramEnd"/>
      <w:r w:rsidRPr="00A40AE1">
        <w:rPr>
          <w:rFonts w:ascii="Times New Roman" w:hAnsi="Times New Roman" w:cs="Times New Roman"/>
        </w:rPr>
        <w:t xml:space="preserve"> herb traditionally recognized by the Indian system of medicine, </w:t>
      </w:r>
      <w:proofErr w:type="spellStart"/>
      <w:r w:rsidRPr="00A40AE1">
        <w:rPr>
          <w:rFonts w:ascii="Times New Roman" w:hAnsi="Times New Roman" w:cs="Times New Roman"/>
        </w:rPr>
        <w:t>Ayurveda</w:t>
      </w:r>
      <w:proofErr w:type="spellEnd"/>
      <w:r w:rsidRPr="00A40AE1">
        <w:rPr>
          <w:rFonts w:ascii="Times New Roman" w:hAnsi="Times New Roman" w:cs="Times New Roman"/>
        </w:rPr>
        <w:t>.</w:t>
      </w:r>
    </w:p>
    <w:p w:rsidR="00773CD2" w:rsidRPr="00A40AE1" w:rsidRDefault="00773CD2" w:rsidP="00773CD2">
      <w:pPr>
        <w:spacing w:line="360" w:lineRule="auto"/>
        <w:jc w:val="both"/>
        <w:rPr>
          <w:rFonts w:ascii="Times New Roman" w:hAnsi="Times New Roman" w:cs="Times New Roman"/>
        </w:rPr>
      </w:pPr>
      <w:r w:rsidRPr="00A40AE1">
        <w:t xml:space="preserve">        </w:t>
      </w:r>
      <w:r w:rsidRPr="00A40AE1">
        <w:rPr>
          <w:rFonts w:ascii="Times New Roman" w:hAnsi="Times New Roman" w:cs="Times New Roman"/>
        </w:rPr>
        <w:t xml:space="preserve">An </w:t>
      </w:r>
      <w:proofErr w:type="spellStart"/>
      <w:r w:rsidRPr="00A40AE1">
        <w:rPr>
          <w:rFonts w:ascii="Times New Roman" w:hAnsi="Times New Roman" w:cs="Times New Roman"/>
        </w:rPr>
        <w:t>ethanolic</w:t>
      </w:r>
      <w:proofErr w:type="spellEnd"/>
      <w:r w:rsidRPr="00A40AE1">
        <w:rPr>
          <w:rFonts w:ascii="Times New Roman" w:hAnsi="Times New Roman" w:cs="Times New Roman"/>
        </w:rPr>
        <w:t xml:space="preserve"> extract of BM was co-treated with the MPTP induced mouse model of PD and was shown to </w:t>
      </w:r>
      <w:proofErr w:type="spellStart"/>
      <w:r w:rsidRPr="00A40AE1">
        <w:rPr>
          <w:rFonts w:ascii="Times New Roman" w:hAnsi="Times New Roman" w:cs="Times New Roman"/>
        </w:rPr>
        <w:t>signiﬁcantly</w:t>
      </w:r>
      <w:proofErr w:type="spellEnd"/>
      <w:r w:rsidRPr="00A40AE1">
        <w:rPr>
          <w:rFonts w:ascii="Times New Roman" w:hAnsi="Times New Roman" w:cs="Times New Roman"/>
        </w:rPr>
        <w:t xml:space="preserve"> rescue canonical indicators of PD including compromised </w:t>
      </w:r>
      <w:proofErr w:type="spellStart"/>
      <w:r w:rsidRPr="00A40AE1">
        <w:rPr>
          <w:rFonts w:ascii="Times New Roman" w:hAnsi="Times New Roman" w:cs="Times New Roman"/>
        </w:rPr>
        <w:t>locomotor</w:t>
      </w:r>
      <w:proofErr w:type="spellEnd"/>
      <w:r w:rsidRPr="00A40AE1">
        <w:rPr>
          <w:rFonts w:ascii="Times New Roman" w:hAnsi="Times New Roman" w:cs="Times New Roman"/>
        </w:rPr>
        <w:t xml:space="preserve"> activity, reduced dopamine in the </w:t>
      </w:r>
      <w:proofErr w:type="spellStart"/>
      <w:r w:rsidRPr="00A40AE1">
        <w:rPr>
          <w:rFonts w:ascii="Times New Roman" w:hAnsi="Times New Roman" w:cs="Times New Roman"/>
        </w:rPr>
        <w:t>substantia</w:t>
      </w:r>
      <w:proofErr w:type="spellEnd"/>
      <w:r w:rsidRPr="00A40AE1">
        <w:rPr>
          <w:rFonts w:ascii="Times New Roman" w:hAnsi="Times New Roman" w:cs="Times New Roman"/>
        </w:rPr>
        <w:t xml:space="preserve"> </w:t>
      </w:r>
      <w:proofErr w:type="spellStart"/>
      <w:r w:rsidRPr="00A40AE1">
        <w:rPr>
          <w:rFonts w:ascii="Times New Roman" w:hAnsi="Times New Roman" w:cs="Times New Roman"/>
        </w:rPr>
        <w:t>nigra</w:t>
      </w:r>
      <w:proofErr w:type="spellEnd"/>
      <w:r w:rsidRPr="00A40AE1">
        <w:rPr>
          <w:rFonts w:ascii="Times New Roman" w:hAnsi="Times New Roman" w:cs="Times New Roman"/>
        </w:rPr>
        <w:t xml:space="preserve"> and various aspects of oxidative damage. Co-treatment of MPTP-treated mice with BM significantly enhanced antioxidant activity and decreased oxidant levels. BM also improved the motor abnormalities observed in PD mice, effectively rescued the level of dopamine and its metabolites in the SN. </w:t>
      </w:r>
    </w:p>
    <w:p w:rsidR="00773CD2" w:rsidRPr="00A40AE1" w:rsidRDefault="00773CD2" w:rsidP="00773CD2">
      <w:pPr>
        <w:spacing w:line="360" w:lineRule="auto"/>
        <w:jc w:val="both"/>
        <w:rPr>
          <w:rFonts w:ascii="Times New Roman" w:hAnsi="Times New Roman" w:cs="Times New Roman"/>
        </w:rPr>
      </w:pPr>
      <w:r w:rsidRPr="00A40AE1">
        <w:rPr>
          <w:rFonts w:ascii="Times New Roman" w:hAnsi="Times New Roman" w:cs="Times New Roman"/>
        </w:rPr>
        <w:t xml:space="preserve">     Furthermore, we observed a significant reduction in tyrosine </w:t>
      </w:r>
      <w:proofErr w:type="spellStart"/>
      <w:r w:rsidRPr="00A40AE1">
        <w:rPr>
          <w:rFonts w:ascii="Times New Roman" w:hAnsi="Times New Roman" w:cs="Times New Roman"/>
        </w:rPr>
        <w:t>hydroxylase</w:t>
      </w:r>
      <w:proofErr w:type="spellEnd"/>
      <w:r w:rsidRPr="00A40AE1">
        <w:rPr>
          <w:rFonts w:ascii="Times New Roman" w:hAnsi="Times New Roman" w:cs="Times New Roman"/>
        </w:rPr>
        <w:t xml:space="preserve"> (TH) </w:t>
      </w:r>
      <w:proofErr w:type="spellStart"/>
      <w:r w:rsidRPr="00A40AE1">
        <w:rPr>
          <w:rFonts w:ascii="Times New Roman" w:hAnsi="Times New Roman" w:cs="Times New Roman"/>
        </w:rPr>
        <w:t>immunoreactivity</w:t>
      </w:r>
      <w:proofErr w:type="spellEnd"/>
      <w:r w:rsidRPr="00A40AE1">
        <w:rPr>
          <w:rFonts w:ascii="Times New Roman" w:hAnsi="Times New Roman" w:cs="Times New Roman"/>
        </w:rPr>
        <w:t xml:space="preserve"> in the </w:t>
      </w:r>
      <w:proofErr w:type="spellStart"/>
      <w:r w:rsidRPr="00A40AE1">
        <w:rPr>
          <w:rFonts w:ascii="Times New Roman" w:hAnsi="Times New Roman" w:cs="Times New Roman"/>
        </w:rPr>
        <w:t>substantia</w:t>
      </w:r>
      <w:proofErr w:type="spellEnd"/>
      <w:r w:rsidRPr="00A40AE1">
        <w:rPr>
          <w:rFonts w:ascii="Times New Roman" w:hAnsi="Times New Roman" w:cs="Times New Roman"/>
        </w:rPr>
        <w:t xml:space="preserve"> </w:t>
      </w:r>
      <w:proofErr w:type="spellStart"/>
      <w:r w:rsidRPr="00A40AE1">
        <w:rPr>
          <w:rFonts w:ascii="Times New Roman" w:hAnsi="Times New Roman" w:cs="Times New Roman"/>
        </w:rPr>
        <w:t>nigra</w:t>
      </w:r>
      <w:proofErr w:type="spellEnd"/>
      <w:r w:rsidRPr="00A40AE1">
        <w:rPr>
          <w:rFonts w:ascii="Times New Roman" w:hAnsi="Times New Roman" w:cs="Times New Roman"/>
        </w:rPr>
        <w:t xml:space="preserve"> (SN) of the brain, after treatment with MPTP which was considerably restored by the use of BM extract.</w:t>
      </w:r>
    </w:p>
    <w:p w:rsidR="00773CD2" w:rsidRPr="00A40AE1" w:rsidRDefault="00773CD2" w:rsidP="00773CD2">
      <w:pPr>
        <w:spacing w:line="360" w:lineRule="auto"/>
        <w:jc w:val="both"/>
        <w:rPr>
          <w:rFonts w:ascii="Times New Roman" w:hAnsi="Times New Roman" w:cs="Times New Roman"/>
        </w:rPr>
      </w:pPr>
      <w:r w:rsidRPr="00A40AE1">
        <w:rPr>
          <w:rFonts w:ascii="Times New Roman" w:hAnsi="Times New Roman" w:cs="Times New Roman"/>
        </w:rPr>
        <w:t>BM also facilitated neuroprotection by creating an anti-apoptotic environment indicated by reduced apoptotic (</w:t>
      </w:r>
      <w:proofErr w:type="spellStart"/>
      <w:r w:rsidRPr="00A40AE1">
        <w:rPr>
          <w:rFonts w:ascii="Times New Roman" w:hAnsi="Times New Roman" w:cs="Times New Roman"/>
        </w:rPr>
        <w:t>Bax</w:t>
      </w:r>
      <w:proofErr w:type="spellEnd"/>
      <w:r w:rsidRPr="00A40AE1">
        <w:rPr>
          <w:rFonts w:ascii="Times New Roman" w:hAnsi="Times New Roman" w:cs="Times New Roman"/>
        </w:rPr>
        <w:t xml:space="preserve"> and caspase-3) and increased levels the anti-apoptotic (Bcl2) protein expression, respectively. Altogether, the present study suggests that BM treatment provides </w:t>
      </w:r>
      <w:proofErr w:type="spellStart"/>
      <w:r w:rsidRPr="00A40AE1">
        <w:rPr>
          <w:rFonts w:ascii="Times New Roman" w:hAnsi="Times New Roman" w:cs="Times New Roman"/>
        </w:rPr>
        <w:t>nigrostriatal</w:t>
      </w:r>
      <w:proofErr w:type="spellEnd"/>
      <w:r w:rsidRPr="00A40AE1">
        <w:rPr>
          <w:rFonts w:ascii="Times New Roman" w:hAnsi="Times New Roman" w:cs="Times New Roman"/>
        </w:rPr>
        <w:t xml:space="preserve"> </w:t>
      </w:r>
      <w:proofErr w:type="spellStart"/>
      <w:r w:rsidRPr="00A40AE1">
        <w:rPr>
          <w:rFonts w:ascii="Times New Roman" w:hAnsi="Times New Roman" w:cs="Times New Roman"/>
        </w:rPr>
        <w:t>dopaminergic</w:t>
      </w:r>
      <w:proofErr w:type="spellEnd"/>
      <w:r w:rsidRPr="00A40AE1">
        <w:rPr>
          <w:rFonts w:ascii="Times New Roman" w:hAnsi="Times New Roman" w:cs="Times New Roman"/>
        </w:rPr>
        <w:t xml:space="preserve"> neuroprotection against MPTP induced Parkinsonism by the modulation of oxidative stress and apoptotic machinery possibly accounting for the </w:t>
      </w:r>
      <w:proofErr w:type="spellStart"/>
      <w:r w:rsidRPr="00A40AE1">
        <w:rPr>
          <w:rFonts w:ascii="Times New Roman" w:hAnsi="Times New Roman" w:cs="Times New Roman"/>
        </w:rPr>
        <w:t>behavioural</w:t>
      </w:r>
      <w:proofErr w:type="spellEnd"/>
      <w:r w:rsidRPr="00A40AE1">
        <w:rPr>
          <w:rFonts w:ascii="Times New Roman" w:hAnsi="Times New Roman" w:cs="Times New Roman"/>
        </w:rPr>
        <w:t xml:space="preserve"> effects.</w:t>
      </w:r>
    </w:p>
    <w:p w:rsidR="00773CD2" w:rsidRPr="00A40AE1" w:rsidRDefault="00773CD2" w:rsidP="00773CD2">
      <w:pPr>
        <w:jc w:val="both"/>
        <w:rPr>
          <w:rFonts w:ascii="Times New Roman" w:hAnsi="Times New Roman" w:cs="Times New Roman"/>
        </w:rPr>
      </w:pPr>
      <w:r w:rsidRPr="00A40AE1">
        <w:rPr>
          <w:rFonts w:ascii="Times New Roman" w:hAnsi="Times New Roman" w:cs="Times New Roman"/>
          <w:b/>
          <w:i/>
        </w:rPr>
        <w:t>Keywords:</w:t>
      </w:r>
      <w:r>
        <w:rPr>
          <w:rFonts w:ascii="Times New Roman" w:hAnsi="Times New Roman" w:cs="Times New Roman"/>
        </w:rPr>
        <w:t xml:space="preserve"> neurodegenerative;</w:t>
      </w:r>
      <w:r w:rsidRPr="00A40AE1">
        <w:rPr>
          <w:rFonts w:ascii="Times New Roman" w:hAnsi="Times New Roman" w:cs="Times New Roman"/>
        </w:rPr>
        <w:t xml:space="preserve"> antioxidant</w:t>
      </w:r>
      <w:r>
        <w:rPr>
          <w:rFonts w:ascii="Times New Roman" w:hAnsi="Times New Roman" w:cs="Times New Roman"/>
        </w:rPr>
        <w:t>;</w:t>
      </w:r>
      <w:r>
        <w:rPr>
          <w:rFonts w:ascii="Times New Roman" w:hAnsi="Times New Roman" w:cs="Times New Roman"/>
          <w:i/>
        </w:rPr>
        <w:t xml:space="preserve"> </w:t>
      </w:r>
      <w:proofErr w:type="spellStart"/>
      <w:r>
        <w:rPr>
          <w:rFonts w:ascii="Times New Roman" w:hAnsi="Times New Roman" w:cs="Times New Roman"/>
          <w:i/>
        </w:rPr>
        <w:t>Baccopa</w:t>
      </w:r>
      <w:proofErr w:type="spellEnd"/>
      <w:r>
        <w:rPr>
          <w:rFonts w:ascii="Times New Roman" w:hAnsi="Times New Roman" w:cs="Times New Roman"/>
          <w:i/>
        </w:rPr>
        <w:t xml:space="preserve"> </w:t>
      </w:r>
      <w:proofErr w:type="spellStart"/>
      <w:r>
        <w:rPr>
          <w:rFonts w:ascii="Times New Roman" w:hAnsi="Times New Roman" w:cs="Times New Roman"/>
          <w:i/>
        </w:rPr>
        <w:t>monnerri</w:t>
      </w:r>
      <w:proofErr w:type="spellEnd"/>
      <w:r w:rsidRPr="00FA6BC4">
        <w:rPr>
          <w:rFonts w:ascii="Times New Roman" w:hAnsi="Times New Roman" w:cs="Times New Roman"/>
        </w:rPr>
        <w:t>;</w:t>
      </w:r>
      <w:r w:rsidRPr="00A40AE1">
        <w:rPr>
          <w:rFonts w:ascii="Times New Roman" w:hAnsi="Times New Roman" w:cs="Times New Roman"/>
          <w:i/>
        </w:rPr>
        <w:t xml:space="preserve"> </w:t>
      </w:r>
      <w:proofErr w:type="spellStart"/>
      <w:r>
        <w:rPr>
          <w:rFonts w:ascii="Times New Roman" w:hAnsi="Times New Roman" w:cs="Times New Roman"/>
        </w:rPr>
        <w:t>substantia</w:t>
      </w:r>
      <w:proofErr w:type="spellEnd"/>
      <w:r>
        <w:rPr>
          <w:rFonts w:ascii="Times New Roman" w:hAnsi="Times New Roman" w:cs="Times New Roman"/>
        </w:rPr>
        <w:t xml:space="preserve"> </w:t>
      </w:r>
      <w:proofErr w:type="spellStart"/>
      <w:r>
        <w:rPr>
          <w:rFonts w:ascii="Times New Roman" w:hAnsi="Times New Roman" w:cs="Times New Roman"/>
        </w:rPr>
        <w:t>nigra</w:t>
      </w:r>
      <w:proofErr w:type="spellEnd"/>
      <w:r>
        <w:rPr>
          <w:rFonts w:ascii="Times New Roman" w:hAnsi="Times New Roman" w:cs="Times New Roman"/>
        </w:rPr>
        <w:t>; caspase-3;</w:t>
      </w:r>
      <w:r w:rsidRPr="00A40AE1">
        <w:rPr>
          <w:rFonts w:ascii="Times New Roman" w:hAnsi="Times New Roman" w:cs="Times New Roman"/>
        </w:rPr>
        <w:t xml:space="preserve"> apoptotic</w:t>
      </w:r>
      <w:r>
        <w:rPr>
          <w:rFonts w:ascii="Times New Roman" w:hAnsi="Times New Roman" w:cs="Times New Roman"/>
        </w:rPr>
        <w:t>.</w:t>
      </w:r>
    </w:p>
    <w:p w:rsidR="00773CD2" w:rsidRDefault="00773CD2" w:rsidP="00773CD2">
      <w:pPr>
        <w:spacing w:line="360" w:lineRule="auto"/>
        <w:jc w:val="both"/>
        <w:rPr>
          <w:rFonts w:ascii="Times New Roman" w:hAnsi="Times New Roman" w:cs="Times New Roman"/>
          <w:b/>
          <w:bCs/>
          <w:sz w:val="24"/>
          <w:szCs w:val="24"/>
        </w:rPr>
      </w:pPr>
    </w:p>
    <w:p w:rsidR="00773CD2" w:rsidRDefault="00773CD2" w:rsidP="00773CD2">
      <w:pPr>
        <w:spacing w:line="360" w:lineRule="auto"/>
        <w:jc w:val="both"/>
        <w:rPr>
          <w:rFonts w:ascii="Times New Roman" w:hAnsi="Times New Roman" w:cs="Times New Roman"/>
          <w:b/>
          <w:bCs/>
          <w:sz w:val="24"/>
          <w:szCs w:val="24"/>
        </w:rPr>
      </w:pPr>
    </w:p>
    <w:p w:rsidR="00A01773" w:rsidRPr="00773CD2" w:rsidRDefault="00A01773" w:rsidP="00773CD2"/>
    <w:sectPr w:rsidR="00A01773" w:rsidRPr="00773CD2" w:rsidSect="00A0177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773CD2"/>
    <w:rsid w:val="00773CD2"/>
    <w:rsid w:val="00A0177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CD2"/>
    <w:rPr>
      <w:rFonts w:ascii="Calibri" w:eastAsia="Calibri" w:hAnsi="Calibri" w:cs="Mang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1819</Characters>
  <Application>Microsoft Office Word</Application>
  <DocSecurity>0</DocSecurity>
  <Lines>15</Lines>
  <Paragraphs>4</Paragraphs>
  <ScaleCrop>false</ScaleCrop>
  <Company/>
  <LinksUpToDate>false</LinksUpToDate>
  <CharactersWithSpaces>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SHIVANI</dc:creator>
  <cp:lastModifiedBy>DR SHIVANI</cp:lastModifiedBy>
  <cp:revision>1</cp:revision>
  <dcterms:created xsi:type="dcterms:W3CDTF">2017-02-17T07:03:00Z</dcterms:created>
  <dcterms:modified xsi:type="dcterms:W3CDTF">2017-02-17T07:07:00Z</dcterms:modified>
</cp:coreProperties>
</file>