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2B" w:rsidRDefault="002C0F2B" w:rsidP="001F414A">
      <w:pPr>
        <w:jc w:val="both"/>
        <w:rPr>
          <w:sz w:val="22"/>
          <w:szCs w:val="22"/>
          <w:lang w:val="en-GB"/>
        </w:rPr>
      </w:pPr>
      <w:r>
        <w:rPr>
          <w:sz w:val="22"/>
          <w:szCs w:val="22"/>
          <w:lang w:val="en-GB"/>
        </w:rPr>
        <w:t xml:space="preserve">                                                                                                                       </w:t>
      </w:r>
      <w:r w:rsidR="007A02D6">
        <w:rPr>
          <w:noProof/>
          <w:sz w:val="22"/>
          <w:szCs w:val="22"/>
          <w:lang w:val="en-IN" w:eastAsia="en-IN"/>
        </w:rPr>
        <w:drawing>
          <wp:inline distT="0" distB="0" distL="0" distR="0" wp14:anchorId="5AA0F9A4">
            <wp:extent cx="1362075" cy="13620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noFill/>
                  </pic:spPr>
                </pic:pic>
              </a:graphicData>
            </a:graphic>
          </wp:inline>
        </w:drawing>
      </w:r>
    </w:p>
    <w:p w:rsidR="00B569C2" w:rsidRDefault="00B569C2" w:rsidP="00B569C2">
      <w:pPr>
        <w:rPr>
          <w:rFonts w:eastAsia="MS PGothic"/>
          <w:b/>
          <w:color w:val="000000"/>
          <w:sz w:val="28"/>
          <w:szCs w:val="28"/>
        </w:rPr>
      </w:pPr>
    </w:p>
    <w:p w:rsidR="00B569C2" w:rsidRPr="00B569C2" w:rsidRDefault="00AC3BCD" w:rsidP="00B569C2">
      <w:pPr>
        <w:rPr>
          <w:sz w:val="28"/>
        </w:rPr>
      </w:pPr>
      <w:r>
        <w:rPr>
          <w:rFonts w:eastAsia="MS PGothic"/>
          <w:b/>
          <w:color w:val="000000"/>
          <w:sz w:val="28"/>
          <w:szCs w:val="28"/>
        </w:rPr>
        <w:t xml:space="preserve">Title: </w:t>
      </w:r>
      <w:r w:rsidR="00B569C2" w:rsidRPr="00B569C2">
        <w:rPr>
          <w:sz w:val="28"/>
        </w:rPr>
        <w:t>Investigative study to understand Pharma 4.0 adoption factors within Pharma Supply Chain</w:t>
      </w:r>
    </w:p>
    <w:p w:rsidR="00B569C2" w:rsidRDefault="00B569C2" w:rsidP="00B569C2">
      <w:pPr>
        <w:jc w:val="center"/>
        <w:rPr>
          <w:rFonts w:eastAsia="MS PGothic" w:hAnsi="Arial"/>
          <w:color w:val="000000"/>
        </w:rPr>
      </w:pPr>
    </w:p>
    <w:p w:rsidR="00B569C2" w:rsidRDefault="00B569C2" w:rsidP="00B569C2">
      <w:pPr>
        <w:jc w:val="center"/>
        <w:rPr>
          <w:rFonts w:eastAsia="MS PGothic" w:hAnsi="Arial"/>
          <w:color w:val="000000"/>
        </w:rPr>
      </w:pPr>
      <w:r>
        <w:rPr>
          <w:rFonts w:eastAsia="MS PGothic" w:hAnsi="Arial"/>
          <w:color w:val="000000"/>
        </w:rPr>
        <w:t>Ashish A. Adhikari</w:t>
      </w:r>
    </w:p>
    <w:p w:rsidR="00B569C2" w:rsidRPr="00FD47BE" w:rsidRDefault="00B569C2" w:rsidP="00B569C2">
      <w:pPr>
        <w:jc w:val="center"/>
        <w:rPr>
          <w:rFonts w:eastAsia="MS PGothic" w:hAnsi="Arial"/>
          <w:color w:val="000000"/>
        </w:rPr>
      </w:pPr>
      <w:r w:rsidRPr="00FD47BE">
        <w:rPr>
          <w:sz w:val="28"/>
          <w:szCs w:val="28"/>
        </w:rPr>
        <w:t>SP Jain School of Global Management</w:t>
      </w:r>
      <w:r>
        <w:rPr>
          <w:sz w:val="28"/>
          <w:szCs w:val="28"/>
        </w:rPr>
        <w:t>, Sydney Campus</w:t>
      </w:r>
    </w:p>
    <w:p w:rsidR="00AC3BCD" w:rsidRDefault="00AC3BCD" w:rsidP="00B569C2">
      <w:pPr>
        <w:rPr>
          <w:rFonts w:eastAsia="Batang"/>
          <w:color w:val="0000FF"/>
          <w:sz w:val="36"/>
          <w:szCs w:val="36"/>
        </w:rPr>
      </w:pPr>
    </w:p>
    <w:p w:rsidR="00B569C2" w:rsidRDefault="00B569C2" w:rsidP="00B569C2">
      <w:pPr>
        <w:spacing w:line="276" w:lineRule="auto"/>
        <w:jc w:val="both"/>
        <w:rPr>
          <w:lang w:val="en-US"/>
        </w:rPr>
      </w:pPr>
      <w:r>
        <w:rPr>
          <w:lang w:val="en-US"/>
        </w:rPr>
        <w:t>Pharma</w:t>
      </w:r>
      <w:r w:rsidRPr="00FD47BE">
        <w:rPr>
          <w:lang w:val="en-US"/>
        </w:rPr>
        <w:t xml:space="preserve"> 4.0</w:t>
      </w:r>
      <w:r>
        <w:rPr>
          <w:lang w:val="en-US"/>
        </w:rPr>
        <w:t xml:space="preserve"> (P</w:t>
      </w:r>
      <w:r w:rsidRPr="00FD47BE">
        <w:rPr>
          <w:lang w:val="en-US"/>
        </w:rPr>
        <w:t>4.0) or digitization promises benefits like reduced costs</w:t>
      </w:r>
      <w:r>
        <w:rPr>
          <w:lang w:val="en-US"/>
        </w:rPr>
        <w:t>, lead times, better quality</w:t>
      </w:r>
      <w:r w:rsidRPr="00FD47BE">
        <w:rPr>
          <w:lang w:val="en-US"/>
        </w:rPr>
        <w:t xml:space="preserve"> and higher efficiency in the Pharmaceutical Supply Chain. The nature of the industry and its impact on patient safety provides unique challenges to digital implementations. This paper identifies the primary factors considered for </w:t>
      </w:r>
      <w:r>
        <w:rPr>
          <w:lang w:val="en-US"/>
        </w:rPr>
        <w:t>P</w:t>
      </w:r>
      <w:r w:rsidRPr="00FD47BE">
        <w:rPr>
          <w:lang w:val="en-US"/>
        </w:rPr>
        <w:t xml:space="preserve">4.0. </w:t>
      </w:r>
      <w:r w:rsidRPr="00FD47BE">
        <w:rPr>
          <w:color w:val="000000"/>
        </w:rPr>
        <w:t xml:space="preserve">Research information was gathered through an exploratory study of primary and secondary data. A </w:t>
      </w:r>
      <w:r>
        <w:rPr>
          <w:color w:val="000000"/>
        </w:rPr>
        <w:t>quantitative</w:t>
      </w:r>
      <w:r w:rsidRPr="00FD47BE">
        <w:rPr>
          <w:color w:val="000000"/>
        </w:rPr>
        <w:t xml:space="preserve"> methodology details the existing core factors identified through a systematic Literature review and a combination of primary and secondary data collection and analysis. This includes interviews, focus groups and surveys. A simple direct relationship between the factors, and its impact on </w:t>
      </w:r>
      <w:r>
        <w:rPr>
          <w:color w:val="000000"/>
        </w:rPr>
        <w:t>P</w:t>
      </w:r>
      <w:r w:rsidRPr="00FD47BE">
        <w:rPr>
          <w:color w:val="000000"/>
        </w:rPr>
        <w:t>4.0 implementation of the Pharmaceutical supply chain is positioned in the research model.</w:t>
      </w:r>
      <w:r w:rsidRPr="00FD47BE">
        <w:rPr>
          <w:lang w:val="en-US"/>
        </w:rPr>
        <w:t>The paper recommends usage and implementation of key management models and a structured framework to mitigate risks to leaders, managers and change agents in the Pharmaceutical Supply.</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B569C2" w:rsidRDefault="00B569C2" w:rsidP="00B569C2">
      <w:pPr>
        <w:jc w:val="both"/>
      </w:pPr>
      <w:r>
        <w:t xml:space="preserve">Ashish is the Vice President for Operations at Gland Pharma, based out of Hyderabad, India. His responsibilities are to streamline Manufacturing Operations for the Injectable formulations side of the business. His strong passion and expertise has been around leading teams and organizations towards Continuous improvement and Change management. His experience of working across different Industries and geographies has developed strong cultural sensitivity, process appreciation and execution skills. </w:t>
      </w:r>
    </w:p>
    <w:p w:rsidR="00B569C2" w:rsidRDefault="00B569C2" w:rsidP="00B569C2">
      <w:pPr>
        <w:jc w:val="both"/>
      </w:pPr>
      <w:r>
        <w:t>He is also a Research Scholar pursuing his Doctorate in Business administration from SP Jain School of Global Management, Sydney campus. His Research interests include Change management and understanding the challenges of Pharma 4.0 adoption across the supply chain and developing a universal deployment model to address it.</w:t>
      </w:r>
    </w:p>
    <w:p w:rsidR="00B569C2" w:rsidRDefault="00B569C2" w:rsidP="00B569C2">
      <w:pPr>
        <w:jc w:val="both"/>
      </w:pPr>
    </w:p>
    <w:p w:rsidR="00B569C2" w:rsidRPr="008A690F" w:rsidRDefault="00072E30" w:rsidP="00B569C2">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B569C2" w:rsidRPr="008A690F">
        <w:rPr>
          <w:lang w:val="en-NZ"/>
        </w:rPr>
        <w:t xml:space="preserve">Full name: </w:t>
      </w:r>
      <w:r w:rsidR="00B569C2">
        <w:rPr>
          <w:lang w:val="en-NZ"/>
        </w:rPr>
        <w:t>Ashish Arun Adhikari</w:t>
      </w:r>
      <w:r w:rsidR="00B569C2" w:rsidRPr="008A690F">
        <w:rPr>
          <w:lang w:val="en-NZ"/>
        </w:rPr>
        <w:br/>
        <w:t>Contact number:</w:t>
      </w:r>
      <w:r w:rsidR="00B569C2">
        <w:rPr>
          <w:lang w:val="en-NZ"/>
        </w:rPr>
        <w:t xml:space="preserve"> +91 9664099908</w:t>
      </w:r>
      <w:r w:rsidR="00B569C2">
        <w:rPr>
          <w:lang w:val="en-NZ"/>
        </w:rPr>
        <w:br/>
      </w:r>
      <w:r w:rsidR="00B569C2" w:rsidRPr="008A690F">
        <w:rPr>
          <w:lang w:val="en-NZ"/>
        </w:rPr>
        <w:t>Linked In account:</w:t>
      </w:r>
      <w:r w:rsidR="00B569C2">
        <w:rPr>
          <w:lang w:val="en-NZ"/>
        </w:rPr>
        <w:t xml:space="preserve"> </w:t>
      </w:r>
      <w:hyperlink r:id="rId9" w:history="1">
        <w:r w:rsidR="00B569C2">
          <w:rPr>
            <w:rStyle w:val="Hyperlink"/>
          </w:rPr>
          <w:t>Ashish Adhikari | LinkedIn</w:t>
        </w:r>
      </w:hyperlink>
    </w:p>
    <w:p w:rsidR="00AD6315" w:rsidRDefault="00B569C2" w:rsidP="00AC3BCD">
      <w:pPr>
        <w:autoSpaceDE w:val="0"/>
        <w:autoSpaceDN w:val="0"/>
        <w:adjustRightInd w:val="0"/>
        <w:rPr>
          <w:lang w:val="en-NZ"/>
        </w:rPr>
      </w:pPr>
      <w:r w:rsidRPr="008A690F">
        <w:rPr>
          <w:lang w:val="en-NZ"/>
        </w:rPr>
        <w:t>Session name/ number</w:t>
      </w:r>
      <w:r>
        <w:rPr>
          <w:lang w:val="en-NZ"/>
        </w:rPr>
        <w:t>: Digital Pharma</w:t>
      </w:r>
      <w:r>
        <w:rPr>
          <w:lang w:val="en-NZ"/>
        </w:rPr>
        <w:t>Track.</w:t>
      </w:r>
      <w:r>
        <w:rPr>
          <w:lang w:val="en-NZ"/>
        </w:rPr>
        <w:br/>
        <w:t>Category: Oral presentation</w:t>
      </w: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933" w:rsidRDefault="00495933" w:rsidP="00671A59">
      <w:r>
        <w:separator/>
      </w:r>
    </w:p>
  </w:endnote>
  <w:endnote w:type="continuationSeparator" w:id="0">
    <w:p w:rsidR="00495933" w:rsidRDefault="0049593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933" w:rsidRDefault="00495933" w:rsidP="00671A59">
      <w:r>
        <w:separator/>
      </w:r>
    </w:p>
  </w:footnote>
  <w:footnote w:type="continuationSeparator" w:id="0">
    <w:p w:rsidR="00495933" w:rsidRDefault="00495933"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95933"/>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A02D6"/>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569C2"/>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7CDB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inkedin.com/in/ashish-a-12142013/"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CD065-138D-461C-B0AF-51883E6A4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2052</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2407</CharactersWithSpaces>
  <SharedDoc>false</SharedDoc>
  <HLinks>
    <vt:vector size="6" baseType="variant">
      <vt:variant>
        <vt:i4>3604529</vt:i4>
      </vt:variant>
      <vt:variant>
        <vt:i4>3</vt:i4>
      </vt:variant>
      <vt:variant>
        <vt:i4>0</vt:i4>
      </vt:variant>
      <vt:variant>
        <vt:i4>5</vt:i4>
      </vt:variant>
      <vt:variant>
        <vt:lpwstr>https://www.linkedin.com/in/ashish-a-12142013/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2021-09-07T10:51:00Z</dcterms:created>
  <dcterms:modified xsi:type="dcterms:W3CDTF">2021-09-07T10:51:00Z</dcterms:modified>
</cp:coreProperties>
</file>