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8CA6D" w14:textId="77777777" w:rsidR="00AE3E37" w:rsidRPr="00D5617D" w:rsidRDefault="00D974CB" w:rsidP="00494130">
      <w:pPr>
        <w:pStyle w:val="Heading1"/>
        <w:spacing w:before="170"/>
        <w:ind w:left="0"/>
        <w:rPr>
          <w:rFonts w:ascii="Times New Roman" w:hAnsi="Times New Roman" w:cs="Times New Roman"/>
          <w:sz w:val="28"/>
          <w:szCs w:val="28"/>
        </w:rPr>
      </w:pPr>
      <w:r w:rsidRPr="00D974CB">
        <w:rPr>
          <w:rFonts w:ascii="Times New Roman" w:hAnsi="Times New Roman" w:cs="Times New Roman"/>
          <w:color w:val="337AB7"/>
          <w:sz w:val="28"/>
          <w:szCs w:val="28"/>
        </w:rPr>
        <w:t xml:space="preserve">Structural parameters modulating the cellular uptake of a </w:t>
      </w:r>
      <w:proofErr w:type="spellStart"/>
      <w:r w:rsidRPr="00D974CB">
        <w:rPr>
          <w:rFonts w:ascii="Times New Roman" w:hAnsi="Times New Roman" w:cs="Times New Roman"/>
          <w:color w:val="337AB7"/>
          <w:sz w:val="28"/>
          <w:szCs w:val="28"/>
        </w:rPr>
        <w:t>macrocyclic</w:t>
      </w:r>
      <w:proofErr w:type="spellEnd"/>
      <w:r w:rsidRPr="00D974CB">
        <w:rPr>
          <w:rFonts w:ascii="Times New Roman" w:hAnsi="Times New Roman" w:cs="Times New Roman"/>
          <w:color w:val="337AB7"/>
          <w:sz w:val="28"/>
          <w:szCs w:val="28"/>
        </w:rPr>
        <w:t xml:space="preserve"> peptide from the common zinnia </w:t>
      </w:r>
    </w:p>
    <w:p w14:paraId="222AAD63" w14:textId="77777777" w:rsidR="000E3AEA" w:rsidRPr="000E3AEA" w:rsidRDefault="00D974CB" w:rsidP="005973B9">
      <w:pPr>
        <w:pStyle w:val="BodyText"/>
        <w:spacing w:before="73" w:line="198" w:lineRule="exact"/>
        <w:ind w:left="100" w:right="5987"/>
        <w:rPr>
          <w:rFonts w:ascii="Times New Roman" w:hAnsi="Times New Roman" w:cs="Times New Roman"/>
          <w:sz w:val="20"/>
          <w:szCs w:val="20"/>
        </w:rPr>
      </w:pPr>
      <w:proofErr w:type="spellStart"/>
      <w:r>
        <w:rPr>
          <w:rFonts w:ascii="Times New Roman" w:hAnsi="Times New Roman" w:cs="Times New Roman"/>
          <w:sz w:val="20"/>
          <w:szCs w:val="20"/>
        </w:rPr>
        <w:t>Fatemeh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H.Alipour</w:t>
      </w:r>
      <w:proofErr w:type="spellEnd"/>
      <w:r w:rsidR="000E3AEA" w:rsidRPr="000E3AEA">
        <w:rPr>
          <w:rFonts w:ascii="Times New Roman" w:hAnsi="Times New Roman" w:cs="Times New Roman"/>
          <w:sz w:val="20"/>
          <w:szCs w:val="20"/>
        </w:rPr>
        <w:t xml:space="preserve"> </w:t>
      </w:r>
    </w:p>
    <w:p w14:paraId="5A4A771F" w14:textId="77777777" w:rsidR="005973B9" w:rsidRPr="000E3AEA" w:rsidRDefault="00D974CB" w:rsidP="005973B9">
      <w:pPr>
        <w:pStyle w:val="BodyText"/>
        <w:spacing w:before="73" w:line="198" w:lineRule="exact"/>
        <w:ind w:left="100" w:right="5987"/>
        <w:rPr>
          <w:rFonts w:ascii="Times New Roman" w:hAnsi="Times New Roman" w:cs="Times New Roman"/>
          <w:sz w:val="20"/>
          <w:szCs w:val="20"/>
        </w:rPr>
      </w:pPr>
      <w:r w:rsidRPr="00D974CB">
        <w:rPr>
          <w:rFonts w:ascii="Times New Roman" w:hAnsi="Times New Roman" w:cs="Times New Roman"/>
          <w:i/>
          <w:sz w:val="20"/>
          <w:szCs w:val="20"/>
        </w:rPr>
        <w:t xml:space="preserve">1School of Biomedical Sciences, The University of Queensland, St Lucia, Brisbane, </w:t>
      </w:r>
      <w:r w:rsidRPr="00D974CB">
        <w:rPr>
          <w:rFonts w:ascii="Times New Roman" w:hAnsi="Times New Roman" w:cs="Times New Roman"/>
          <w:sz w:val="20"/>
          <w:szCs w:val="20"/>
        </w:rPr>
        <w:t>Australia</w:t>
      </w:r>
      <w:r w:rsidR="005973B9" w:rsidRPr="000E3AEA">
        <w:rPr>
          <w:rFonts w:ascii="Times New Roman" w:hAnsi="Times New Roman" w:cs="Times New Roman"/>
          <w:i/>
          <w:sz w:val="20"/>
          <w:szCs w:val="20"/>
        </w:rPr>
        <w:t xml:space="preserve"> </w:t>
      </w:r>
    </w:p>
    <w:p w14:paraId="75C8B707" w14:textId="77777777" w:rsidR="00AE3E37" w:rsidRPr="000E3AEA" w:rsidRDefault="00AE3E37">
      <w:pPr>
        <w:rPr>
          <w:rFonts w:ascii="Times New Roman" w:hAnsi="Times New Roman" w:cs="Times New Roman"/>
          <w:sz w:val="24"/>
          <w:szCs w:val="24"/>
        </w:rPr>
        <w:sectPr w:rsidR="00AE3E37" w:rsidRPr="000E3AEA">
          <w:headerReference w:type="default" r:id="rId8"/>
          <w:footerReference w:type="default" r:id="rId9"/>
          <w:type w:val="continuous"/>
          <w:pgSz w:w="11910" w:h="16840"/>
          <w:pgMar w:top="1740" w:right="600" w:bottom="840" w:left="620" w:header="541" w:footer="642" w:gutter="0"/>
          <w:cols w:space="720"/>
        </w:sectPr>
      </w:pPr>
    </w:p>
    <w:p w14:paraId="30226E6C" w14:textId="77777777" w:rsidR="00AE3E37" w:rsidRPr="000E3AEA" w:rsidRDefault="000E3AEA" w:rsidP="000E3AEA">
      <w:pPr>
        <w:pStyle w:val="Heading3"/>
        <w:spacing w:before="147"/>
        <w:ind w:left="0"/>
        <w:jc w:val="both"/>
        <w:rPr>
          <w:rFonts w:ascii="Times New Roman" w:hAnsi="Times New Roman" w:cs="Times New Roman"/>
        </w:rPr>
      </w:pPr>
      <w:r>
        <w:rPr>
          <w:rFonts w:ascii="Times New Roman" w:hAnsi="Times New Roman" w:cs="Times New Roman"/>
          <w:color w:val="BF5A14"/>
        </w:rPr>
        <w:lastRenderedPageBreak/>
        <w:t xml:space="preserve">   </w:t>
      </w:r>
      <w:r w:rsidR="00A9710C" w:rsidRPr="000E3AEA">
        <w:rPr>
          <w:rFonts w:ascii="Times New Roman" w:hAnsi="Times New Roman" w:cs="Times New Roman"/>
          <w:color w:val="BF5A14"/>
        </w:rPr>
        <w:t>Abstract</w:t>
      </w:r>
      <w:r w:rsidR="00404E5B" w:rsidRPr="000E3AEA">
        <w:rPr>
          <w:rFonts w:ascii="Times New Roman" w:hAnsi="Times New Roman" w:cs="Times New Roman"/>
          <w:color w:val="BF5A14"/>
        </w:rPr>
        <w:t xml:space="preserve"> </w:t>
      </w:r>
    </w:p>
    <w:p w14:paraId="33F2E7D9" w14:textId="77777777" w:rsidR="00D974CB" w:rsidRPr="00D974CB" w:rsidRDefault="00D974CB" w:rsidP="00D974CB">
      <w:pPr>
        <w:pStyle w:val="BodyText"/>
        <w:spacing w:before="90" w:line="280" w:lineRule="auto"/>
        <w:ind w:left="100"/>
        <w:jc w:val="both"/>
        <w:rPr>
          <w:rFonts w:ascii="Times New Roman" w:hAnsi="Times New Roman" w:cs="Times New Roman"/>
          <w:sz w:val="20"/>
          <w:szCs w:val="20"/>
          <w:lang w:val="en-GB"/>
        </w:rPr>
      </w:pPr>
      <w:r w:rsidRPr="00D974CB">
        <w:rPr>
          <w:rFonts w:ascii="Times New Roman" w:hAnsi="Times New Roman" w:cs="Times New Roman"/>
          <w:sz w:val="20"/>
          <w:szCs w:val="20"/>
          <w:lang w:val="en-GB"/>
        </w:rPr>
        <w:t xml:space="preserve">In recent years, biomedical chemists have been interested in </w:t>
      </w:r>
      <w:proofErr w:type="spellStart"/>
      <w:r w:rsidRPr="00D974CB">
        <w:rPr>
          <w:rFonts w:ascii="Times New Roman" w:hAnsi="Times New Roman" w:cs="Times New Roman"/>
          <w:sz w:val="20"/>
          <w:szCs w:val="20"/>
          <w:lang w:val="en-GB"/>
        </w:rPr>
        <w:t>macrocyclic</w:t>
      </w:r>
      <w:proofErr w:type="spellEnd"/>
      <w:r w:rsidRPr="00D974CB">
        <w:rPr>
          <w:rFonts w:ascii="Times New Roman" w:hAnsi="Times New Roman" w:cs="Times New Roman"/>
          <w:sz w:val="20"/>
          <w:szCs w:val="20"/>
          <w:lang w:val="en-GB"/>
        </w:rPr>
        <w:t xml:space="preserve"> peptides because of their properties and pharmaceutical potential. A </w:t>
      </w:r>
      <w:proofErr w:type="spellStart"/>
      <w:r w:rsidRPr="00D974CB">
        <w:rPr>
          <w:rFonts w:ascii="Times New Roman" w:hAnsi="Times New Roman" w:cs="Times New Roman"/>
          <w:sz w:val="20"/>
          <w:szCs w:val="20"/>
          <w:lang w:val="en-GB"/>
        </w:rPr>
        <w:t>macrocyclic</w:t>
      </w:r>
      <w:proofErr w:type="spellEnd"/>
      <w:r w:rsidRPr="00D974CB">
        <w:rPr>
          <w:rFonts w:ascii="Times New Roman" w:hAnsi="Times New Roman" w:cs="Times New Roman"/>
          <w:sz w:val="20"/>
          <w:szCs w:val="20"/>
          <w:lang w:val="en-GB"/>
        </w:rPr>
        <w:t xml:space="preserve"> backbone provides unique stability and these peptides can be used as scaffolds for drug design applications or for protein engineering. </w:t>
      </w:r>
    </w:p>
    <w:p w14:paraId="08B535AB" w14:textId="77777777" w:rsidR="00D974CB" w:rsidRPr="00D974CB" w:rsidRDefault="00D974CB" w:rsidP="00D974CB">
      <w:pPr>
        <w:pStyle w:val="BodyText"/>
        <w:spacing w:before="90" w:line="280" w:lineRule="auto"/>
        <w:ind w:left="100"/>
        <w:jc w:val="both"/>
        <w:rPr>
          <w:rFonts w:ascii="Times New Roman" w:hAnsi="Times New Roman" w:cs="Times New Roman"/>
          <w:sz w:val="20"/>
          <w:szCs w:val="20"/>
          <w:lang w:val="en-GB"/>
        </w:rPr>
      </w:pPr>
      <w:r w:rsidRPr="00D974CB">
        <w:rPr>
          <w:rFonts w:ascii="Times New Roman" w:hAnsi="Times New Roman" w:cs="Times New Roman"/>
          <w:sz w:val="20"/>
          <w:szCs w:val="20"/>
          <w:lang w:val="en-GB"/>
        </w:rPr>
        <w:t xml:space="preserve">A family of </w:t>
      </w:r>
      <w:proofErr w:type="spellStart"/>
      <w:r w:rsidRPr="00D974CB">
        <w:rPr>
          <w:rFonts w:ascii="Times New Roman" w:hAnsi="Times New Roman" w:cs="Times New Roman"/>
          <w:sz w:val="20"/>
          <w:szCs w:val="20"/>
          <w:lang w:val="en-GB"/>
        </w:rPr>
        <w:t>macrocyclic</w:t>
      </w:r>
      <w:proofErr w:type="spellEnd"/>
      <w:r w:rsidRPr="00D974CB">
        <w:rPr>
          <w:rFonts w:ascii="Times New Roman" w:hAnsi="Times New Roman" w:cs="Times New Roman"/>
          <w:sz w:val="20"/>
          <w:szCs w:val="20"/>
          <w:lang w:val="en-GB"/>
        </w:rPr>
        <w:t xml:space="preserve"> peptides named </w:t>
      </w:r>
      <w:proofErr w:type="spellStart"/>
      <w:r w:rsidRPr="00D974CB">
        <w:rPr>
          <w:rFonts w:ascii="Times New Roman" w:hAnsi="Times New Roman" w:cs="Times New Roman"/>
          <w:sz w:val="20"/>
          <w:szCs w:val="20"/>
          <w:lang w:val="en-GB"/>
        </w:rPr>
        <w:t>PawS</w:t>
      </w:r>
      <w:proofErr w:type="spellEnd"/>
      <w:r w:rsidRPr="00D974CB">
        <w:rPr>
          <w:rFonts w:ascii="Times New Roman" w:hAnsi="Times New Roman" w:cs="Times New Roman"/>
          <w:sz w:val="20"/>
          <w:szCs w:val="20"/>
          <w:lang w:val="en-GB"/>
        </w:rPr>
        <w:t xml:space="preserve">-Derived Peptides (PDPs) is produced from precursors of seed storage albumins in species of the sunflower family. Here we examined the cell-penetrating properties of a novel and unusually large PDP recently found in the seeds of </w:t>
      </w:r>
      <w:r w:rsidRPr="00D974CB">
        <w:rPr>
          <w:rFonts w:ascii="Times New Roman" w:hAnsi="Times New Roman" w:cs="Times New Roman"/>
          <w:i/>
          <w:sz w:val="20"/>
          <w:szCs w:val="20"/>
          <w:lang w:val="en-GB"/>
        </w:rPr>
        <w:t xml:space="preserve">Zinnia </w:t>
      </w:r>
      <w:proofErr w:type="spellStart"/>
      <w:r w:rsidRPr="00D974CB">
        <w:rPr>
          <w:rFonts w:ascii="Times New Roman" w:hAnsi="Times New Roman" w:cs="Times New Roman"/>
          <w:i/>
          <w:sz w:val="20"/>
          <w:szCs w:val="20"/>
          <w:lang w:val="en-GB"/>
        </w:rPr>
        <w:t>elegans</w:t>
      </w:r>
      <w:proofErr w:type="spellEnd"/>
      <w:r w:rsidRPr="00D974CB">
        <w:rPr>
          <w:rFonts w:ascii="Times New Roman" w:hAnsi="Times New Roman" w:cs="Times New Roman"/>
          <w:sz w:val="20"/>
          <w:szCs w:val="20"/>
          <w:lang w:val="en-GB"/>
        </w:rPr>
        <w:t xml:space="preserve">. PDP-23 is the first </w:t>
      </w:r>
      <w:proofErr w:type="spellStart"/>
      <w:r w:rsidRPr="00D974CB">
        <w:rPr>
          <w:rFonts w:ascii="Times New Roman" w:hAnsi="Times New Roman" w:cs="Times New Roman"/>
          <w:sz w:val="20"/>
          <w:szCs w:val="20"/>
          <w:lang w:val="en-GB"/>
        </w:rPr>
        <w:t>macrocyclic</w:t>
      </w:r>
      <w:proofErr w:type="spellEnd"/>
      <w:r w:rsidRPr="00D974CB">
        <w:rPr>
          <w:rFonts w:ascii="Times New Roman" w:hAnsi="Times New Roman" w:cs="Times New Roman"/>
          <w:sz w:val="20"/>
          <w:szCs w:val="20"/>
          <w:lang w:val="en-GB"/>
        </w:rPr>
        <w:t xml:space="preserve"> peptide known to possess two </w:t>
      </w:r>
      <w:proofErr w:type="spellStart"/>
      <w:r w:rsidRPr="00D974CB">
        <w:rPr>
          <w:rFonts w:ascii="Times New Roman" w:hAnsi="Times New Roman" w:cs="Times New Roman"/>
          <w:sz w:val="20"/>
          <w:szCs w:val="20"/>
          <w:lang w:val="en-GB"/>
        </w:rPr>
        <w:t>disulfide</w:t>
      </w:r>
      <w:proofErr w:type="spellEnd"/>
      <w:r w:rsidRPr="00D974CB">
        <w:rPr>
          <w:rFonts w:ascii="Times New Roman" w:hAnsi="Times New Roman" w:cs="Times New Roman"/>
          <w:sz w:val="20"/>
          <w:szCs w:val="20"/>
          <w:lang w:val="en-GB"/>
        </w:rPr>
        <w:t xml:space="preserve"> bonds. Being twice the size of most PDPs it adopts a unique conformation in which two β-hairpins, each stabilized by one of the </w:t>
      </w:r>
      <w:proofErr w:type="spellStart"/>
      <w:r w:rsidRPr="00D974CB">
        <w:rPr>
          <w:rFonts w:ascii="Times New Roman" w:hAnsi="Times New Roman" w:cs="Times New Roman"/>
          <w:sz w:val="20"/>
          <w:szCs w:val="20"/>
          <w:lang w:val="en-GB"/>
        </w:rPr>
        <w:t>disulfide</w:t>
      </w:r>
      <w:proofErr w:type="spellEnd"/>
      <w:r w:rsidRPr="00D974CB">
        <w:rPr>
          <w:rFonts w:ascii="Times New Roman" w:hAnsi="Times New Roman" w:cs="Times New Roman"/>
          <w:sz w:val="20"/>
          <w:szCs w:val="20"/>
          <w:lang w:val="en-GB"/>
        </w:rPr>
        <w:t xml:space="preserve"> bonds, fold on top of each other enclosing a hydrophobic core. The structure is highly </w:t>
      </w:r>
      <w:proofErr w:type="spellStart"/>
      <w:r w:rsidRPr="00D974CB">
        <w:rPr>
          <w:rFonts w:ascii="Times New Roman" w:hAnsi="Times New Roman" w:cs="Times New Roman"/>
          <w:sz w:val="20"/>
          <w:szCs w:val="20"/>
          <w:lang w:val="en-GB"/>
        </w:rPr>
        <w:t>thermostable</w:t>
      </w:r>
      <w:proofErr w:type="spellEnd"/>
      <w:r w:rsidRPr="00D974CB">
        <w:rPr>
          <w:rFonts w:ascii="Times New Roman" w:hAnsi="Times New Roman" w:cs="Times New Roman"/>
          <w:sz w:val="20"/>
          <w:szCs w:val="20"/>
          <w:lang w:val="en-GB"/>
        </w:rPr>
        <w:t xml:space="preserve"> and resistant to </w:t>
      </w:r>
      <w:proofErr w:type="spellStart"/>
      <w:r w:rsidRPr="00D974CB">
        <w:rPr>
          <w:rFonts w:ascii="Times New Roman" w:hAnsi="Times New Roman" w:cs="Times New Roman"/>
          <w:sz w:val="20"/>
          <w:szCs w:val="20"/>
          <w:lang w:val="en-GB"/>
        </w:rPr>
        <w:t>proteolytic</w:t>
      </w:r>
      <w:proofErr w:type="spellEnd"/>
      <w:r w:rsidRPr="00D974CB">
        <w:rPr>
          <w:rFonts w:ascii="Times New Roman" w:hAnsi="Times New Roman" w:cs="Times New Roman"/>
          <w:sz w:val="20"/>
          <w:szCs w:val="20"/>
          <w:lang w:val="en-GB"/>
        </w:rPr>
        <w:t xml:space="preserve"> degradation in serum and simulated gastric and intestinal fluids. However, the tertiary structure is not covalently cross linked and the peptide can change conformation in membrane mimicking environment, suggesting it may be able to pass membranes. In this work PDP-23 was chemically synthesized and labelled with ALEXA-488 allowing monitoring of entry and peptide localization in various cell lines. Furthermore, the PDP-23 penetration study under confocal microscope was compare with SFTI and MCOI-II as cyclic cell penetrating peptides. The peptide cellular uptake was also quantified using flow </w:t>
      </w:r>
      <w:proofErr w:type="spellStart"/>
      <w:r w:rsidRPr="00D974CB">
        <w:rPr>
          <w:rFonts w:ascii="Times New Roman" w:hAnsi="Times New Roman" w:cs="Times New Roman"/>
          <w:sz w:val="20"/>
          <w:szCs w:val="20"/>
          <w:lang w:val="en-GB"/>
        </w:rPr>
        <w:t>cytometry</w:t>
      </w:r>
      <w:proofErr w:type="spellEnd"/>
      <w:r w:rsidRPr="00D974CB">
        <w:rPr>
          <w:rFonts w:ascii="Times New Roman" w:hAnsi="Times New Roman" w:cs="Times New Roman"/>
          <w:sz w:val="20"/>
          <w:szCs w:val="20"/>
          <w:lang w:val="en-GB"/>
        </w:rPr>
        <w:t>. Moreover the cytotoxic investigation revealed no toxic activity on the tested cells.</w:t>
      </w:r>
    </w:p>
    <w:p w14:paraId="2AD89FB0" w14:textId="77777777" w:rsidR="00AE3E37" w:rsidRPr="000E3AEA" w:rsidRDefault="00A9710C">
      <w:pPr>
        <w:pStyle w:val="Heading3"/>
        <w:spacing w:before="74"/>
        <w:rPr>
          <w:rFonts w:ascii="Times New Roman" w:hAnsi="Times New Roman" w:cs="Times New Roman"/>
        </w:rPr>
      </w:pPr>
      <w:r w:rsidRPr="000E3AEA">
        <w:rPr>
          <w:rFonts w:ascii="Times New Roman" w:hAnsi="Times New Roman" w:cs="Times New Roman"/>
          <w:b w:val="0"/>
        </w:rPr>
        <w:br w:type="column"/>
      </w:r>
      <w:r w:rsidRPr="000E3AEA">
        <w:rPr>
          <w:rFonts w:ascii="Times New Roman" w:hAnsi="Times New Roman" w:cs="Times New Roman"/>
          <w:color w:val="BF5A14"/>
        </w:rPr>
        <w:lastRenderedPageBreak/>
        <w:t>Image</w:t>
      </w:r>
    </w:p>
    <w:p w14:paraId="5372F01D" w14:textId="77777777" w:rsidR="00AE3E37" w:rsidRPr="000E3AEA" w:rsidRDefault="00857817">
      <w:pPr>
        <w:pStyle w:val="BodyText"/>
        <w:spacing w:before="2"/>
        <w:rPr>
          <w:rFonts w:ascii="Times New Roman" w:hAnsi="Times New Roman" w:cs="Times New Roman"/>
          <w:b/>
          <w:sz w:val="20"/>
          <w:szCs w:val="20"/>
        </w:rPr>
      </w:pPr>
      <w:r>
        <w:rPr>
          <w:rFonts w:ascii="Times New Roman" w:hAnsi="Times New Roman" w:cs="Times New Roman"/>
          <w:noProof/>
          <w:sz w:val="20"/>
          <w:szCs w:val="20"/>
        </w:rPr>
        <w:drawing>
          <wp:inline distT="0" distB="0" distL="0" distR="0" wp14:anchorId="667B1473" wp14:editId="1ACC7052">
            <wp:extent cx="3289729" cy="1579123"/>
            <wp:effectExtent l="0" t="0" r="0" b="0"/>
            <wp:docPr id="3" name="Picture 3" descr="Macintosh HD:Users:clarklab:Desktop:F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larklab:Desktop:Fig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0882" cy="1579676"/>
                    </a:xfrm>
                    <a:prstGeom prst="rect">
                      <a:avLst/>
                    </a:prstGeom>
                    <a:noFill/>
                    <a:ln>
                      <a:noFill/>
                    </a:ln>
                  </pic:spPr>
                </pic:pic>
              </a:graphicData>
            </a:graphic>
          </wp:inline>
        </w:drawing>
      </w:r>
    </w:p>
    <w:p w14:paraId="7B7265D1" w14:textId="77777777" w:rsidR="005973B9" w:rsidRPr="000E3AEA" w:rsidRDefault="005973B9" w:rsidP="005973B9">
      <w:pPr>
        <w:spacing w:line="204" w:lineRule="exact"/>
        <w:rPr>
          <w:rFonts w:ascii="Times New Roman" w:hAnsi="Times New Roman" w:cs="Times New Roman"/>
          <w:b/>
          <w:sz w:val="20"/>
          <w:szCs w:val="20"/>
        </w:rPr>
      </w:pPr>
      <w:r w:rsidRPr="000E3AEA">
        <w:rPr>
          <w:rFonts w:ascii="Times New Roman" w:hAnsi="Times New Roman" w:cs="Times New Roman"/>
          <w:b/>
          <w:color w:val="BF5A14"/>
          <w:sz w:val="20"/>
          <w:szCs w:val="20"/>
        </w:rPr>
        <w:br/>
        <w:t xml:space="preserve">Recent Publications </w:t>
      </w:r>
    </w:p>
    <w:p w14:paraId="6EB90898" w14:textId="77777777" w:rsidR="002C1E98" w:rsidRDefault="00C76C8B"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C76C8B">
        <w:rPr>
          <w:rFonts w:ascii="Times New Roman" w:hAnsi="Times New Roman" w:cs="Times New Roman"/>
          <w:sz w:val="20"/>
          <w:szCs w:val="20"/>
        </w:rPr>
        <w:t>Cascales</w:t>
      </w:r>
      <w:proofErr w:type="spellEnd"/>
      <w:r w:rsidRPr="00C76C8B">
        <w:rPr>
          <w:rFonts w:ascii="Times New Roman" w:hAnsi="Times New Roman" w:cs="Times New Roman"/>
          <w:sz w:val="20"/>
          <w:szCs w:val="20"/>
        </w:rPr>
        <w:t xml:space="preserve">, L., </w:t>
      </w:r>
      <w:proofErr w:type="spellStart"/>
      <w:r w:rsidRPr="00C76C8B">
        <w:rPr>
          <w:rFonts w:ascii="Times New Roman" w:hAnsi="Times New Roman" w:cs="Times New Roman"/>
          <w:sz w:val="20"/>
          <w:szCs w:val="20"/>
        </w:rPr>
        <w:t>Henriques</w:t>
      </w:r>
      <w:proofErr w:type="spellEnd"/>
      <w:r w:rsidRPr="00C76C8B">
        <w:rPr>
          <w:rFonts w:ascii="Times New Roman" w:hAnsi="Times New Roman" w:cs="Times New Roman"/>
          <w:sz w:val="20"/>
          <w:szCs w:val="20"/>
        </w:rPr>
        <w:t>, S. T., Kerr, M. C., Huang, Y</w:t>
      </w:r>
      <w:proofErr w:type="gramStart"/>
      <w:r w:rsidRPr="00C76C8B">
        <w:rPr>
          <w:rFonts w:ascii="Times New Roman" w:hAnsi="Times New Roman" w:cs="Times New Roman"/>
          <w:sz w:val="20"/>
          <w:szCs w:val="20"/>
        </w:rPr>
        <w:t>.-</w:t>
      </w:r>
      <w:proofErr w:type="gramEnd"/>
      <w:r w:rsidRPr="00C76C8B">
        <w:rPr>
          <w:rFonts w:ascii="Times New Roman" w:hAnsi="Times New Roman" w:cs="Times New Roman"/>
          <w:sz w:val="20"/>
          <w:szCs w:val="20"/>
        </w:rPr>
        <w:t xml:space="preserve">H., Sweet, M. J., Daly, N. L., &amp; </w:t>
      </w:r>
      <w:proofErr w:type="spellStart"/>
      <w:r w:rsidRPr="00C76C8B">
        <w:rPr>
          <w:rFonts w:ascii="Times New Roman" w:hAnsi="Times New Roman" w:cs="Times New Roman"/>
          <w:sz w:val="20"/>
          <w:szCs w:val="20"/>
        </w:rPr>
        <w:t>Craik</w:t>
      </w:r>
      <w:proofErr w:type="spellEnd"/>
      <w:r w:rsidRPr="00C76C8B">
        <w:rPr>
          <w:rFonts w:ascii="Times New Roman" w:hAnsi="Times New Roman" w:cs="Times New Roman"/>
          <w:sz w:val="20"/>
          <w:szCs w:val="20"/>
        </w:rPr>
        <w:t xml:space="preserve">, D. J. (2011). Identification and characterization of a new family of cell penetrating peptides: Cyclic cell penetrating peptides. Journal of Biological Chemistry, </w:t>
      </w:r>
      <w:proofErr w:type="spellStart"/>
      <w:r w:rsidRPr="00C76C8B">
        <w:rPr>
          <w:rFonts w:ascii="Times New Roman" w:hAnsi="Times New Roman" w:cs="Times New Roman"/>
          <w:sz w:val="20"/>
          <w:szCs w:val="20"/>
        </w:rPr>
        <w:t>jbc</w:t>
      </w:r>
      <w:proofErr w:type="spellEnd"/>
      <w:r w:rsidRPr="00C76C8B">
        <w:rPr>
          <w:rFonts w:ascii="Times New Roman" w:hAnsi="Times New Roman" w:cs="Times New Roman"/>
          <w:sz w:val="20"/>
          <w:szCs w:val="20"/>
        </w:rPr>
        <w:t xml:space="preserve">. M111. 264424. </w:t>
      </w:r>
    </w:p>
    <w:p w14:paraId="4B8BB138" w14:textId="77777777" w:rsidR="002C1E98" w:rsidRPr="000E3AEA" w:rsidRDefault="002C1E98" w:rsidP="002C1E98">
      <w:pPr>
        <w:pStyle w:val="ListParagraph"/>
        <w:numPr>
          <w:ilvl w:val="0"/>
          <w:numId w:val="3"/>
        </w:numPr>
        <w:tabs>
          <w:tab w:val="left" w:pos="384"/>
        </w:tabs>
        <w:spacing w:before="92" w:line="218" w:lineRule="exact"/>
        <w:ind w:hanging="283"/>
        <w:rPr>
          <w:rFonts w:ascii="Times New Roman" w:hAnsi="Times New Roman" w:cs="Times New Roman"/>
          <w:sz w:val="20"/>
          <w:szCs w:val="20"/>
        </w:rPr>
      </w:pPr>
      <w:proofErr w:type="spellStart"/>
      <w:r w:rsidRPr="00C76C8B">
        <w:rPr>
          <w:rFonts w:ascii="Times New Roman" w:hAnsi="Times New Roman" w:cs="Times New Roman"/>
          <w:sz w:val="20"/>
          <w:szCs w:val="20"/>
        </w:rPr>
        <w:t>Craik</w:t>
      </w:r>
      <w:proofErr w:type="spellEnd"/>
      <w:r w:rsidRPr="00C76C8B">
        <w:rPr>
          <w:rFonts w:ascii="Times New Roman" w:hAnsi="Times New Roman" w:cs="Times New Roman"/>
          <w:sz w:val="20"/>
          <w:szCs w:val="20"/>
        </w:rPr>
        <w:t>, D. J., Lee, M</w:t>
      </w:r>
      <w:proofErr w:type="gramStart"/>
      <w:r w:rsidRPr="00C76C8B">
        <w:rPr>
          <w:rFonts w:ascii="Times New Roman" w:hAnsi="Times New Roman" w:cs="Times New Roman"/>
          <w:sz w:val="20"/>
          <w:szCs w:val="20"/>
        </w:rPr>
        <w:t>.-</w:t>
      </w:r>
      <w:proofErr w:type="gramEnd"/>
      <w:r w:rsidRPr="00C76C8B">
        <w:rPr>
          <w:rFonts w:ascii="Times New Roman" w:hAnsi="Times New Roman" w:cs="Times New Roman"/>
          <w:sz w:val="20"/>
          <w:szCs w:val="20"/>
        </w:rPr>
        <w:t xml:space="preserve">H., </w:t>
      </w:r>
      <w:proofErr w:type="spellStart"/>
      <w:r w:rsidRPr="00C76C8B">
        <w:rPr>
          <w:rFonts w:ascii="Times New Roman" w:hAnsi="Times New Roman" w:cs="Times New Roman"/>
          <w:sz w:val="20"/>
          <w:szCs w:val="20"/>
        </w:rPr>
        <w:t>Rehm</w:t>
      </w:r>
      <w:proofErr w:type="spellEnd"/>
      <w:r w:rsidRPr="00C76C8B">
        <w:rPr>
          <w:rFonts w:ascii="Times New Roman" w:hAnsi="Times New Roman" w:cs="Times New Roman"/>
          <w:sz w:val="20"/>
          <w:szCs w:val="20"/>
        </w:rPr>
        <w:t xml:space="preserve">, F. B., </w:t>
      </w:r>
      <w:proofErr w:type="spellStart"/>
      <w:r w:rsidRPr="00C76C8B">
        <w:rPr>
          <w:rFonts w:ascii="Times New Roman" w:hAnsi="Times New Roman" w:cs="Times New Roman"/>
          <w:sz w:val="20"/>
          <w:szCs w:val="20"/>
        </w:rPr>
        <w:t>Tombling</w:t>
      </w:r>
      <w:proofErr w:type="spellEnd"/>
      <w:r w:rsidRPr="00C76C8B">
        <w:rPr>
          <w:rFonts w:ascii="Times New Roman" w:hAnsi="Times New Roman" w:cs="Times New Roman"/>
          <w:sz w:val="20"/>
          <w:szCs w:val="20"/>
        </w:rPr>
        <w:t xml:space="preserve">, B., </w:t>
      </w:r>
      <w:proofErr w:type="spellStart"/>
      <w:r w:rsidRPr="00C76C8B">
        <w:rPr>
          <w:rFonts w:ascii="Times New Roman" w:hAnsi="Times New Roman" w:cs="Times New Roman"/>
          <w:sz w:val="20"/>
          <w:szCs w:val="20"/>
        </w:rPr>
        <w:t>Doffek</w:t>
      </w:r>
      <w:proofErr w:type="spellEnd"/>
      <w:r w:rsidRPr="00C76C8B">
        <w:rPr>
          <w:rFonts w:ascii="Times New Roman" w:hAnsi="Times New Roman" w:cs="Times New Roman"/>
          <w:sz w:val="20"/>
          <w:szCs w:val="20"/>
        </w:rPr>
        <w:t xml:space="preserve">, B., &amp; Peacock, H. (2018). </w:t>
      </w:r>
      <w:proofErr w:type="spellStart"/>
      <w:proofErr w:type="gramStart"/>
      <w:r w:rsidRPr="00C76C8B">
        <w:rPr>
          <w:rFonts w:ascii="Times New Roman" w:hAnsi="Times New Roman" w:cs="Times New Roman"/>
          <w:sz w:val="20"/>
          <w:szCs w:val="20"/>
        </w:rPr>
        <w:t>Ribosomally-synthesised</w:t>
      </w:r>
      <w:proofErr w:type="spellEnd"/>
      <w:proofErr w:type="gramEnd"/>
      <w:r w:rsidRPr="00C76C8B">
        <w:rPr>
          <w:rFonts w:ascii="Times New Roman" w:hAnsi="Times New Roman" w:cs="Times New Roman"/>
          <w:sz w:val="20"/>
          <w:szCs w:val="20"/>
        </w:rPr>
        <w:t xml:space="preserve"> cyclic peptides from plants as drug leads and pharmaceutical scaffolds. </w:t>
      </w:r>
      <w:proofErr w:type="spellStart"/>
      <w:r w:rsidRPr="00C76C8B">
        <w:rPr>
          <w:rFonts w:ascii="Times New Roman" w:hAnsi="Times New Roman" w:cs="Times New Roman"/>
          <w:sz w:val="20"/>
          <w:szCs w:val="20"/>
        </w:rPr>
        <w:t>Bioorg</w:t>
      </w:r>
      <w:proofErr w:type="spellEnd"/>
      <w:r w:rsidRPr="00C76C8B">
        <w:rPr>
          <w:rFonts w:ascii="Times New Roman" w:hAnsi="Times New Roman" w:cs="Times New Roman"/>
          <w:sz w:val="20"/>
          <w:szCs w:val="20"/>
        </w:rPr>
        <w:t xml:space="preserve"> Med </w:t>
      </w:r>
      <w:proofErr w:type="spellStart"/>
      <w:r w:rsidRPr="00C76C8B">
        <w:rPr>
          <w:rFonts w:ascii="Times New Roman" w:hAnsi="Times New Roman" w:cs="Times New Roman"/>
          <w:sz w:val="20"/>
          <w:szCs w:val="20"/>
        </w:rPr>
        <w:t>Chem</w:t>
      </w:r>
      <w:proofErr w:type="spellEnd"/>
      <w:r w:rsidRPr="00C76C8B">
        <w:rPr>
          <w:rFonts w:ascii="Times New Roman" w:hAnsi="Times New Roman" w:cs="Times New Roman"/>
          <w:sz w:val="20"/>
          <w:szCs w:val="20"/>
        </w:rPr>
        <w:t xml:space="preserve">, 26(10), 2727-2737. </w:t>
      </w:r>
      <w:r w:rsidRPr="000E3AEA">
        <w:rPr>
          <w:rFonts w:ascii="Times New Roman" w:hAnsi="Times New Roman" w:cs="Times New Roman"/>
          <w:sz w:val="20"/>
          <w:szCs w:val="20"/>
        </w:rPr>
        <w:t xml:space="preserve">Room R, </w:t>
      </w:r>
      <w:proofErr w:type="spellStart"/>
      <w:r w:rsidRPr="000E3AEA">
        <w:rPr>
          <w:rFonts w:ascii="Times New Roman" w:hAnsi="Times New Roman" w:cs="Times New Roman"/>
          <w:sz w:val="20"/>
          <w:szCs w:val="20"/>
        </w:rPr>
        <w:t>Babor</w:t>
      </w:r>
      <w:r w:rsidRPr="000E3AEA">
        <w:rPr>
          <w:rFonts w:ascii="Times New Roman" w:hAnsi="Times New Roman" w:cs="Times New Roman"/>
          <w:spacing w:val="-10"/>
          <w:sz w:val="20"/>
          <w:szCs w:val="20"/>
        </w:rPr>
        <w:t>T</w:t>
      </w:r>
      <w:proofErr w:type="spellEnd"/>
      <w:r w:rsidRPr="000E3AEA">
        <w:rPr>
          <w:rFonts w:ascii="Times New Roman" w:hAnsi="Times New Roman" w:cs="Times New Roman"/>
          <w:spacing w:val="-10"/>
          <w:sz w:val="20"/>
          <w:szCs w:val="20"/>
        </w:rPr>
        <w:t xml:space="preserve">, </w:t>
      </w:r>
      <w:proofErr w:type="spellStart"/>
      <w:r w:rsidRPr="000E3AEA">
        <w:rPr>
          <w:rFonts w:ascii="Times New Roman" w:hAnsi="Times New Roman" w:cs="Times New Roman"/>
          <w:sz w:val="20"/>
          <w:szCs w:val="20"/>
        </w:rPr>
        <w:t>Rehm</w:t>
      </w:r>
      <w:proofErr w:type="spellEnd"/>
      <w:r w:rsidRPr="000E3AEA">
        <w:rPr>
          <w:rFonts w:ascii="Times New Roman" w:hAnsi="Times New Roman" w:cs="Times New Roman"/>
          <w:sz w:val="20"/>
          <w:szCs w:val="20"/>
        </w:rPr>
        <w:t xml:space="preserve"> J (2005) Alcohol and public health. Lancet</w:t>
      </w:r>
    </w:p>
    <w:p w14:paraId="491A90E1" w14:textId="77777777" w:rsidR="002C1E98" w:rsidRPr="000E3AEA" w:rsidRDefault="002C1E98" w:rsidP="002C1E98">
      <w:pPr>
        <w:pStyle w:val="BodyText"/>
        <w:spacing w:line="218" w:lineRule="exact"/>
        <w:ind w:left="383"/>
        <w:rPr>
          <w:rFonts w:ascii="Times New Roman" w:hAnsi="Times New Roman" w:cs="Times New Roman"/>
          <w:sz w:val="20"/>
          <w:szCs w:val="20"/>
        </w:rPr>
      </w:pPr>
      <w:proofErr w:type="gramStart"/>
      <w:r w:rsidRPr="000E3AEA">
        <w:rPr>
          <w:rFonts w:ascii="Times New Roman" w:hAnsi="Times New Roman" w:cs="Times New Roman"/>
          <w:sz w:val="20"/>
          <w:szCs w:val="20"/>
        </w:rPr>
        <w:t>365: 519-530.</w:t>
      </w:r>
      <w:proofErr w:type="gramEnd"/>
    </w:p>
    <w:p w14:paraId="1B34D1EB" w14:textId="77777777" w:rsidR="00C76C8B" w:rsidRPr="002C1E98" w:rsidRDefault="00C76C8B" w:rsidP="002C1E98">
      <w:pPr>
        <w:pStyle w:val="ListParagraph"/>
        <w:numPr>
          <w:ilvl w:val="0"/>
          <w:numId w:val="3"/>
        </w:numPr>
        <w:tabs>
          <w:tab w:val="left" w:pos="384"/>
        </w:tabs>
        <w:spacing w:line="216" w:lineRule="exact"/>
        <w:ind w:right="137" w:hanging="283"/>
        <w:rPr>
          <w:rFonts w:ascii="Times New Roman" w:hAnsi="Times New Roman" w:cs="Times New Roman"/>
          <w:sz w:val="20"/>
          <w:szCs w:val="20"/>
        </w:rPr>
      </w:pPr>
      <w:r w:rsidRPr="002C1E98">
        <w:rPr>
          <w:rFonts w:ascii="Times New Roman" w:hAnsi="Times New Roman" w:cs="Times New Roman"/>
          <w:sz w:val="20"/>
          <w:szCs w:val="20"/>
        </w:rPr>
        <w:t xml:space="preserve">D’Souza, C., </w:t>
      </w:r>
      <w:proofErr w:type="spellStart"/>
      <w:r w:rsidRPr="002C1E98">
        <w:rPr>
          <w:rFonts w:ascii="Times New Roman" w:hAnsi="Times New Roman" w:cs="Times New Roman"/>
          <w:sz w:val="20"/>
          <w:szCs w:val="20"/>
        </w:rPr>
        <w:t>Henriques</w:t>
      </w:r>
      <w:proofErr w:type="spellEnd"/>
      <w:r w:rsidRPr="002C1E98">
        <w:rPr>
          <w:rFonts w:ascii="Times New Roman" w:hAnsi="Times New Roman" w:cs="Times New Roman"/>
          <w:sz w:val="20"/>
          <w:szCs w:val="20"/>
        </w:rPr>
        <w:t xml:space="preserve">, S. T., Wang, C. K., &amp; </w:t>
      </w:r>
      <w:proofErr w:type="spellStart"/>
      <w:r w:rsidRPr="002C1E98">
        <w:rPr>
          <w:rFonts w:ascii="Times New Roman" w:hAnsi="Times New Roman" w:cs="Times New Roman"/>
          <w:sz w:val="20"/>
          <w:szCs w:val="20"/>
        </w:rPr>
        <w:t>Craik</w:t>
      </w:r>
      <w:proofErr w:type="spellEnd"/>
      <w:r w:rsidRPr="002C1E98">
        <w:rPr>
          <w:rFonts w:ascii="Times New Roman" w:hAnsi="Times New Roman" w:cs="Times New Roman"/>
          <w:sz w:val="20"/>
          <w:szCs w:val="20"/>
        </w:rPr>
        <w:t xml:space="preserve">, D. J. (2014). Structural parameters modulating the cellular uptake of disulfide-rich cyclic cell-penetrating peptides: </w:t>
      </w:r>
      <w:proofErr w:type="spellStart"/>
      <w:r w:rsidRPr="002C1E98">
        <w:rPr>
          <w:rFonts w:ascii="Times New Roman" w:hAnsi="Times New Roman" w:cs="Times New Roman"/>
          <w:sz w:val="20"/>
          <w:szCs w:val="20"/>
        </w:rPr>
        <w:t>MCoTI</w:t>
      </w:r>
      <w:proofErr w:type="spellEnd"/>
      <w:r w:rsidRPr="002C1E98">
        <w:rPr>
          <w:rFonts w:ascii="Times New Roman" w:hAnsi="Times New Roman" w:cs="Times New Roman"/>
          <w:sz w:val="20"/>
          <w:szCs w:val="20"/>
        </w:rPr>
        <w:t>-II and SFTI-1. European Journal of Medicinal Chemistry, 88, 10-18.</w:t>
      </w:r>
    </w:p>
    <w:p w14:paraId="5465F777" w14:textId="77777777" w:rsidR="00C76C8B" w:rsidRPr="00C76C8B" w:rsidRDefault="00262A53" w:rsidP="00C76C8B">
      <w:pPr>
        <w:pStyle w:val="BodyText"/>
        <w:spacing w:before="85" w:line="216" w:lineRule="exact"/>
        <w:ind w:left="383" w:right="138" w:hanging="284"/>
        <w:jc w:val="both"/>
        <w:rPr>
          <w:rFonts w:ascii="Times New Roman" w:hAnsi="Times New Roman" w:cs="Times New Roman"/>
          <w:sz w:val="20"/>
          <w:szCs w:val="20"/>
        </w:rPr>
      </w:pPr>
      <w:r>
        <w:rPr>
          <w:rFonts w:ascii="Times New Roman" w:hAnsi="Times New Roman" w:cs="Times New Roman"/>
          <w:sz w:val="20"/>
          <w:szCs w:val="20"/>
        </w:rPr>
        <w:t>4</w:t>
      </w:r>
      <w:r w:rsidR="00C76C8B">
        <w:rPr>
          <w:rFonts w:ascii="Times New Roman" w:hAnsi="Times New Roman" w:cs="Times New Roman"/>
          <w:sz w:val="20"/>
          <w:szCs w:val="20"/>
        </w:rPr>
        <w:t xml:space="preserve">. </w:t>
      </w:r>
      <w:proofErr w:type="spellStart"/>
      <w:r w:rsidR="00C76C8B" w:rsidRPr="00C76C8B">
        <w:rPr>
          <w:rFonts w:ascii="Times New Roman" w:hAnsi="Times New Roman" w:cs="Times New Roman"/>
          <w:sz w:val="20"/>
          <w:szCs w:val="20"/>
        </w:rPr>
        <w:t>Supino</w:t>
      </w:r>
      <w:proofErr w:type="spellEnd"/>
      <w:r w:rsidR="00C76C8B" w:rsidRPr="00C76C8B">
        <w:rPr>
          <w:rFonts w:ascii="Times New Roman" w:hAnsi="Times New Roman" w:cs="Times New Roman"/>
          <w:sz w:val="20"/>
          <w:szCs w:val="20"/>
        </w:rPr>
        <w:t>, R. (1995). MTT assays In vitro toxicity testing protocols (pp. 137-149): Springer.</w:t>
      </w:r>
    </w:p>
    <w:p w14:paraId="66D37AED" w14:textId="77777777" w:rsidR="00C76C8B" w:rsidRPr="00C76C8B" w:rsidRDefault="00262A53" w:rsidP="00C76C8B">
      <w:pPr>
        <w:pStyle w:val="BodyText"/>
        <w:spacing w:before="85" w:line="216" w:lineRule="exact"/>
        <w:ind w:left="383" w:right="138" w:hanging="284"/>
        <w:jc w:val="both"/>
        <w:rPr>
          <w:rFonts w:ascii="Times New Roman" w:hAnsi="Times New Roman" w:cs="Times New Roman"/>
          <w:sz w:val="20"/>
          <w:szCs w:val="20"/>
        </w:rPr>
      </w:pPr>
      <w:r>
        <w:rPr>
          <w:rFonts w:ascii="Times New Roman" w:hAnsi="Times New Roman" w:cs="Times New Roman"/>
          <w:sz w:val="20"/>
          <w:szCs w:val="20"/>
        </w:rPr>
        <w:t>5</w:t>
      </w:r>
      <w:r w:rsidR="00C76C8B">
        <w:rPr>
          <w:rFonts w:ascii="Times New Roman" w:hAnsi="Times New Roman" w:cs="Times New Roman"/>
          <w:sz w:val="20"/>
          <w:szCs w:val="20"/>
        </w:rPr>
        <w:t xml:space="preserve">. </w:t>
      </w:r>
      <w:proofErr w:type="gramStart"/>
      <w:r w:rsidR="00C76C8B" w:rsidRPr="00C76C8B">
        <w:rPr>
          <w:rFonts w:ascii="Times New Roman" w:hAnsi="Times New Roman" w:cs="Times New Roman"/>
          <w:sz w:val="20"/>
          <w:szCs w:val="20"/>
        </w:rPr>
        <w:t>Yang</w:t>
      </w:r>
      <w:proofErr w:type="gramEnd"/>
      <w:r w:rsidR="00C76C8B" w:rsidRPr="00C76C8B">
        <w:rPr>
          <w:rFonts w:ascii="Times New Roman" w:hAnsi="Times New Roman" w:cs="Times New Roman"/>
          <w:sz w:val="20"/>
          <w:szCs w:val="20"/>
        </w:rPr>
        <w:t xml:space="preserve">, N. J., &amp; </w:t>
      </w:r>
      <w:proofErr w:type="spellStart"/>
      <w:r w:rsidR="00C76C8B" w:rsidRPr="00C76C8B">
        <w:rPr>
          <w:rFonts w:ascii="Times New Roman" w:hAnsi="Times New Roman" w:cs="Times New Roman"/>
          <w:sz w:val="20"/>
          <w:szCs w:val="20"/>
        </w:rPr>
        <w:t>Hinner</w:t>
      </w:r>
      <w:proofErr w:type="spellEnd"/>
      <w:r w:rsidR="00C76C8B" w:rsidRPr="00C76C8B">
        <w:rPr>
          <w:rFonts w:ascii="Times New Roman" w:hAnsi="Times New Roman" w:cs="Times New Roman"/>
          <w:sz w:val="20"/>
          <w:szCs w:val="20"/>
        </w:rPr>
        <w:t xml:space="preserve">, M. J. (2015). Getting across the cell membrane: an overview for small molecules, peptides, and proteins. </w:t>
      </w:r>
      <w:proofErr w:type="gramStart"/>
      <w:r w:rsidR="00C76C8B" w:rsidRPr="00C76C8B">
        <w:rPr>
          <w:rFonts w:ascii="Times New Roman" w:hAnsi="Times New Roman" w:cs="Times New Roman"/>
          <w:sz w:val="20"/>
          <w:szCs w:val="20"/>
        </w:rPr>
        <w:t xml:space="preserve">Methods </w:t>
      </w:r>
      <w:proofErr w:type="spellStart"/>
      <w:r w:rsidR="00C76C8B" w:rsidRPr="00C76C8B">
        <w:rPr>
          <w:rFonts w:ascii="Times New Roman" w:hAnsi="Times New Roman" w:cs="Times New Roman"/>
          <w:sz w:val="20"/>
          <w:szCs w:val="20"/>
        </w:rPr>
        <w:t>Mol</w:t>
      </w:r>
      <w:proofErr w:type="spellEnd"/>
      <w:r w:rsidR="00C76C8B" w:rsidRPr="00C76C8B">
        <w:rPr>
          <w:rFonts w:ascii="Times New Roman" w:hAnsi="Times New Roman" w:cs="Times New Roman"/>
          <w:sz w:val="20"/>
          <w:szCs w:val="20"/>
        </w:rPr>
        <w:t xml:space="preserve"> </w:t>
      </w:r>
      <w:proofErr w:type="spellStart"/>
      <w:r w:rsidR="00C76C8B" w:rsidRPr="00C76C8B">
        <w:rPr>
          <w:rFonts w:ascii="Times New Roman" w:hAnsi="Times New Roman" w:cs="Times New Roman"/>
          <w:sz w:val="20"/>
          <w:szCs w:val="20"/>
        </w:rPr>
        <w:t>Biol</w:t>
      </w:r>
      <w:proofErr w:type="spellEnd"/>
      <w:r w:rsidR="00C76C8B" w:rsidRPr="00C76C8B">
        <w:rPr>
          <w:rFonts w:ascii="Times New Roman" w:hAnsi="Times New Roman" w:cs="Times New Roman"/>
          <w:sz w:val="20"/>
          <w:szCs w:val="20"/>
        </w:rPr>
        <w:t xml:space="preserve"> (Clifton, N.J.), 1266, 29-53.</w:t>
      </w:r>
      <w:proofErr w:type="gramEnd"/>
      <w:r w:rsidR="00C76C8B" w:rsidRPr="00C76C8B">
        <w:rPr>
          <w:rFonts w:ascii="Times New Roman" w:hAnsi="Times New Roman" w:cs="Times New Roman"/>
          <w:sz w:val="20"/>
          <w:szCs w:val="20"/>
        </w:rPr>
        <w:t xml:space="preserve"> </w:t>
      </w:r>
    </w:p>
    <w:p w14:paraId="5A1FC91C" w14:textId="77777777" w:rsidR="00AE3E37" w:rsidRDefault="00AE3E37">
      <w:pPr>
        <w:spacing w:line="200" w:lineRule="exact"/>
        <w:jc w:val="both"/>
        <w:rPr>
          <w:rFonts w:ascii="Times New Roman" w:hAnsi="Times New Roman" w:cs="Times New Roman"/>
          <w:sz w:val="20"/>
          <w:szCs w:val="20"/>
        </w:rPr>
      </w:pPr>
    </w:p>
    <w:p w14:paraId="10733069" w14:textId="77777777" w:rsidR="00262A53" w:rsidRPr="000E3AEA" w:rsidRDefault="00262A53">
      <w:pPr>
        <w:spacing w:line="200" w:lineRule="exact"/>
        <w:jc w:val="both"/>
        <w:rPr>
          <w:rFonts w:ascii="Times New Roman" w:hAnsi="Times New Roman" w:cs="Times New Roman"/>
          <w:sz w:val="20"/>
          <w:szCs w:val="20"/>
        </w:rPr>
        <w:sectPr w:rsidR="00262A53" w:rsidRPr="000E3AEA">
          <w:type w:val="continuous"/>
          <w:pgSz w:w="11910" w:h="16840"/>
          <w:pgMar w:top="1740" w:right="600" w:bottom="840" w:left="620" w:header="720" w:footer="720" w:gutter="0"/>
          <w:cols w:num="2" w:space="720" w:equalWidth="0">
            <w:col w:w="5214" w:space="138"/>
            <w:col w:w="5338"/>
          </w:cols>
        </w:sectPr>
      </w:pPr>
    </w:p>
    <w:p w14:paraId="2E14DB93" w14:textId="77777777" w:rsidR="00AE3E37" w:rsidRPr="000E3AEA" w:rsidRDefault="00AE3E37">
      <w:pPr>
        <w:pStyle w:val="BodyText"/>
        <w:rPr>
          <w:rFonts w:ascii="Times New Roman" w:hAnsi="Times New Roman" w:cs="Times New Roman"/>
          <w:sz w:val="20"/>
          <w:szCs w:val="20"/>
        </w:rPr>
      </w:pPr>
    </w:p>
    <w:p w14:paraId="71386F6A" w14:textId="77777777" w:rsidR="00AE3E37" w:rsidRPr="000E3AEA" w:rsidRDefault="00292ED9">
      <w:pPr>
        <w:pStyle w:val="BodyText"/>
        <w:spacing w:line="40" w:lineRule="exact"/>
        <w:ind w:left="2202"/>
        <w:rPr>
          <w:rFonts w:ascii="Times New Roman" w:hAnsi="Times New Roman" w:cs="Times New Roman"/>
          <w:sz w:val="20"/>
          <w:szCs w:val="20"/>
        </w:rPr>
      </w:pPr>
      <w:r w:rsidRPr="000E3AEA">
        <w:rPr>
          <w:rFonts w:ascii="Times New Roman" w:hAnsi="Times New Roman" w:cs="Times New Roman"/>
          <w:noProof/>
          <w:sz w:val="20"/>
          <w:szCs w:val="20"/>
        </w:rPr>
        <mc:AlternateContent>
          <mc:Choice Requires="wpg">
            <w:drawing>
              <wp:inline distT="0" distB="0" distL="0" distR="0" wp14:anchorId="2FFDCCE3" wp14:editId="36A9E4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D172D9F" w14:textId="77777777" w:rsidR="00AE3E37" w:rsidRPr="000E3AEA" w:rsidRDefault="008756E6" w:rsidP="00404E5B">
      <w:pPr>
        <w:spacing w:before="92"/>
        <w:ind w:right="4234"/>
        <w:rPr>
          <w:rFonts w:ascii="Times New Roman" w:hAnsi="Times New Roman" w:cs="Times New Roman"/>
          <w:sz w:val="20"/>
          <w:szCs w:val="20"/>
        </w:rPr>
      </w:pPr>
      <w:r w:rsidRPr="000E3AEA">
        <w:rPr>
          <w:rFonts w:ascii="Times New Roman" w:hAnsi="Times New Roman" w:cs="Times New Roman"/>
          <w:noProof/>
          <w:sz w:val="20"/>
          <w:szCs w:val="20"/>
        </w:rPr>
        <w:t xml:space="preserve">              </w:t>
      </w:r>
      <w:r w:rsidRPr="000E3AEA">
        <w:rPr>
          <w:rFonts w:ascii="Times New Roman" w:hAnsi="Times New Roman" w:cs="Times New Roman"/>
          <w:noProof/>
          <w:sz w:val="20"/>
          <w:szCs w:val="20"/>
        </w:rPr>
        <w:drawing>
          <wp:inline distT="0" distB="0" distL="0" distR="0" wp14:anchorId="2EBB5920" wp14:editId="6456F37E">
            <wp:extent cx="395746" cy="392606"/>
            <wp:effectExtent l="0" t="0" r="10795"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619" cy="396448"/>
                    </a:xfrm>
                    <a:prstGeom prst="rect">
                      <a:avLst/>
                    </a:prstGeom>
                    <a:noFill/>
                    <a:ln>
                      <a:noFill/>
                    </a:ln>
                  </pic:spPr>
                </pic:pic>
              </a:graphicData>
            </a:graphic>
          </wp:inline>
        </w:drawing>
      </w:r>
      <w:r w:rsidR="00A9710C" w:rsidRPr="000E3AEA">
        <w:rPr>
          <w:rFonts w:ascii="Times New Roman" w:hAnsi="Times New Roman" w:cs="Times New Roman"/>
          <w:color w:val="BF5A14"/>
          <w:sz w:val="20"/>
          <w:szCs w:val="20"/>
        </w:rPr>
        <w:t>Biography</w:t>
      </w:r>
      <w:r w:rsidR="00404E5B" w:rsidRPr="000E3AEA">
        <w:rPr>
          <w:rFonts w:ascii="Times New Roman" w:hAnsi="Times New Roman" w:cs="Times New Roman"/>
          <w:color w:val="BF5A14"/>
          <w:sz w:val="20"/>
          <w:szCs w:val="20"/>
        </w:rPr>
        <w:t xml:space="preserve"> </w:t>
      </w:r>
    </w:p>
    <w:p w14:paraId="1D3DE6D5" w14:textId="77777777" w:rsidR="00AE3E37" w:rsidRPr="000E3AEA" w:rsidRDefault="00857817" w:rsidP="00C76C8B">
      <w:pPr>
        <w:spacing w:before="41" w:line="154" w:lineRule="exact"/>
        <w:ind w:left="213" w:right="231"/>
        <w:jc w:val="both"/>
        <w:rPr>
          <w:rFonts w:ascii="Times New Roman" w:hAnsi="Times New Roman" w:cs="Times New Roman"/>
          <w:sz w:val="20"/>
          <w:szCs w:val="20"/>
        </w:rPr>
      </w:pPr>
      <w:proofErr w:type="spellStart"/>
      <w:r>
        <w:rPr>
          <w:rFonts w:ascii="Times New Roman" w:hAnsi="Times New Roman" w:cs="Times New Roman"/>
          <w:sz w:val="20"/>
          <w:szCs w:val="20"/>
        </w:rPr>
        <w:t>Fatemeh</w:t>
      </w:r>
      <w:proofErr w:type="spellEnd"/>
      <w:r>
        <w:rPr>
          <w:rFonts w:ascii="Times New Roman" w:hAnsi="Times New Roman" w:cs="Times New Roman"/>
          <w:sz w:val="20"/>
          <w:szCs w:val="20"/>
        </w:rPr>
        <w:t xml:space="preserve"> </w:t>
      </w:r>
      <w:proofErr w:type="spellStart"/>
      <w:r w:rsidR="00595C73">
        <w:rPr>
          <w:rFonts w:ascii="Times New Roman" w:hAnsi="Times New Roman" w:cs="Times New Roman"/>
          <w:sz w:val="20"/>
          <w:szCs w:val="20"/>
        </w:rPr>
        <w:t>H.Alipour</w:t>
      </w:r>
      <w:proofErr w:type="spellEnd"/>
      <w:r w:rsidR="00595C73">
        <w:rPr>
          <w:rFonts w:ascii="Times New Roman" w:hAnsi="Times New Roman" w:cs="Times New Roman"/>
          <w:sz w:val="20"/>
          <w:szCs w:val="20"/>
        </w:rPr>
        <w:t xml:space="preserve"> </w:t>
      </w:r>
      <w:bookmarkStart w:id="0" w:name="_GoBack"/>
      <w:bookmarkEnd w:id="0"/>
      <w:r w:rsidR="00C76C8B" w:rsidRPr="00C76C8B">
        <w:rPr>
          <w:rFonts w:ascii="Times New Roman" w:hAnsi="Times New Roman" w:cs="Times New Roman"/>
          <w:sz w:val="20"/>
          <w:szCs w:val="20"/>
        </w:rPr>
        <w:t>is a final year Ph.D. stude</w:t>
      </w:r>
      <w:r w:rsidR="00C76C8B">
        <w:rPr>
          <w:rFonts w:ascii="Times New Roman" w:hAnsi="Times New Roman" w:cs="Times New Roman"/>
          <w:sz w:val="20"/>
          <w:szCs w:val="20"/>
        </w:rPr>
        <w:t xml:space="preserve">nt </w:t>
      </w:r>
      <w:r w:rsidR="00C76C8B" w:rsidRPr="00C76C8B">
        <w:rPr>
          <w:rFonts w:ascii="Times New Roman" w:hAnsi="Times New Roman" w:cs="Times New Roman"/>
          <w:sz w:val="20"/>
          <w:szCs w:val="20"/>
        </w:rPr>
        <w:t>at the School of Biomedical Science,</w:t>
      </w:r>
      <w:r w:rsidR="002C1E98">
        <w:rPr>
          <w:rFonts w:ascii="Times New Roman" w:hAnsi="Times New Roman" w:cs="Times New Roman"/>
          <w:sz w:val="20"/>
          <w:szCs w:val="20"/>
        </w:rPr>
        <w:t xml:space="preserve"> </w:t>
      </w:r>
      <w:r w:rsidR="00C76C8B" w:rsidRPr="00C76C8B">
        <w:rPr>
          <w:rFonts w:ascii="Times New Roman" w:hAnsi="Times New Roman" w:cs="Times New Roman"/>
          <w:sz w:val="20"/>
          <w:szCs w:val="20"/>
        </w:rPr>
        <w:t xml:space="preserve">The University of Queensland. Her research interests are in </w:t>
      </w:r>
      <w:proofErr w:type="spellStart"/>
      <w:r w:rsidR="00C76C8B" w:rsidRPr="00C76C8B">
        <w:rPr>
          <w:rFonts w:ascii="Times New Roman" w:hAnsi="Times New Roman" w:cs="Times New Roman"/>
          <w:sz w:val="20"/>
          <w:szCs w:val="20"/>
        </w:rPr>
        <w:t>cyclotide</w:t>
      </w:r>
      <w:proofErr w:type="spellEnd"/>
      <w:r w:rsidR="00C76C8B" w:rsidRPr="00C76C8B">
        <w:rPr>
          <w:rFonts w:ascii="Times New Roman" w:hAnsi="Times New Roman" w:cs="Times New Roman"/>
          <w:sz w:val="20"/>
          <w:szCs w:val="20"/>
        </w:rPr>
        <w:t xml:space="preserve"> expression in plants, and her current project is focused on the application of a novel cyclic peptide scaffold for drug design. </w:t>
      </w:r>
      <w:r w:rsidR="00C76C8B">
        <w:rPr>
          <w:rFonts w:ascii="Times New Roman" w:hAnsi="Times New Roman" w:cs="Times New Roman"/>
          <w:sz w:val="20"/>
          <w:szCs w:val="20"/>
        </w:rPr>
        <w:t xml:space="preserve"> </w:t>
      </w:r>
    </w:p>
    <w:p w14:paraId="6ACD4A73" w14:textId="77777777" w:rsidR="00AE3E37" w:rsidRPr="000E3AEA" w:rsidRDefault="00C76C8B" w:rsidP="000E3AEA">
      <w:pPr>
        <w:tabs>
          <w:tab w:val="left" w:pos="6660"/>
        </w:tabs>
        <w:spacing w:before="62"/>
        <w:ind w:left="4217" w:right="1960"/>
        <w:rPr>
          <w:rFonts w:ascii="Times New Roman" w:hAnsi="Times New Roman" w:cs="Times New Roman"/>
          <w:sz w:val="20"/>
          <w:szCs w:val="20"/>
        </w:rPr>
      </w:pPr>
      <w:proofErr w:type="spellStart"/>
      <w:r>
        <w:rPr>
          <w:rFonts w:ascii="Times New Roman" w:hAnsi="Times New Roman" w:cs="Times New Roman"/>
          <w:sz w:val="20"/>
          <w:szCs w:val="20"/>
        </w:rPr>
        <w:t>Fatemeh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Hajiaghaalipour</w:t>
      </w:r>
      <w:proofErr w:type="spellEnd"/>
      <w:r w:rsidR="00724C6E" w:rsidRPr="000E3AEA">
        <w:rPr>
          <w:rStyle w:val="Hyperlink"/>
          <w:rFonts w:ascii="Times New Roman" w:hAnsi="Times New Roman" w:cs="Times New Roman"/>
          <w:sz w:val="20"/>
          <w:szCs w:val="20"/>
        </w:rPr>
        <w:br/>
      </w:r>
      <w:r w:rsidR="00724C6E" w:rsidRPr="000E3AEA">
        <w:rPr>
          <w:rFonts w:ascii="Times New Roman" w:hAnsi="Times New Roman" w:cs="Times New Roman"/>
          <w:sz w:val="20"/>
          <w:szCs w:val="20"/>
        </w:rPr>
        <w:t xml:space="preserve">Tel: </w:t>
      </w:r>
      <w:r>
        <w:rPr>
          <w:rFonts w:ascii="Times New Roman" w:hAnsi="Times New Roman" w:cs="Times New Roman"/>
          <w:sz w:val="20"/>
          <w:szCs w:val="20"/>
        </w:rPr>
        <w:t>+61490748021</w:t>
      </w:r>
      <w:r w:rsidR="00724C6E" w:rsidRPr="000E3AEA">
        <w:rPr>
          <w:rFonts w:ascii="Times New Roman" w:hAnsi="Times New Roman" w:cs="Times New Roman"/>
          <w:sz w:val="20"/>
          <w:szCs w:val="20"/>
        </w:rPr>
        <w:br/>
        <w:t>Session Name/Number</w:t>
      </w:r>
      <w:r w:rsidR="00724C6E" w:rsidRPr="000E3AEA">
        <w:rPr>
          <w:rFonts w:ascii="Times New Roman" w:hAnsi="Times New Roman" w:cs="Times New Roman"/>
          <w:sz w:val="20"/>
          <w:szCs w:val="20"/>
        </w:rPr>
        <w:br/>
        <w:t>Category: (Poster presentation)</w:t>
      </w:r>
      <w:r w:rsidR="00724C6E" w:rsidRPr="000E3AEA">
        <w:rPr>
          <w:rFonts w:ascii="Times New Roman" w:hAnsi="Times New Roman" w:cs="Times New Roman"/>
          <w:sz w:val="20"/>
          <w:szCs w:val="20"/>
        </w:rPr>
        <w:br/>
        <w:t>Email</w:t>
      </w:r>
      <w:r>
        <w:rPr>
          <w:rFonts w:ascii="Times New Roman" w:hAnsi="Times New Roman" w:cs="Times New Roman"/>
          <w:sz w:val="20"/>
          <w:szCs w:val="20"/>
        </w:rPr>
        <w:t>: F.alipour@uqconnect.edu.au</w:t>
      </w:r>
    </w:p>
    <w:p w14:paraId="60AE0C25" w14:textId="77777777" w:rsidR="00AE3E37" w:rsidRPr="000E3AEA" w:rsidRDefault="00292ED9">
      <w:pPr>
        <w:pStyle w:val="BodyText"/>
        <w:spacing w:before="2"/>
        <w:rPr>
          <w:rFonts w:ascii="Times New Roman" w:hAnsi="Times New Roman" w:cs="Times New Roman"/>
          <w:sz w:val="24"/>
          <w:szCs w:val="24"/>
        </w:rPr>
      </w:pPr>
      <w:r w:rsidRPr="000E3AEA">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76C824ED" wp14:editId="773D97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014D6B7" w14:textId="77777777" w:rsidR="00AE3E37" w:rsidRPr="000E3AEA" w:rsidRDefault="00AE3E37">
      <w:pPr>
        <w:pStyle w:val="BodyText"/>
        <w:rPr>
          <w:rFonts w:ascii="Times New Roman" w:hAnsi="Times New Roman" w:cs="Times New Roman"/>
          <w:sz w:val="24"/>
          <w:szCs w:val="24"/>
        </w:rPr>
      </w:pPr>
    </w:p>
    <w:p w14:paraId="0A7DD3D8" w14:textId="77777777" w:rsidR="00AE3E37" w:rsidRPr="000E3AEA" w:rsidRDefault="00AE3E37">
      <w:pPr>
        <w:pStyle w:val="BodyText"/>
        <w:rPr>
          <w:rFonts w:ascii="Times New Roman" w:hAnsi="Times New Roman" w:cs="Times New Roman"/>
          <w:sz w:val="24"/>
          <w:szCs w:val="24"/>
        </w:rPr>
      </w:pPr>
    </w:p>
    <w:p w14:paraId="1834C323" w14:textId="77777777" w:rsidR="00AE3E37" w:rsidRPr="000E3AEA" w:rsidRDefault="00AE3E37">
      <w:pPr>
        <w:pStyle w:val="BodyText"/>
        <w:spacing w:before="7"/>
        <w:rPr>
          <w:rFonts w:ascii="Times New Roman" w:hAnsi="Times New Roman" w:cs="Times New Roman"/>
          <w:sz w:val="24"/>
          <w:szCs w:val="24"/>
        </w:rPr>
      </w:pPr>
    </w:p>
    <w:p w14:paraId="3B2EDC00" w14:textId="77777777" w:rsidR="00AE3E37" w:rsidRPr="000E3AEA" w:rsidRDefault="00A9710C">
      <w:pPr>
        <w:spacing w:before="39"/>
        <w:ind w:left="100"/>
        <w:rPr>
          <w:rFonts w:ascii="Times New Roman" w:hAnsi="Times New Roman" w:cs="Times New Roman"/>
          <w:b/>
          <w:sz w:val="24"/>
          <w:szCs w:val="24"/>
        </w:rPr>
      </w:pPr>
      <w:r w:rsidRPr="000E3AEA">
        <w:rPr>
          <w:rFonts w:ascii="Times New Roman" w:hAnsi="Times New Roman" w:cs="Times New Roman"/>
          <w:b/>
          <w:sz w:val="24"/>
          <w:szCs w:val="24"/>
        </w:rPr>
        <w:lastRenderedPageBreak/>
        <w:t>Notes/Comments:</w:t>
      </w:r>
    </w:p>
    <w:p w14:paraId="0FBAAE0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7B283E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7F085" w14:textId="77777777" w:rsidR="002C1E98" w:rsidRDefault="002C1E98">
      <w:r>
        <w:separator/>
      </w:r>
    </w:p>
  </w:endnote>
  <w:endnote w:type="continuationSeparator" w:id="0">
    <w:p w14:paraId="2E37438D" w14:textId="77777777" w:rsidR="002C1E98" w:rsidRDefault="002C1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C22D6" w14:textId="77777777" w:rsidR="002C1E98" w:rsidRDefault="002C1E9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C7BBD28" wp14:editId="22145F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3DEA5" w14:textId="77777777" w:rsidR="002C1E98" w:rsidRPr="005B3A56" w:rsidRDefault="002C1E9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D12D6B" w14:textId="77777777" w:rsidR="002C1E98" w:rsidRPr="005B3A56" w:rsidRDefault="002C1E9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2C1E98" w:rsidRPr="005B3A56" w:rsidRDefault="002C1E9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C1E98" w:rsidRPr="005B3A56" w:rsidRDefault="002C1E9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29DC5C6" wp14:editId="79B8E2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952F2" w14:textId="77777777" w:rsidR="002C1E98" w:rsidRPr="005B3A56" w:rsidRDefault="002C1E9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0FEB0D" w14:textId="77777777" w:rsidR="002C1E98" w:rsidRPr="005B3A56" w:rsidRDefault="002C1E9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2C1E98" w:rsidRPr="005B3A56" w:rsidRDefault="002C1E9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C1E98" w:rsidRPr="005B3A56" w:rsidRDefault="002C1E9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E90E9B" wp14:editId="3BE223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4339A" w14:textId="77777777" w:rsidR="002C1E98" w:rsidRPr="005B3A56" w:rsidRDefault="002C1E9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BC534B" w14:textId="77777777" w:rsidR="002C1E98" w:rsidRPr="005B3A56" w:rsidRDefault="002C1E9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2C1E98" w:rsidRPr="005B3A56" w:rsidRDefault="002C1E9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C1E98" w:rsidRPr="005B3A56" w:rsidRDefault="002C1E9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8F512" w14:textId="77777777" w:rsidR="002C1E98" w:rsidRDefault="002C1E98">
      <w:r>
        <w:separator/>
      </w:r>
    </w:p>
  </w:footnote>
  <w:footnote w:type="continuationSeparator" w:id="0">
    <w:p w14:paraId="488FCABE" w14:textId="77777777" w:rsidR="002C1E98" w:rsidRDefault="002C1E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2B7DC" w14:textId="77777777" w:rsidR="002C1E98" w:rsidRDefault="002C1E9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8A13116" wp14:editId="6AE4FD0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991A1" w14:textId="77777777" w:rsidR="002C1E98" w:rsidRPr="005B3A56" w:rsidRDefault="002C1E9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2C1E98" w:rsidRPr="005B3A56" w:rsidRDefault="002C1E9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DCB9576" wp14:editId="3631B86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24B5D" w14:textId="77777777" w:rsidR="002C1E98" w:rsidRPr="005B3A56" w:rsidRDefault="002C1E9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A1CCE7" w14:textId="77777777" w:rsidR="002C1E98" w:rsidRPr="005B3A56" w:rsidRDefault="002C1E9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2C1E98" w:rsidRPr="005B3A56" w:rsidRDefault="002C1E9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C1E98" w:rsidRPr="005B3A56" w:rsidRDefault="002C1E9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3AEA"/>
    <w:rsid w:val="001263DF"/>
    <w:rsid w:val="00262A53"/>
    <w:rsid w:val="00292ED9"/>
    <w:rsid w:val="002C1E98"/>
    <w:rsid w:val="00404E5B"/>
    <w:rsid w:val="00414F7B"/>
    <w:rsid w:val="004355DC"/>
    <w:rsid w:val="004749B4"/>
    <w:rsid w:val="00494130"/>
    <w:rsid w:val="004F3523"/>
    <w:rsid w:val="00595C73"/>
    <w:rsid w:val="005973B9"/>
    <w:rsid w:val="005B3A56"/>
    <w:rsid w:val="006060CE"/>
    <w:rsid w:val="0063497F"/>
    <w:rsid w:val="00710617"/>
    <w:rsid w:val="00724C6E"/>
    <w:rsid w:val="00792C8B"/>
    <w:rsid w:val="00857817"/>
    <w:rsid w:val="00873DF0"/>
    <w:rsid w:val="008756E6"/>
    <w:rsid w:val="009B2D44"/>
    <w:rsid w:val="00A07E82"/>
    <w:rsid w:val="00A85D3C"/>
    <w:rsid w:val="00A9710C"/>
    <w:rsid w:val="00AE3E37"/>
    <w:rsid w:val="00B21A57"/>
    <w:rsid w:val="00C33602"/>
    <w:rsid w:val="00C76C8B"/>
    <w:rsid w:val="00CD6F55"/>
    <w:rsid w:val="00D307F1"/>
    <w:rsid w:val="00D5617D"/>
    <w:rsid w:val="00D974CB"/>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F4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92C8B"/>
    <w:rPr>
      <w:color w:val="800080" w:themeColor="followedHyperlink"/>
      <w:u w:val="single"/>
    </w:rPr>
  </w:style>
  <w:style w:type="paragraph" w:styleId="NormalWeb">
    <w:name w:val="Normal (Web)"/>
    <w:basedOn w:val="Normal"/>
    <w:uiPriority w:val="99"/>
    <w:semiHidden/>
    <w:unhideWhenUsed/>
    <w:rsid w:val="00C76C8B"/>
    <w:pPr>
      <w:widowControl/>
      <w:spacing w:before="100" w:beforeAutospacing="1" w:after="100" w:afterAutospacing="1"/>
    </w:pPr>
    <w:rPr>
      <w:rFonts w:ascii="Times" w:eastAsiaTheme="minorHAnsi" w:hAnsi="Times" w:cs="Times New Roman"/>
      <w:sz w:val="20"/>
      <w:szCs w:val="20"/>
      <w:lang w:val="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92C8B"/>
    <w:rPr>
      <w:color w:val="800080" w:themeColor="followedHyperlink"/>
      <w:u w:val="single"/>
    </w:rPr>
  </w:style>
  <w:style w:type="paragraph" w:styleId="NormalWeb">
    <w:name w:val="Normal (Web)"/>
    <w:basedOn w:val="Normal"/>
    <w:uiPriority w:val="99"/>
    <w:semiHidden/>
    <w:unhideWhenUsed/>
    <w:rsid w:val="00C76C8B"/>
    <w:pPr>
      <w:widowControl/>
      <w:spacing w:before="100" w:beforeAutospacing="1" w:after="100" w:afterAutospacing="1"/>
    </w:pPr>
    <w:rPr>
      <w:rFonts w:ascii="Times" w:eastAsiaTheme="minorHAnsi" w:hAnsi="Times"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5607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2919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 Alipour</cp:lastModifiedBy>
  <cp:revision>3</cp:revision>
  <dcterms:created xsi:type="dcterms:W3CDTF">2020-02-04T03:50:00Z</dcterms:created>
  <dcterms:modified xsi:type="dcterms:W3CDTF">2020-02-04T03:51:00Z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