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353" w:rsidRPr="005B0245" w:rsidRDefault="007F4353" w:rsidP="00B42F6B">
      <w:pPr>
        <w:ind w:left="6521"/>
        <w:jc w:val="center"/>
      </w:pPr>
      <w:r w:rsidRPr="005B0245">
        <w:rPr>
          <w:noProof/>
        </w:rPr>
        <w:drawing>
          <wp:inline distT="0" distB="0" distL="0" distR="0">
            <wp:extent cx="1414780" cy="586740"/>
            <wp:effectExtent l="0" t="0" r="0" b="0"/>
            <wp:docPr id="13" name="Picture 53" descr="COLO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OLOR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4780" cy="586740"/>
                    </a:xfrm>
                    <a:prstGeom prst="rect">
                      <a:avLst/>
                    </a:prstGeom>
                    <a:noFill/>
                    <a:ln>
                      <a:noFill/>
                    </a:ln>
                  </pic:spPr>
                </pic:pic>
              </a:graphicData>
            </a:graphic>
          </wp:inline>
        </w:drawing>
      </w:r>
      <w:r w:rsidR="005B0245" w:rsidRPr="005B0245">
        <w:br/>
        <w:t>Faculty of Science</w:t>
      </w:r>
    </w:p>
    <w:p w:rsidR="005B0245" w:rsidRDefault="005B0245" w:rsidP="00E84E12">
      <w:pPr>
        <w:pStyle w:val="BodyText"/>
      </w:pPr>
    </w:p>
    <w:p w:rsidR="007F4353" w:rsidRPr="00B42F6B" w:rsidRDefault="007F4353" w:rsidP="00B42F6B">
      <w:pPr>
        <w:jc w:val="center"/>
        <w:rPr>
          <w:b/>
          <w:bCs/>
          <w:sz w:val="40"/>
          <w:szCs w:val="40"/>
        </w:rPr>
      </w:pPr>
      <w:r w:rsidRPr="00B42F6B">
        <w:rPr>
          <w:b/>
          <w:bCs/>
          <w:sz w:val="40"/>
          <w:szCs w:val="40"/>
        </w:rPr>
        <w:t>Antimicrobial Efficacy of Selected Disinfectants</w:t>
      </w:r>
      <w:r w:rsidR="005B0245" w:rsidRPr="00B42F6B">
        <w:rPr>
          <w:b/>
          <w:bCs/>
          <w:sz w:val="40"/>
          <w:szCs w:val="40"/>
        </w:rPr>
        <w:br/>
      </w:r>
      <w:r w:rsidRPr="00B42F6B">
        <w:rPr>
          <w:b/>
          <w:bCs/>
          <w:sz w:val="40"/>
          <w:szCs w:val="40"/>
        </w:rPr>
        <w:t>in the Pharmaceutical Manufacturing Environments</w:t>
      </w:r>
    </w:p>
    <w:p w:rsidR="000F5775" w:rsidRDefault="000F5775" w:rsidP="00E84E12">
      <w:pPr>
        <w:pStyle w:val="BodyText"/>
      </w:pPr>
      <w:r>
        <w:t>A Thesis</w:t>
      </w:r>
      <w:r>
        <w:br/>
        <w:t>submitted by</w:t>
      </w:r>
    </w:p>
    <w:p w:rsidR="000F5775" w:rsidRPr="00B42F6B" w:rsidRDefault="000F5775" w:rsidP="00E84E12">
      <w:pPr>
        <w:jc w:val="center"/>
        <w:rPr>
          <w:b/>
          <w:bCs/>
          <w:sz w:val="44"/>
          <w:szCs w:val="44"/>
        </w:rPr>
      </w:pPr>
      <w:r w:rsidRPr="00B42F6B">
        <w:rPr>
          <w:b/>
          <w:bCs/>
          <w:sz w:val="44"/>
          <w:szCs w:val="44"/>
        </w:rPr>
        <w:t xml:space="preserve">Hamza </w:t>
      </w:r>
      <w:r w:rsidR="00E84E12">
        <w:rPr>
          <w:b/>
          <w:bCs/>
          <w:sz w:val="44"/>
          <w:szCs w:val="44"/>
        </w:rPr>
        <w:t>Attia Sadek Mohamed Aboelenin</w:t>
      </w:r>
    </w:p>
    <w:p w:rsidR="000F5775" w:rsidRDefault="00FF5A79" w:rsidP="00E84E12">
      <w:pPr>
        <w:pStyle w:val="BodyText"/>
      </w:pPr>
      <w:r>
        <w:t>In</w:t>
      </w:r>
      <w:r w:rsidR="000F5775">
        <w:t xml:space="preserve"> partial fulfillment of the degree of </w:t>
      </w:r>
    </w:p>
    <w:p w:rsidR="000F5775" w:rsidRDefault="000F5775" w:rsidP="00E84E12">
      <w:pPr>
        <w:pStyle w:val="BodyText"/>
      </w:pPr>
      <w:r>
        <w:t>Master of Science in Environmental Sciences</w:t>
      </w:r>
    </w:p>
    <w:p w:rsidR="000F5775" w:rsidRDefault="000F5775" w:rsidP="00E84E12">
      <w:pPr>
        <w:pStyle w:val="BodyText"/>
      </w:pPr>
      <w:r>
        <w:t xml:space="preserve">from the </w:t>
      </w:r>
      <w:r>
        <w:br/>
        <w:t xml:space="preserve">Faculty of Science, </w:t>
      </w:r>
      <w:r>
        <w:br/>
        <w:t>Alexandria University</w:t>
      </w:r>
    </w:p>
    <w:p w:rsidR="00B42F6B" w:rsidRDefault="00B42F6B" w:rsidP="00E84E12">
      <w:pPr>
        <w:pStyle w:val="BodyText"/>
      </w:pPr>
    </w:p>
    <w:p w:rsidR="000F5775" w:rsidRDefault="000F5775" w:rsidP="00E84E12">
      <w:pPr>
        <w:pStyle w:val="BodyText"/>
      </w:pPr>
      <w:r>
        <w:t xml:space="preserve">under the supervision of </w:t>
      </w:r>
    </w:p>
    <w:tbl>
      <w:tblPr>
        <w:tblStyle w:val="TableGrid"/>
        <w:tblW w:w="5000" w:type="pct"/>
        <w:jc w:val="center"/>
        <w:tblLook w:val="04A0"/>
      </w:tblPr>
      <w:tblGrid>
        <w:gridCol w:w="4618"/>
        <w:gridCol w:w="4618"/>
      </w:tblGrid>
      <w:tr w:rsidR="000F5775" w:rsidTr="000F5775">
        <w:trPr>
          <w:jc w:val="center"/>
        </w:trPr>
        <w:tc>
          <w:tcPr>
            <w:tcW w:w="4618" w:type="dxa"/>
          </w:tcPr>
          <w:p w:rsidR="000F5775" w:rsidRPr="00DA196E" w:rsidRDefault="000F5775" w:rsidP="00DA196E">
            <w:pPr>
              <w:jc w:val="center"/>
              <w:rPr>
                <w:b/>
                <w:bCs/>
                <w:sz w:val="32"/>
                <w:szCs w:val="32"/>
              </w:rPr>
            </w:pPr>
            <w:r w:rsidRPr="00DA196E">
              <w:rPr>
                <w:b/>
                <w:bCs/>
                <w:sz w:val="32"/>
                <w:szCs w:val="32"/>
              </w:rPr>
              <w:t xml:space="preserve">Prof. </w:t>
            </w:r>
            <w:r w:rsidR="00E84E12" w:rsidRPr="00E84E12">
              <w:rPr>
                <w:b/>
                <w:bCs/>
                <w:sz w:val="32"/>
                <w:szCs w:val="32"/>
              </w:rPr>
              <w:t>Alaa El-Din Ramadan Mostafa</w:t>
            </w:r>
          </w:p>
          <w:p w:rsidR="000F5775" w:rsidRDefault="000F5775" w:rsidP="00FF5A79">
            <w:pPr>
              <w:jc w:val="center"/>
            </w:pPr>
            <w:r>
              <w:t xml:space="preserve">Professor of </w:t>
            </w:r>
            <w:r w:rsidR="00FF5A79">
              <w:rPr>
                <w:rFonts w:asciiTheme="minorBidi" w:hAnsiTheme="minorBidi"/>
                <w:sz w:val="20"/>
                <w:szCs w:val="20"/>
                <w:lang w:bidi="ar-EG"/>
              </w:rPr>
              <w:t xml:space="preserve">Environmental Geochemistry </w:t>
            </w:r>
            <w:r>
              <w:br/>
              <w:t xml:space="preserve">Faculty of Science, </w:t>
            </w:r>
            <w:r>
              <w:br/>
              <w:t>Alexandria University</w:t>
            </w:r>
          </w:p>
          <w:p w:rsidR="00FF5A79" w:rsidRDefault="00FF5A79" w:rsidP="00FF5A79">
            <w:pPr>
              <w:jc w:val="center"/>
            </w:pPr>
            <w:r>
              <w:rPr>
                <w:rFonts w:asciiTheme="minorBidi" w:hAnsiTheme="minorBidi"/>
                <w:sz w:val="20"/>
                <w:szCs w:val="20"/>
                <w:lang w:bidi="ar-EG"/>
              </w:rPr>
              <w:t>Vice President of Alexandria U</w:t>
            </w:r>
            <w:r w:rsidRPr="00573E3C">
              <w:rPr>
                <w:rFonts w:asciiTheme="minorBidi" w:hAnsiTheme="minorBidi"/>
                <w:sz w:val="20"/>
                <w:szCs w:val="20"/>
                <w:lang w:bidi="ar-EG"/>
              </w:rPr>
              <w:t>niversity</w:t>
            </w:r>
          </w:p>
        </w:tc>
        <w:tc>
          <w:tcPr>
            <w:tcW w:w="4618" w:type="dxa"/>
          </w:tcPr>
          <w:p w:rsidR="000F5775" w:rsidRPr="00DA196E" w:rsidRDefault="000F5775" w:rsidP="00DA196E">
            <w:pPr>
              <w:jc w:val="center"/>
              <w:rPr>
                <w:b/>
                <w:bCs/>
                <w:sz w:val="32"/>
                <w:szCs w:val="32"/>
              </w:rPr>
            </w:pPr>
            <w:r w:rsidRPr="00DA196E">
              <w:rPr>
                <w:b/>
                <w:bCs/>
                <w:sz w:val="32"/>
                <w:szCs w:val="32"/>
              </w:rPr>
              <w:t>Prof. Hanan A. Ghozlan</w:t>
            </w:r>
          </w:p>
          <w:p w:rsidR="000F5775" w:rsidRDefault="000F5775" w:rsidP="00DA196E">
            <w:pPr>
              <w:jc w:val="center"/>
            </w:pPr>
            <w:r>
              <w:t>Professor of Microbiology</w:t>
            </w:r>
            <w:r>
              <w:br/>
              <w:t xml:space="preserve">Faculty of Science, </w:t>
            </w:r>
            <w:r>
              <w:br/>
              <w:t>Alexandria University</w:t>
            </w:r>
          </w:p>
          <w:p w:rsidR="00FF5A79" w:rsidRDefault="00FF5A79" w:rsidP="00DA196E">
            <w:pPr>
              <w:jc w:val="center"/>
            </w:pPr>
            <w:r>
              <w:rPr>
                <w:rFonts w:asciiTheme="minorBidi" w:hAnsiTheme="minorBidi"/>
                <w:sz w:val="20"/>
                <w:szCs w:val="20"/>
              </w:rPr>
              <w:t>Vice D</w:t>
            </w:r>
            <w:r w:rsidRPr="00573E3C">
              <w:rPr>
                <w:rFonts w:asciiTheme="minorBidi" w:hAnsiTheme="minorBidi"/>
                <w:sz w:val="20"/>
                <w:szCs w:val="20"/>
              </w:rPr>
              <w:t>ean of the faculty of science Alexandria university</w:t>
            </w:r>
          </w:p>
        </w:tc>
      </w:tr>
      <w:tr w:rsidR="000F5775" w:rsidTr="000F5775">
        <w:trPr>
          <w:jc w:val="center"/>
        </w:trPr>
        <w:tc>
          <w:tcPr>
            <w:tcW w:w="9236" w:type="dxa"/>
            <w:gridSpan w:val="2"/>
          </w:tcPr>
          <w:p w:rsidR="000F5775" w:rsidRPr="00DA196E" w:rsidRDefault="000F5775" w:rsidP="00DA196E">
            <w:pPr>
              <w:jc w:val="center"/>
              <w:rPr>
                <w:b/>
                <w:bCs/>
                <w:sz w:val="32"/>
                <w:szCs w:val="32"/>
              </w:rPr>
            </w:pPr>
            <w:r w:rsidRPr="00DA196E">
              <w:rPr>
                <w:b/>
                <w:bCs/>
                <w:sz w:val="32"/>
                <w:szCs w:val="32"/>
              </w:rPr>
              <w:t xml:space="preserve">Dr. </w:t>
            </w:r>
            <w:r w:rsidR="00DA196E" w:rsidRPr="00DA196E">
              <w:rPr>
                <w:b/>
                <w:bCs/>
                <w:sz w:val="32"/>
                <w:szCs w:val="32"/>
              </w:rPr>
              <w:t xml:space="preserve">Pharmacist </w:t>
            </w:r>
            <w:r w:rsidR="00FF5A79" w:rsidRPr="00FF5A79">
              <w:rPr>
                <w:b/>
                <w:bCs/>
                <w:sz w:val="32"/>
                <w:szCs w:val="32"/>
              </w:rPr>
              <w:t>Ahmed Farag Ahmed</w:t>
            </w:r>
          </w:p>
          <w:p w:rsidR="000F5775" w:rsidRDefault="00FF5A79" w:rsidP="00FF5A79">
            <w:pPr>
              <w:jc w:val="center"/>
            </w:pPr>
            <w:r>
              <w:rPr>
                <w:rFonts w:asciiTheme="minorBidi" w:hAnsiTheme="minorBidi"/>
                <w:sz w:val="20"/>
                <w:szCs w:val="20"/>
              </w:rPr>
              <w:t>Quality Control Manager at Medizen Pharmaceutical I</w:t>
            </w:r>
            <w:r w:rsidRPr="00573E3C">
              <w:rPr>
                <w:rFonts w:asciiTheme="minorBidi" w:hAnsiTheme="minorBidi"/>
                <w:sz w:val="20"/>
                <w:szCs w:val="20"/>
              </w:rPr>
              <w:t>ndustries</w:t>
            </w:r>
          </w:p>
        </w:tc>
      </w:tr>
    </w:tbl>
    <w:p w:rsidR="000F5775" w:rsidRPr="000F5775" w:rsidRDefault="000F5775" w:rsidP="00E84E12">
      <w:pPr>
        <w:pStyle w:val="BodyText"/>
        <w:rPr>
          <w:rtl/>
        </w:rPr>
      </w:pPr>
      <w:r>
        <w:t>2020</w:t>
      </w:r>
    </w:p>
    <w:p w:rsidR="008E0139" w:rsidRDefault="008E0139" w:rsidP="00E84E12">
      <w:pPr>
        <w:pStyle w:val="BodyText"/>
      </w:pPr>
      <w:r>
        <w:br w:type="page"/>
      </w:r>
    </w:p>
    <w:sdt>
      <w:sdtPr>
        <w:rPr>
          <w:rFonts w:asciiTheme="minorHAnsi" w:eastAsiaTheme="minorHAnsi" w:hAnsiTheme="minorHAnsi" w:cstheme="minorBidi"/>
          <w:b w:val="0"/>
          <w:bCs w:val="0"/>
          <w:color w:val="auto"/>
          <w:sz w:val="24"/>
          <w:szCs w:val="24"/>
        </w:rPr>
        <w:id w:val="-443534917"/>
        <w:docPartObj>
          <w:docPartGallery w:val="Table of Contents"/>
          <w:docPartUnique/>
        </w:docPartObj>
      </w:sdtPr>
      <w:sdtEndPr>
        <w:rPr>
          <w:noProof/>
        </w:rPr>
      </w:sdtEndPr>
      <w:sdtContent>
        <w:p w:rsidR="000F0395" w:rsidRDefault="000F0395" w:rsidP="002E750D">
          <w:pPr>
            <w:pStyle w:val="TOCHeading"/>
            <w:numPr>
              <w:ilvl w:val="0"/>
              <w:numId w:val="0"/>
            </w:numPr>
            <w:ind w:left="432"/>
          </w:pPr>
          <w:r>
            <w:t>Table of Contents</w:t>
          </w:r>
        </w:p>
        <w:p w:rsidR="000F0395" w:rsidRDefault="00C309E3">
          <w:pPr>
            <w:pStyle w:val="TOC1"/>
            <w:tabs>
              <w:tab w:val="right" w:leader="dot" w:pos="9010"/>
            </w:tabs>
            <w:rPr>
              <w:rFonts w:eastAsiaTheme="minorEastAsia" w:cstheme="minorBidi"/>
              <w:b w:val="0"/>
              <w:bCs w:val="0"/>
              <w:caps w:val="0"/>
              <w:noProof/>
              <w:sz w:val="24"/>
            </w:rPr>
          </w:pPr>
          <w:r w:rsidRPr="00C309E3">
            <w:rPr>
              <w:b w:val="0"/>
              <w:bCs w:val="0"/>
            </w:rPr>
            <w:fldChar w:fldCharType="begin"/>
          </w:r>
          <w:r w:rsidR="000F0395">
            <w:instrText xml:space="preserve"> TOC \o "1-3" \h \z \u </w:instrText>
          </w:r>
          <w:r w:rsidRPr="00C309E3">
            <w:rPr>
              <w:b w:val="0"/>
              <w:bCs w:val="0"/>
            </w:rPr>
            <w:fldChar w:fldCharType="separate"/>
          </w:r>
          <w:hyperlink w:anchor="_Toc20072929" w:history="1">
            <w:r w:rsidR="000F0395" w:rsidRPr="00AF3653">
              <w:rPr>
                <w:rStyle w:val="Hyperlink"/>
                <w:noProof/>
                <w:lang w:bidi="ar-EG"/>
              </w:rPr>
              <w:t>Introduction</w:t>
            </w:r>
            <w:r w:rsidR="000F0395">
              <w:rPr>
                <w:noProof/>
                <w:webHidden/>
              </w:rPr>
              <w:tab/>
            </w:r>
            <w:r>
              <w:rPr>
                <w:noProof/>
                <w:webHidden/>
              </w:rPr>
              <w:fldChar w:fldCharType="begin"/>
            </w:r>
            <w:r w:rsidR="000F0395">
              <w:rPr>
                <w:noProof/>
                <w:webHidden/>
              </w:rPr>
              <w:instrText xml:space="preserve"> PAGEREF _Toc20072929 \h </w:instrText>
            </w:r>
            <w:r>
              <w:rPr>
                <w:noProof/>
                <w:webHidden/>
              </w:rPr>
            </w:r>
            <w:r>
              <w:rPr>
                <w:noProof/>
                <w:webHidden/>
              </w:rPr>
              <w:fldChar w:fldCharType="separate"/>
            </w:r>
            <w:r w:rsidR="000F0395">
              <w:rPr>
                <w:noProof/>
                <w:webHidden/>
              </w:rPr>
              <w:t>3</w:t>
            </w:r>
            <w:r>
              <w:rPr>
                <w:noProof/>
                <w:webHidden/>
              </w:rPr>
              <w:fldChar w:fldCharType="end"/>
            </w:r>
          </w:hyperlink>
        </w:p>
        <w:p w:rsidR="000F0395" w:rsidRDefault="00C309E3">
          <w:pPr>
            <w:pStyle w:val="TOC1"/>
            <w:tabs>
              <w:tab w:val="right" w:leader="dot" w:pos="9010"/>
            </w:tabs>
            <w:rPr>
              <w:rFonts w:eastAsiaTheme="minorEastAsia" w:cstheme="minorBidi"/>
              <w:b w:val="0"/>
              <w:bCs w:val="0"/>
              <w:caps w:val="0"/>
              <w:noProof/>
              <w:sz w:val="24"/>
            </w:rPr>
          </w:pPr>
          <w:hyperlink w:anchor="_Toc20072930" w:history="1">
            <w:r w:rsidR="000F0395" w:rsidRPr="00AF3653">
              <w:rPr>
                <w:rStyle w:val="Hyperlink"/>
                <w:noProof/>
              </w:rPr>
              <w:t>2. Literature Review</w:t>
            </w:r>
            <w:r w:rsidR="000F0395">
              <w:rPr>
                <w:noProof/>
                <w:webHidden/>
              </w:rPr>
              <w:tab/>
            </w:r>
            <w:r>
              <w:rPr>
                <w:noProof/>
                <w:webHidden/>
              </w:rPr>
              <w:fldChar w:fldCharType="begin"/>
            </w:r>
            <w:r w:rsidR="000F0395">
              <w:rPr>
                <w:noProof/>
                <w:webHidden/>
              </w:rPr>
              <w:instrText xml:space="preserve"> PAGEREF _Toc20072930 \h </w:instrText>
            </w:r>
            <w:r>
              <w:rPr>
                <w:noProof/>
                <w:webHidden/>
              </w:rPr>
            </w:r>
            <w:r>
              <w:rPr>
                <w:noProof/>
                <w:webHidden/>
              </w:rPr>
              <w:fldChar w:fldCharType="separate"/>
            </w:r>
            <w:r w:rsidR="000F0395">
              <w:rPr>
                <w:noProof/>
                <w:webHidden/>
              </w:rPr>
              <w:t>5</w:t>
            </w:r>
            <w:r>
              <w:rPr>
                <w:noProof/>
                <w:webHidden/>
              </w:rPr>
              <w:fldChar w:fldCharType="end"/>
            </w:r>
          </w:hyperlink>
        </w:p>
        <w:p w:rsidR="000F0395" w:rsidRDefault="00C309E3">
          <w:pPr>
            <w:pStyle w:val="TOC2"/>
            <w:tabs>
              <w:tab w:val="left" w:pos="960"/>
              <w:tab w:val="right" w:leader="dot" w:pos="9010"/>
            </w:tabs>
            <w:rPr>
              <w:rFonts w:eastAsiaTheme="minorEastAsia" w:cstheme="minorBidi"/>
              <w:smallCaps w:val="0"/>
              <w:noProof/>
              <w:sz w:val="24"/>
            </w:rPr>
          </w:pPr>
          <w:hyperlink w:anchor="_Toc20072931" w:history="1">
            <w:r w:rsidR="000F0395" w:rsidRPr="00AF3653">
              <w:rPr>
                <w:rStyle w:val="Hyperlink"/>
                <w:noProof/>
              </w:rPr>
              <w:t>2.1.</w:t>
            </w:r>
            <w:r w:rsidR="000F0395">
              <w:rPr>
                <w:rFonts w:eastAsiaTheme="minorEastAsia" w:cstheme="minorBidi"/>
                <w:smallCaps w:val="0"/>
                <w:noProof/>
                <w:sz w:val="24"/>
              </w:rPr>
              <w:tab/>
            </w:r>
            <w:r w:rsidR="000F0395" w:rsidRPr="00AF3653">
              <w:rPr>
                <w:rStyle w:val="Hyperlink"/>
                <w:noProof/>
              </w:rPr>
              <w:t>Factors that affect the efficacy of both disinfection and sterilization:</w:t>
            </w:r>
            <w:r w:rsidR="000F0395">
              <w:rPr>
                <w:noProof/>
                <w:webHidden/>
              </w:rPr>
              <w:tab/>
            </w:r>
            <w:r>
              <w:rPr>
                <w:noProof/>
                <w:webHidden/>
              </w:rPr>
              <w:fldChar w:fldCharType="begin"/>
            </w:r>
            <w:r w:rsidR="000F0395">
              <w:rPr>
                <w:noProof/>
                <w:webHidden/>
              </w:rPr>
              <w:instrText xml:space="preserve"> PAGEREF _Toc20072931 \h </w:instrText>
            </w:r>
            <w:r>
              <w:rPr>
                <w:noProof/>
                <w:webHidden/>
              </w:rPr>
            </w:r>
            <w:r>
              <w:rPr>
                <w:noProof/>
                <w:webHidden/>
              </w:rPr>
              <w:fldChar w:fldCharType="separate"/>
            </w:r>
            <w:r w:rsidR="000F0395">
              <w:rPr>
                <w:noProof/>
                <w:webHidden/>
              </w:rPr>
              <w:t>5</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2" w:history="1">
            <w:r w:rsidR="000F0395" w:rsidRPr="00AF3653">
              <w:rPr>
                <w:rStyle w:val="Hyperlink"/>
                <w:noProof/>
              </w:rPr>
              <w:t>2.1.1.</w:t>
            </w:r>
            <w:r w:rsidR="000F0395">
              <w:rPr>
                <w:rFonts w:eastAsiaTheme="minorEastAsia" w:cstheme="minorBidi"/>
                <w:i w:val="0"/>
                <w:iCs w:val="0"/>
                <w:noProof/>
                <w:sz w:val="24"/>
              </w:rPr>
              <w:tab/>
            </w:r>
            <w:r w:rsidR="000F0395" w:rsidRPr="00AF3653">
              <w:rPr>
                <w:rStyle w:val="Hyperlink"/>
                <w:noProof/>
              </w:rPr>
              <w:t>Number and Location of Microorganisms</w:t>
            </w:r>
            <w:r w:rsidR="000F0395">
              <w:rPr>
                <w:noProof/>
                <w:webHidden/>
              </w:rPr>
              <w:tab/>
            </w:r>
            <w:r>
              <w:rPr>
                <w:noProof/>
                <w:webHidden/>
              </w:rPr>
              <w:fldChar w:fldCharType="begin"/>
            </w:r>
            <w:r w:rsidR="000F0395">
              <w:rPr>
                <w:noProof/>
                <w:webHidden/>
              </w:rPr>
              <w:instrText xml:space="preserve"> PAGEREF _Toc20072932 \h </w:instrText>
            </w:r>
            <w:r>
              <w:rPr>
                <w:noProof/>
                <w:webHidden/>
              </w:rPr>
            </w:r>
            <w:r>
              <w:rPr>
                <w:noProof/>
                <w:webHidden/>
              </w:rPr>
              <w:fldChar w:fldCharType="separate"/>
            </w:r>
            <w:r w:rsidR="000F0395">
              <w:rPr>
                <w:noProof/>
                <w:webHidden/>
              </w:rPr>
              <w:t>5</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3" w:history="1">
            <w:r w:rsidR="000F0395" w:rsidRPr="00AF3653">
              <w:rPr>
                <w:rStyle w:val="Hyperlink"/>
                <w:noProof/>
              </w:rPr>
              <w:t>2.1.2.</w:t>
            </w:r>
            <w:r w:rsidR="000F0395">
              <w:rPr>
                <w:rFonts w:eastAsiaTheme="minorEastAsia" w:cstheme="minorBidi"/>
                <w:i w:val="0"/>
                <w:iCs w:val="0"/>
                <w:noProof/>
                <w:sz w:val="24"/>
              </w:rPr>
              <w:tab/>
            </w:r>
            <w:r w:rsidR="000F0395" w:rsidRPr="00AF3653">
              <w:rPr>
                <w:rStyle w:val="Hyperlink"/>
                <w:noProof/>
              </w:rPr>
              <w:t>Innate Resistance of Microorganisms</w:t>
            </w:r>
            <w:r w:rsidR="000F0395">
              <w:rPr>
                <w:noProof/>
                <w:webHidden/>
              </w:rPr>
              <w:tab/>
            </w:r>
            <w:r>
              <w:rPr>
                <w:noProof/>
                <w:webHidden/>
              </w:rPr>
              <w:fldChar w:fldCharType="begin"/>
            </w:r>
            <w:r w:rsidR="000F0395">
              <w:rPr>
                <w:noProof/>
                <w:webHidden/>
              </w:rPr>
              <w:instrText xml:space="preserve"> PAGEREF _Toc20072933 \h </w:instrText>
            </w:r>
            <w:r>
              <w:rPr>
                <w:noProof/>
                <w:webHidden/>
              </w:rPr>
            </w:r>
            <w:r>
              <w:rPr>
                <w:noProof/>
                <w:webHidden/>
              </w:rPr>
              <w:fldChar w:fldCharType="separate"/>
            </w:r>
            <w:r w:rsidR="000F0395">
              <w:rPr>
                <w:noProof/>
                <w:webHidden/>
              </w:rPr>
              <w:t>6</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4" w:history="1">
            <w:r w:rsidR="000F0395" w:rsidRPr="00AF3653">
              <w:rPr>
                <w:rStyle w:val="Hyperlink"/>
                <w:noProof/>
              </w:rPr>
              <w:t>2.1.3.</w:t>
            </w:r>
            <w:r w:rsidR="000F0395">
              <w:rPr>
                <w:rFonts w:eastAsiaTheme="minorEastAsia" w:cstheme="minorBidi"/>
                <w:i w:val="0"/>
                <w:iCs w:val="0"/>
                <w:noProof/>
                <w:sz w:val="24"/>
              </w:rPr>
              <w:tab/>
            </w:r>
            <w:r w:rsidR="000F0395" w:rsidRPr="00AF3653">
              <w:rPr>
                <w:rStyle w:val="Hyperlink"/>
                <w:noProof/>
              </w:rPr>
              <w:t>Concentration and Potency of Disinfectants</w:t>
            </w:r>
            <w:r w:rsidR="000F0395">
              <w:rPr>
                <w:noProof/>
                <w:webHidden/>
              </w:rPr>
              <w:tab/>
            </w:r>
            <w:r>
              <w:rPr>
                <w:noProof/>
                <w:webHidden/>
              </w:rPr>
              <w:fldChar w:fldCharType="begin"/>
            </w:r>
            <w:r w:rsidR="000F0395">
              <w:rPr>
                <w:noProof/>
                <w:webHidden/>
              </w:rPr>
              <w:instrText xml:space="preserve"> PAGEREF _Toc20072934 \h </w:instrText>
            </w:r>
            <w:r>
              <w:rPr>
                <w:noProof/>
                <w:webHidden/>
              </w:rPr>
            </w:r>
            <w:r>
              <w:rPr>
                <w:noProof/>
                <w:webHidden/>
              </w:rPr>
              <w:fldChar w:fldCharType="separate"/>
            </w:r>
            <w:r w:rsidR="000F0395">
              <w:rPr>
                <w:noProof/>
                <w:webHidden/>
              </w:rPr>
              <w:t>7</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5" w:history="1">
            <w:r w:rsidR="000F0395" w:rsidRPr="00AF3653">
              <w:rPr>
                <w:rStyle w:val="Hyperlink"/>
                <w:noProof/>
              </w:rPr>
              <w:t>2.1.4.</w:t>
            </w:r>
            <w:r w:rsidR="000F0395">
              <w:rPr>
                <w:rFonts w:eastAsiaTheme="minorEastAsia" w:cstheme="minorBidi"/>
                <w:i w:val="0"/>
                <w:iCs w:val="0"/>
                <w:noProof/>
                <w:sz w:val="24"/>
              </w:rPr>
              <w:tab/>
            </w:r>
            <w:r w:rsidR="000F0395" w:rsidRPr="00AF3653">
              <w:rPr>
                <w:rStyle w:val="Hyperlink"/>
                <w:noProof/>
              </w:rPr>
              <w:t>Physical and Chemical Factors</w:t>
            </w:r>
            <w:r w:rsidR="000F0395">
              <w:rPr>
                <w:noProof/>
                <w:webHidden/>
              </w:rPr>
              <w:tab/>
            </w:r>
            <w:r>
              <w:rPr>
                <w:noProof/>
                <w:webHidden/>
              </w:rPr>
              <w:fldChar w:fldCharType="begin"/>
            </w:r>
            <w:r w:rsidR="000F0395">
              <w:rPr>
                <w:noProof/>
                <w:webHidden/>
              </w:rPr>
              <w:instrText xml:space="preserve"> PAGEREF _Toc20072935 \h </w:instrText>
            </w:r>
            <w:r>
              <w:rPr>
                <w:noProof/>
                <w:webHidden/>
              </w:rPr>
            </w:r>
            <w:r>
              <w:rPr>
                <w:noProof/>
                <w:webHidden/>
              </w:rPr>
              <w:fldChar w:fldCharType="separate"/>
            </w:r>
            <w:r w:rsidR="000F0395">
              <w:rPr>
                <w:noProof/>
                <w:webHidden/>
              </w:rPr>
              <w:t>7</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6" w:history="1">
            <w:r w:rsidR="000F0395" w:rsidRPr="00AF3653">
              <w:rPr>
                <w:rStyle w:val="Hyperlink"/>
                <w:noProof/>
              </w:rPr>
              <w:t>2.1.5.</w:t>
            </w:r>
            <w:r w:rsidR="000F0395">
              <w:rPr>
                <w:rFonts w:eastAsiaTheme="minorEastAsia" w:cstheme="minorBidi"/>
                <w:i w:val="0"/>
                <w:iCs w:val="0"/>
                <w:noProof/>
                <w:sz w:val="24"/>
              </w:rPr>
              <w:tab/>
            </w:r>
            <w:r w:rsidR="000F0395" w:rsidRPr="00AF3653">
              <w:rPr>
                <w:rStyle w:val="Hyperlink"/>
                <w:noProof/>
              </w:rPr>
              <w:t>Organic and Inorganic Matter</w:t>
            </w:r>
            <w:r w:rsidR="000F0395">
              <w:rPr>
                <w:noProof/>
                <w:webHidden/>
              </w:rPr>
              <w:tab/>
            </w:r>
            <w:r>
              <w:rPr>
                <w:noProof/>
                <w:webHidden/>
              </w:rPr>
              <w:fldChar w:fldCharType="begin"/>
            </w:r>
            <w:r w:rsidR="000F0395">
              <w:rPr>
                <w:noProof/>
                <w:webHidden/>
              </w:rPr>
              <w:instrText xml:space="preserve"> PAGEREF _Toc20072936 \h </w:instrText>
            </w:r>
            <w:r>
              <w:rPr>
                <w:noProof/>
                <w:webHidden/>
              </w:rPr>
            </w:r>
            <w:r>
              <w:rPr>
                <w:noProof/>
                <w:webHidden/>
              </w:rPr>
              <w:fldChar w:fldCharType="separate"/>
            </w:r>
            <w:r w:rsidR="000F0395">
              <w:rPr>
                <w:noProof/>
                <w:webHidden/>
              </w:rPr>
              <w:t>7</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7" w:history="1">
            <w:r w:rsidR="000F0395" w:rsidRPr="00AF3653">
              <w:rPr>
                <w:rStyle w:val="Hyperlink"/>
                <w:noProof/>
              </w:rPr>
              <w:t>2.1.6.</w:t>
            </w:r>
            <w:r w:rsidR="000F0395">
              <w:rPr>
                <w:rFonts w:eastAsiaTheme="minorEastAsia" w:cstheme="minorBidi"/>
                <w:i w:val="0"/>
                <w:iCs w:val="0"/>
                <w:noProof/>
                <w:sz w:val="24"/>
              </w:rPr>
              <w:tab/>
            </w:r>
            <w:r w:rsidR="000F0395" w:rsidRPr="00AF3653">
              <w:rPr>
                <w:rStyle w:val="Hyperlink"/>
                <w:noProof/>
              </w:rPr>
              <w:t>Duration of Exposure</w:t>
            </w:r>
            <w:r w:rsidR="000F0395">
              <w:rPr>
                <w:noProof/>
                <w:webHidden/>
              </w:rPr>
              <w:tab/>
            </w:r>
            <w:r>
              <w:rPr>
                <w:noProof/>
                <w:webHidden/>
              </w:rPr>
              <w:fldChar w:fldCharType="begin"/>
            </w:r>
            <w:r w:rsidR="000F0395">
              <w:rPr>
                <w:noProof/>
                <w:webHidden/>
              </w:rPr>
              <w:instrText xml:space="preserve"> PAGEREF _Toc20072937 \h </w:instrText>
            </w:r>
            <w:r>
              <w:rPr>
                <w:noProof/>
                <w:webHidden/>
              </w:rPr>
            </w:r>
            <w:r>
              <w:rPr>
                <w:noProof/>
                <w:webHidden/>
              </w:rPr>
              <w:fldChar w:fldCharType="separate"/>
            </w:r>
            <w:r w:rsidR="000F0395">
              <w:rPr>
                <w:noProof/>
                <w:webHidden/>
              </w:rPr>
              <w:t>8</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38" w:history="1">
            <w:r w:rsidR="000F0395" w:rsidRPr="00AF3653">
              <w:rPr>
                <w:rStyle w:val="Hyperlink"/>
                <w:noProof/>
              </w:rPr>
              <w:t>2.1.7.</w:t>
            </w:r>
            <w:r w:rsidR="000F0395">
              <w:rPr>
                <w:rFonts w:eastAsiaTheme="minorEastAsia" w:cstheme="minorBidi"/>
                <w:i w:val="0"/>
                <w:iCs w:val="0"/>
                <w:noProof/>
                <w:sz w:val="24"/>
              </w:rPr>
              <w:tab/>
            </w:r>
            <w:r w:rsidR="000F0395" w:rsidRPr="00AF3653">
              <w:rPr>
                <w:rStyle w:val="Hyperlink"/>
                <w:noProof/>
              </w:rPr>
              <w:t>Biofilms</w:t>
            </w:r>
            <w:r w:rsidR="000F0395">
              <w:rPr>
                <w:noProof/>
                <w:webHidden/>
              </w:rPr>
              <w:tab/>
            </w:r>
            <w:r>
              <w:rPr>
                <w:noProof/>
                <w:webHidden/>
              </w:rPr>
              <w:fldChar w:fldCharType="begin"/>
            </w:r>
            <w:r w:rsidR="000F0395">
              <w:rPr>
                <w:noProof/>
                <w:webHidden/>
              </w:rPr>
              <w:instrText xml:space="preserve"> PAGEREF _Toc20072938 \h </w:instrText>
            </w:r>
            <w:r>
              <w:rPr>
                <w:noProof/>
                <w:webHidden/>
              </w:rPr>
            </w:r>
            <w:r>
              <w:rPr>
                <w:noProof/>
                <w:webHidden/>
              </w:rPr>
              <w:fldChar w:fldCharType="separate"/>
            </w:r>
            <w:r w:rsidR="000F0395">
              <w:rPr>
                <w:noProof/>
                <w:webHidden/>
              </w:rPr>
              <w:t>8</w:t>
            </w:r>
            <w:r>
              <w:rPr>
                <w:noProof/>
                <w:webHidden/>
              </w:rPr>
              <w:fldChar w:fldCharType="end"/>
            </w:r>
          </w:hyperlink>
        </w:p>
        <w:p w:rsidR="000F0395" w:rsidRDefault="00C309E3">
          <w:pPr>
            <w:pStyle w:val="TOC1"/>
            <w:tabs>
              <w:tab w:val="left" w:pos="480"/>
              <w:tab w:val="right" w:leader="dot" w:pos="9010"/>
            </w:tabs>
            <w:rPr>
              <w:rFonts w:eastAsiaTheme="minorEastAsia" w:cstheme="minorBidi"/>
              <w:b w:val="0"/>
              <w:bCs w:val="0"/>
              <w:caps w:val="0"/>
              <w:noProof/>
              <w:sz w:val="24"/>
            </w:rPr>
          </w:pPr>
          <w:hyperlink w:anchor="_Toc20072939" w:history="1">
            <w:r w:rsidR="000F0395" w:rsidRPr="00AF3653">
              <w:rPr>
                <w:rStyle w:val="Hyperlink"/>
                <w:noProof/>
                <w:lang w:bidi="ar-EG"/>
              </w:rPr>
              <w:t>3.</w:t>
            </w:r>
            <w:r w:rsidR="000F0395">
              <w:rPr>
                <w:rFonts w:eastAsiaTheme="minorEastAsia" w:cstheme="minorBidi"/>
                <w:b w:val="0"/>
                <w:bCs w:val="0"/>
                <w:caps w:val="0"/>
                <w:noProof/>
                <w:sz w:val="24"/>
              </w:rPr>
              <w:tab/>
            </w:r>
            <w:r w:rsidR="000F0395" w:rsidRPr="00AF3653">
              <w:rPr>
                <w:rStyle w:val="Hyperlink"/>
                <w:noProof/>
                <w:lang w:bidi="ar-EG"/>
              </w:rPr>
              <w:t>Material and Methods</w:t>
            </w:r>
            <w:r w:rsidR="000F0395">
              <w:rPr>
                <w:noProof/>
                <w:webHidden/>
              </w:rPr>
              <w:tab/>
            </w:r>
            <w:r>
              <w:rPr>
                <w:noProof/>
                <w:webHidden/>
              </w:rPr>
              <w:fldChar w:fldCharType="begin"/>
            </w:r>
            <w:r w:rsidR="000F0395">
              <w:rPr>
                <w:noProof/>
                <w:webHidden/>
              </w:rPr>
              <w:instrText xml:space="preserve"> PAGEREF _Toc20072939 \h </w:instrText>
            </w:r>
            <w:r>
              <w:rPr>
                <w:noProof/>
                <w:webHidden/>
              </w:rPr>
            </w:r>
            <w:r>
              <w:rPr>
                <w:noProof/>
                <w:webHidden/>
              </w:rPr>
              <w:fldChar w:fldCharType="separate"/>
            </w:r>
            <w:r w:rsidR="000F0395">
              <w:rPr>
                <w:noProof/>
                <w:webHidden/>
              </w:rPr>
              <w:t>10</w:t>
            </w:r>
            <w:r>
              <w:rPr>
                <w:noProof/>
                <w:webHidden/>
              </w:rPr>
              <w:fldChar w:fldCharType="end"/>
            </w:r>
          </w:hyperlink>
        </w:p>
        <w:p w:rsidR="000F0395" w:rsidRDefault="00C309E3">
          <w:pPr>
            <w:pStyle w:val="TOC2"/>
            <w:tabs>
              <w:tab w:val="left" w:pos="960"/>
              <w:tab w:val="right" w:leader="dot" w:pos="9010"/>
            </w:tabs>
            <w:rPr>
              <w:rFonts w:eastAsiaTheme="minorEastAsia" w:cstheme="minorBidi"/>
              <w:smallCaps w:val="0"/>
              <w:noProof/>
              <w:sz w:val="24"/>
            </w:rPr>
          </w:pPr>
          <w:hyperlink w:anchor="_Toc20072940" w:history="1">
            <w:r w:rsidR="000F0395" w:rsidRPr="00AF3653">
              <w:rPr>
                <w:rStyle w:val="Hyperlink"/>
                <w:noProof/>
                <w:lang w:bidi="ar-EG"/>
              </w:rPr>
              <w:t>3.1.</w:t>
            </w:r>
            <w:r w:rsidR="000F0395">
              <w:rPr>
                <w:rFonts w:eastAsiaTheme="minorEastAsia" w:cstheme="minorBidi"/>
                <w:smallCaps w:val="0"/>
                <w:noProof/>
                <w:sz w:val="24"/>
              </w:rPr>
              <w:tab/>
            </w:r>
            <w:r w:rsidR="000F0395" w:rsidRPr="00AF3653">
              <w:rPr>
                <w:rStyle w:val="Hyperlink"/>
                <w:noProof/>
                <w:lang w:bidi="ar-EG"/>
              </w:rPr>
              <w:t>Material</w:t>
            </w:r>
            <w:r w:rsidR="000F0395">
              <w:rPr>
                <w:noProof/>
                <w:webHidden/>
              </w:rPr>
              <w:tab/>
            </w:r>
            <w:r>
              <w:rPr>
                <w:noProof/>
                <w:webHidden/>
              </w:rPr>
              <w:fldChar w:fldCharType="begin"/>
            </w:r>
            <w:r w:rsidR="000F0395">
              <w:rPr>
                <w:noProof/>
                <w:webHidden/>
              </w:rPr>
              <w:instrText xml:space="preserve"> PAGEREF _Toc20072940 \h </w:instrText>
            </w:r>
            <w:r>
              <w:rPr>
                <w:noProof/>
                <w:webHidden/>
              </w:rPr>
            </w:r>
            <w:r>
              <w:rPr>
                <w:noProof/>
                <w:webHidden/>
              </w:rPr>
              <w:fldChar w:fldCharType="separate"/>
            </w:r>
            <w:r w:rsidR="000F0395">
              <w:rPr>
                <w:noProof/>
                <w:webHidden/>
              </w:rPr>
              <w:t>10</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1" w:history="1">
            <w:r w:rsidR="000F0395" w:rsidRPr="00AF3653">
              <w:rPr>
                <w:rStyle w:val="Hyperlink"/>
                <w:noProof/>
                <w:lang w:bidi="ar-EG"/>
              </w:rPr>
              <w:t>3.1.1.</w:t>
            </w:r>
            <w:r w:rsidR="000F0395">
              <w:rPr>
                <w:rFonts w:eastAsiaTheme="minorEastAsia" w:cstheme="minorBidi"/>
                <w:i w:val="0"/>
                <w:iCs w:val="0"/>
                <w:noProof/>
                <w:sz w:val="24"/>
              </w:rPr>
              <w:tab/>
            </w:r>
            <w:r w:rsidR="000F0395" w:rsidRPr="00AF3653">
              <w:rPr>
                <w:rStyle w:val="Hyperlink"/>
                <w:noProof/>
                <w:lang w:bidi="ar-EG"/>
              </w:rPr>
              <w:t>Study setting</w:t>
            </w:r>
            <w:r w:rsidR="000F0395">
              <w:rPr>
                <w:noProof/>
                <w:webHidden/>
              </w:rPr>
              <w:tab/>
            </w:r>
            <w:r>
              <w:rPr>
                <w:noProof/>
                <w:webHidden/>
              </w:rPr>
              <w:fldChar w:fldCharType="begin"/>
            </w:r>
            <w:r w:rsidR="000F0395">
              <w:rPr>
                <w:noProof/>
                <w:webHidden/>
              </w:rPr>
              <w:instrText xml:space="preserve"> PAGEREF _Toc20072941 \h </w:instrText>
            </w:r>
            <w:r>
              <w:rPr>
                <w:noProof/>
                <w:webHidden/>
              </w:rPr>
            </w:r>
            <w:r>
              <w:rPr>
                <w:noProof/>
                <w:webHidden/>
              </w:rPr>
              <w:fldChar w:fldCharType="separate"/>
            </w:r>
            <w:r w:rsidR="000F0395">
              <w:rPr>
                <w:noProof/>
                <w:webHidden/>
              </w:rPr>
              <w:t>10</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2" w:history="1">
            <w:r w:rsidR="000F0395" w:rsidRPr="00AF3653">
              <w:rPr>
                <w:rStyle w:val="Hyperlink"/>
                <w:noProof/>
                <w:lang w:bidi="ar-EG"/>
              </w:rPr>
              <w:t>3.1.2.</w:t>
            </w:r>
            <w:r w:rsidR="000F0395">
              <w:rPr>
                <w:rFonts w:eastAsiaTheme="minorEastAsia" w:cstheme="minorBidi"/>
                <w:i w:val="0"/>
                <w:iCs w:val="0"/>
                <w:noProof/>
                <w:sz w:val="24"/>
              </w:rPr>
              <w:tab/>
            </w:r>
            <w:r w:rsidR="000F0395" w:rsidRPr="00AF3653">
              <w:rPr>
                <w:rStyle w:val="Hyperlink"/>
                <w:noProof/>
                <w:lang w:bidi="ar-EG"/>
              </w:rPr>
              <w:t>Study Design</w:t>
            </w:r>
            <w:r w:rsidR="000F0395">
              <w:rPr>
                <w:noProof/>
                <w:webHidden/>
              </w:rPr>
              <w:tab/>
            </w:r>
            <w:r>
              <w:rPr>
                <w:noProof/>
                <w:webHidden/>
              </w:rPr>
              <w:fldChar w:fldCharType="begin"/>
            </w:r>
            <w:r w:rsidR="000F0395">
              <w:rPr>
                <w:noProof/>
                <w:webHidden/>
              </w:rPr>
              <w:instrText xml:space="preserve"> PAGEREF _Toc20072942 \h </w:instrText>
            </w:r>
            <w:r>
              <w:rPr>
                <w:noProof/>
                <w:webHidden/>
              </w:rPr>
            </w:r>
            <w:r>
              <w:rPr>
                <w:noProof/>
                <w:webHidden/>
              </w:rPr>
              <w:fldChar w:fldCharType="separate"/>
            </w:r>
            <w:r w:rsidR="000F0395">
              <w:rPr>
                <w:noProof/>
                <w:webHidden/>
              </w:rPr>
              <w:t>10</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3" w:history="1">
            <w:r w:rsidR="000F0395" w:rsidRPr="00AF3653">
              <w:rPr>
                <w:rStyle w:val="Hyperlink"/>
                <w:noProof/>
                <w:lang w:bidi="ar-EG"/>
              </w:rPr>
              <w:t>3.1.3.</w:t>
            </w:r>
            <w:r w:rsidR="000F0395">
              <w:rPr>
                <w:rFonts w:eastAsiaTheme="minorEastAsia" w:cstheme="minorBidi"/>
                <w:i w:val="0"/>
                <w:iCs w:val="0"/>
                <w:noProof/>
                <w:sz w:val="24"/>
              </w:rPr>
              <w:tab/>
            </w:r>
            <w:r w:rsidR="000F0395" w:rsidRPr="00AF3653">
              <w:rPr>
                <w:rStyle w:val="Hyperlink"/>
                <w:noProof/>
                <w:lang w:bidi="ar-EG"/>
              </w:rPr>
              <w:t>Sample Size</w:t>
            </w:r>
            <w:r w:rsidR="000F0395">
              <w:rPr>
                <w:noProof/>
                <w:webHidden/>
              </w:rPr>
              <w:tab/>
            </w:r>
            <w:r>
              <w:rPr>
                <w:noProof/>
                <w:webHidden/>
              </w:rPr>
              <w:fldChar w:fldCharType="begin"/>
            </w:r>
            <w:r w:rsidR="000F0395">
              <w:rPr>
                <w:noProof/>
                <w:webHidden/>
              </w:rPr>
              <w:instrText xml:space="preserve"> PAGEREF _Toc20072943 \h </w:instrText>
            </w:r>
            <w:r>
              <w:rPr>
                <w:noProof/>
                <w:webHidden/>
              </w:rPr>
            </w:r>
            <w:r>
              <w:rPr>
                <w:noProof/>
                <w:webHidden/>
              </w:rPr>
              <w:fldChar w:fldCharType="separate"/>
            </w:r>
            <w:r w:rsidR="000F0395">
              <w:rPr>
                <w:noProof/>
                <w:webHidden/>
              </w:rPr>
              <w:t>10</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4" w:history="1">
            <w:r w:rsidR="000F0395" w:rsidRPr="00AF3653">
              <w:rPr>
                <w:rStyle w:val="Hyperlink"/>
                <w:noProof/>
                <w:lang w:bidi="ar-EG"/>
              </w:rPr>
              <w:t>3.1.4.</w:t>
            </w:r>
            <w:r w:rsidR="000F0395">
              <w:rPr>
                <w:rFonts w:eastAsiaTheme="minorEastAsia" w:cstheme="minorBidi"/>
                <w:i w:val="0"/>
                <w:iCs w:val="0"/>
                <w:noProof/>
                <w:sz w:val="24"/>
              </w:rPr>
              <w:tab/>
            </w:r>
            <w:r w:rsidR="000F0395" w:rsidRPr="00AF3653">
              <w:rPr>
                <w:rStyle w:val="Hyperlink"/>
                <w:noProof/>
                <w:lang w:bidi="ar-EG"/>
              </w:rPr>
              <w:t>Tools, Media and reagents</w:t>
            </w:r>
            <w:r w:rsidR="000F0395">
              <w:rPr>
                <w:noProof/>
                <w:webHidden/>
              </w:rPr>
              <w:tab/>
            </w:r>
            <w:r>
              <w:rPr>
                <w:noProof/>
                <w:webHidden/>
              </w:rPr>
              <w:fldChar w:fldCharType="begin"/>
            </w:r>
            <w:r w:rsidR="000F0395">
              <w:rPr>
                <w:noProof/>
                <w:webHidden/>
              </w:rPr>
              <w:instrText xml:space="preserve"> PAGEREF _Toc20072944 \h </w:instrText>
            </w:r>
            <w:r>
              <w:rPr>
                <w:noProof/>
                <w:webHidden/>
              </w:rPr>
            </w:r>
            <w:r>
              <w:rPr>
                <w:noProof/>
                <w:webHidden/>
              </w:rPr>
              <w:fldChar w:fldCharType="separate"/>
            </w:r>
            <w:r w:rsidR="000F0395">
              <w:rPr>
                <w:noProof/>
                <w:webHidden/>
              </w:rPr>
              <w:t>10</w:t>
            </w:r>
            <w:r>
              <w:rPr>
                <w:noProof/>
                <w:webHidden/>
              </w:rPr>
              <w:fldChar w:fldCharType="end"/>
            </w:r>
          </w:hyperlink>
        </w:p>
        <w:p w:rsidR="000F0395" w:rsidRDefault="00C309E3">
          <w:pPr>
            <w:pStyle w:val="TOC2"/>
            <w:tabs>
              <w:tab w:val="left" w:pos="960"/>
              <w:tab w:val="right" w:leader="dot" w:pos="9010"/>
            </w:tabs>
            <w:rPr>
              <w:rFonts w:eastAsiaTheme="minorEastAsia" w:cstheme="minorBidi"/>
              <w:smallCaps w:val="0"/>
              <w:noProof/>
              <w:sz w:val="24"/>
            </w:rPr>
          </w:pPr>
          <w:hyperlink w:anchor="_Toc20072945" w:history="1">
            <w:r w:rsidR="000F0395" w:rsidRPr="00AF3653">
              <w:rPr>
                <w:rStyle w:val="Hyperlink"/>
                <w:noProof/>
                <w:lang w:bidi="ar-EG"/>
              </w:rPr>
              <w:t>3.2.</w:t>
            </w:r>
            <w:r w:rsidR="000F0395">
              <w:rPr>
                <w:rFonts w:eastAsiaTheme="minorEastAsia" w:cstheme="minorBidi"/>
                <w:smallCaps w:val="0"/>
                <w:noProof/>
                <w:sz w:val="24"/>
              </w:rPr>
              <w:tab/>
            </w:r>
            <w:r w:rsidR="000F0395" w:rsidRPr="00AF3653">
              <w:rPr>
                <w:rStyle w:val="Hyperlink"/>
                <w:noProof/>
                <w:lang w:bidi="ar-EG"/>
              </w:rPr>
              <w:t>Methods</w:t>
            </w:r>
            <w:r w:rsidR="000F0395">
              <w:rPr>
                <w:noProof/>
                <w:webHidden/>
              </w:rPr>
              <w:tab/>
            </w:r>
            <w:r>
              <w:rPr>
                <w:noProof/>
                <w:webHidden/>
              </w:rPr>
              <w:fldChar w:fldCharType="begin"/>
            </w:r>
            <w:r w:rsidR="000F0395">
              <w:rPr>
                <w:noProof/>
                <w:webHidden/>
              </w:rPr>
              <w:instrText xml:space="preserve"> PAGEREF _Toc20072945 \h </w:instrText>
            </w:r>
            <w:r>
              <w:rPr>
                <w:noProof/>
                <w:webHidden/>
              </w:rPr>
            </w:r>
            <w:r>
              <w:rPr>
                <w:noProof/>
                <w:webHidden/>
              </w:rPr>
              <w:fldChar w:fldCharType="separate"/>
            </w:r>
            <w:r w:rsidR="000F0395">
              <w:rPr>
                <w:noProof/>
                <w:webHidden/>
              </w:rPr>
              <w:t>11</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6" w:history="1">
            <w:r w:rsidR="000F0395" w:rsidRPr="00AF3653">
              <w:rPr>
                <w:rStyle w:val="Hyperlink"/>
                <w:noProof/>
                <w:lang w:bidi="ar-EG"/>
              </w:rPr>
              <w:t>3.2.1.</w:t>
            </w:r>
            <w:r w:rsidR="000F0395">
              <w:rPr>
                <w:rFonts w:eastAsiaTheme="minorEastAsia" w:cstheme="minorBidi"/>
                <w:i w:val="0"/>
                <w:iCs w:val="0"/>
                <w:noProof/>
                <w:sz w:val="24"/>
              </w:rPr>
              <w:tab/>
            </w:r>
            <w:r w:rsidR="000F0395" w:rsidRPr="00AF3653">
              <w:rPr>
                <w:rStyle w:val="Hyperlink"/>
                <w:noProof/>
                <w:lang w:bidi="ar-EG"/>
              </w:rPr>
              <w:t>Preparation of microbial suspension:</w:t>
            </w:r>
            <w:r w:rsidR="000F0395">
              <w:rPr>
                <w:noProof/>
                <w:webHidden/>
              </w:rPr>
              <w:tab/>
            </w:r>
            <w:r>
              <w:rPr>
                <w:noProof/>
                <w:webHidden/>
              </w:rPr>
              <w:fldChar w:fldCharType="begin"/>
            </w:r>
            <w:r w:rsidR="000F0395">
              <w:rPr>
                <w:noProof/>
                <w:webHidden/>
              </w:rPr>
              <w:instrText xml:space="preserve"> PAGEREF _Toc20072946 \h </w:instrText>
            </w:r>
            <w:r>
              <w:rPr>
                <w:noProof/>
                <w:webHidden/>
              </w:rPr>
            </w:r>
            <w:r>
              <w:rPr>
                <w:noProof/>
                <w:webHidden/>
              </w:rPr>
              <w:fldChar w:fldCharType="separate"/>
            </w:r>
            <w:r w:rsidR="000F0395">
              <w:rPr>
                <w:noProof/>
                <w:webHidden/>
              </w:rPr>
              <w:t>11</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7" w:history="1">
            <w:r w:rsidR="000F0395" w:rsidRPr="00AF3653">
              <w:rPr>
                <w:rStyle w:val="Hyperlink"/>
                <w:noProof/>
                <w:lang w:bidi="ar-EG"/>
              </w:rPr>
              <w:t>3.2.2.</w:t>
            </w:r>
            <w:r w:rsidR="000F0395">
              <w:rPr>
                <w:rFonts w:eastAsiaTheme="minorEastAsia" w:cstheme="minorBidi"/>
                <w:i w:val="0"/>
                <w:iCs w:val="0"/>
                <w:noProof/>
                <w:sz w:val="24"/>
              </w:rPr>
              <w:tab/>
            </w:r>
            <w:r w:rsidR="000F0395" w:rsidRPr="00AF3653">
              <w:rPr>
                <w:rStyle w:val="Hyperlink"/>
                <w:noProof/>
                <w:lang w:bidi="ar-EG"/>
              </w:rPr>
              <w:t>Suspension test:</w:t>
            </w:r>
            <w:r w:rsidR="000F0395">
              <w:rPr>
                <w:noProof/>
                <w:webHidden/>
              </w:rPr>
              <w:tab/>
            </w:r>
            <w:r>
              <w:rPr>
                <w:noProof/>
                <w:webHidden/>
              </w:rPr>
              <w:fldChar w:fldCharType="begin"/>
            </w:r>
            <w:r w:rsidR="000F0395">
              <w:rPr>
                <w:noProof/>
                <w:webHidden/>
              </w:rPr>
              <w:instrText xml:space="preserve"> PAGEREF _Toc20072947 \h </w:instrText>
            </w:r>
            <w:r>
              <w:rPr>
                <w:noProof/>
                <w:webHidden/>
              </w:rPr>
            </w:r>
            <w:r>
              <w:rPr>
                <w:noProof/>
                <w:webHidden/>
              </w:rPr>
              <w:fldChar w:fldCharType="separate"/>
            </w:r>
            <w:r w:rsidR="000F0395">
              <w:rPr>
                <w:noProof/>
                <w:webHidden/>
              </w:rPr>
              <w:t>12</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8" w:history="1">
            <w:r w:rsidR="000F0395" w:rsidRPr="00AF3653">
              <w:rPr>
                <w:rStyle w:val="Hyperlink"/>
                <w:noProof/>
                <w:lang w:bidi="ar-EG"/>
              </w:rPr>
              <w:t>3.2.3.</w:t>
            </w:r>
            <w:r w:rsidR="000F0395">
              <w:rPr>
                <w:rFonts w:eastAsiaTheme="minorEastAsia" w:cstheme="minorBidi"/>
                <w:i w:val="0"/>
                <w:iCs w:val="0"/>
                <w:noProof/>
                <w:sz w:val="24"/>
              </w:rPr>
              <w:tab/>
            </w:r>
            <w:r w:rsidR="000F0395" w:rsidRPr="00AF3653">
              <w:rPr>
                <w:rStyle w:val="Hyperlink"/>
                <w:noProof/>
                <w:lang w:bidi="ar-EG"/>
              </w:rPr>
              <w:t>Preparation of test surfaces:</w:t>
            </w:r>
            <w:r w:rsidR="000F0395">
              <w:rPr>
                <w:noProof/>
                <w:webHidden/>
              </w:rPr>
              <w:tab/>
            </w:r>
            <w:r>
              <w:rPr>
                <w:noProof/>
                <w:webHidden/>
              </w:rPr>
              <w:fldChar w:fldCharType="begin"/>
            </w:r>
            <w:r w:rsidR="000F0395">
              <w:rPr>
                <w:noProof/>
                <w:webHidden/>
              </w:rPr>
              <w:instrText xml:space="preserve"> PAGEREF _Toc20072948 \h </w:instrText>
            </w:r>
            <w:r>
              <w:rPr>
                <w:noProof/>
                <w:webHidden/>
              </w:rPr>
            </w:r>
            <w:r>
              <w:rPr>
                <w:noProof/>
                <w:webHidden/>
              </w:rPr>
              <w:fldChar w:fldCharType="separate"/>
            </w:r>
            <w:r w:rsidR="000F0395">
              <w:rPr>
                <w:noProof/>
                <w:webHidden/>
              </w:rPr>
              <w:t>12</w:t>
            </w:r>
            <w:r>
              <w:rPr>
                <w:noProof/>
                <w:webHidden/>
              </w:rPr>
              <w:fldChar w:fldCharType="end"/>
            </w:r>
          </w:hyperlink>
        </w:p>
        <w:p w:rsidR="000F0395" w:rsidRDefault="00C309E3">
          <w:pPr>
            <w:pStyle w:val="TOC3"/>
            <w:tabs>
              <w:tab w:val="left" w:pos="1200"/>
              <w:tab w:val="right" w:leader="dot" w:pos="9010"/>
            </w:tabs>
            <w:rPr>
              <w:rFonts w:eastAsiaTheme="minorEastAsia" w:cstheme="minorBidi"/>
              <w:i w:val="0"/>
              <w:iCs w:val="0"/>
              <w:noProof/>
              <w:sz w:val="24"/>
            </w:rPr>
          </w:pPr>
          <w:hyperlink w:anchor="_Toc20072949" w:history="1">
            <w:r w:rsidR="000F0395" w:rsidRPr="00AF3653">
              <w:rPr>
                <w:rStyle w:val="Hyperlink"/>
                <w:noProof/>
                <w:lang w:bidi="ar-EG"/>
              </w:rPr>
              <w:t>3.2.4.</w:t>
            </w:r>
            <w:r w:rsidR="000F0395">
              <w:rPr>
                <w:rFonts w:eastAsiaTheme="minorEastAsia" w:cstheme="minorBidi"/>
                <w:i w:val="0"/>
                <w:iCs w:val="0"/>
                <w:noProof/>
                <w:sz w:val="24"/>
              </w:rPr>
              <w:tab/>
            </w:r>
            <w:r w:rsidR="000F0395" w:rsidRPr="00AF3653">
              <w:rPr>
                <w:rStyle w:val="Hyperlink"/>
                <w:noProof/>
                <w:lang w:bidi="ar-EG"/>
              </w:rPr>
              <w:t>Surface test:</w:t>
            </w:r>
            <w:r w:rsidR="000F0395">
              <w:rPr>
                <w:noProof/>
                <w:webHidden/>
              </w:rPr>
              <w:tab/>
            </w:r>
            <w:r>
              <w:rPr>
                <w:noProof/>
                <w:webHidden/>
              </w:rPr>
              <w:fldChar w:fldCharType="begin"/>
            </w:r>
            <w:r w:rsidR="000F0395">
              <w:rPr>
                <w:noProof/>
                <w:webHidden/>
              </w:rPr>
              <w:instrText xml:space="preserve"> PAGEREF _Toc20072949 \h </w:instrText>
            </w:r>
            <w:r>
              <w:rPr>
                <w:noProof/>
                <w:webHidden/>
              </w:rPr>
            </w:r>
            <w:r>
              <w:rPr>
                <w:noProof/>
                <w:webHidden/>
              </w:rPr>
              <w:fldChar w:fldCharType="separate"/>
            </w:r>
            <w:r w:rsidR="000F0395">
              <w:rPr>
                <w:noProof/>
                <w:webHidden/>
              </w:rPr>
              <w:t>12</w:t>
            </w:r>
            <w:r>
              <w:rPr>
                <w:noProof/>
                <w:webHidden/>
              </w:rPr>
              <w:fldChar w:fldCharType="end"/>
            </w:r>
          </w:hyperlink>
        </w:p>
        <w:p w:rsidR="000F0395" w:rsidRDefault="00C309E3">
          <w:pPr>
            <w:pStyle w:val="TOC1"/>
            <w:tabs>
              <w:tab w:val="left" w:pos="480"/>
              <w:tab w:val="right" w:leader="dot" w:pos="9010"/>
            </w:tabs>
            <w:rPr>
              <w:rFonts w:eastAsiaTheme="minorEastAsia" w:cstheme="minorBidi"/>
              <w:b w:val="0"/>
              <w:bCs w:val="0"/>
              <w:caps w:val="0"/>
              <w:noProof/>
              <w:sz w:val="24"/>
            </w:rPr>
          </w:pPr>
          <w:hyperlink w:anchor="_Toc20072950" w:history="1">
            <w:r w:rsidR="000F0395" w:rsidRPr="00AF3653">
              <w:rPr>
                <w:rStyle w:val="Hyperlink"/>
                <w:noProof/>
                <w:lang w:bidi="ar-EG"/>
              </w:rPr>
              <w:t>4.</w:t>
            </w:r>
            <w:r w:rsidR="000F0395">
              <w:rPr>
                <w:rFonts w:eastAsiaTheme="minorEastAsia" w:cstheme="minorBidi"/>
                <w:b w:val="0"/>
                <w:bCs w:val="0"/>
                <w:caps w:val="0"/>
                <w:noProof/>
                <w:sz w:val="24"/>
              </w:rPr>
              <w:tab/>
            </w:r>
            <w:r w:rsidR="000F0395" w:rsidRPr="00AF3653">
              <w:rPr>
                <w:rStyle w:val="Hyperlink"/>
                <w:noProof/>
                <w:lang w:bidi="ar-EG"/>
              </w:rPr>
              <w:t>Results and Discussion</w:t>
            </w:r>
            <w:r w:rsidR="000F0395">
              <w:rPr>
                <w:noProof/>
                <w:webHidden/>
              </w:rPr>
              <w:tab/>
            </w:r>
            <w:r>
              <w:rPr>
                <w:noProof/>
                <w:webHidden/>
              </w:rPr>
              <w:fldChar w:fldCharType="begin"/>
            </w:r>
            <w:r w:rsidR="000F0395">
              <w:rPr>
                <w:noProof/>
                <w:webHidden/>
              </w:rPr>
              <w:instrText xml:space="preserve"> PAGEREF _Toc20072950 \h </w:instrText>
            </w:r>
            <w:r>
              <w:rPr>
                <w:noProof/>
                <w:webHidden/>
              </w:rPr>
            </w:r>
            <w:r>
              <w:rPr>
                <w:noProof/>
                <w:webHidden/>
              </w:rPr>
              <w:fldChar w:fldCharType="separate"/>
            </w:r>
            <w:r w:rsidR="000F0395">
              <w:rPr>
                <w:noProof/>
                <w:webHidden/>
              </w:rPr>
              <w:t>14</w:t>
            </w:r>
            <w:r>
              <w:rPr>
                <w:noProof/>
                <w:webHidden/>
              </w:rPr>
              <w:fldChar w:fldCharType="end"/>
            </w:r>
          </w:hyperlink>
        </w:p>
        <w:p w:rsidR="000F0395" w:rsidRDefault="00C309E3">
          <w:pPr>
            <w:pStyle w:val="TOC2"/>
            <w:tabs>
              <w:tab w:val="left" w:pos="960"/>
              <w:tab w:val="right" w:leader="dot" w:pos="9010"/>
            </w:tabs>
            <w:rPr>
              <w:rFonts w:eastAsiaTheme="minorEastAsia" w:cstheme="minorBidi"/>
              <w:smallCaps w:val="0"/>
              <w:noProof/>
              <w:sz w:val="24"/>
            </w:rPr>
          </w:pPr>
          <w:hyperlink w:anchor="_Toc20072951" w:history="1">
            <w:r w:rsidR="000F0395" w:rsidRPr="00AF3653">
              <w:rPr>
                <w:rStyle w:val="Hyperlink"/>
                <w:noProof/>
                <w:lang w:bidi="ar-EG"/>
              </w:rPr>
              <w:t>4.1.</w:t>
            </w:r>
            <w:r w:rsidR="000F0395">
              <w:rPr>
                <w:rFonts w:eastAsiaTheme="minorEastAsia" w:cstheme="minorBidi"/>
                <w:smallCaps w:val="0"/>
                <w:noProof/>
                <w:sz w:val="24"/>
              </w:rPr>
              <w:tab/>
            </w:r>
            <w:r w:rsidR="000F0395" w:rsidRPr="00AF3653">
              <w:rPr>
                <w:rStyle w:val="Hyperlink"/>
                <w:noProof/>
                <w:lang w:bidi="ar-EG"/>
              </w:rPr>
              <w:t>Efficacy of Dettol in comparison of other dis??????</w:t>
            </w:r>
            <w:r w:rsidR="000F0395">
              <w:rPr>
                <w:noProof/>
                <w:webHidden/>
              </w:rPr>
              <w:tab/>
            </w:r>
            <w:r>
              <w:rPr>
                <w:noProof/>
                <w:webHidden/>
              </w:rPr>
              <w:fldChar w:fldCharType="begin"/>
            </w:r>
            <w:r w:rsidR="000F0395">
              <w:rPr>
                <w:noProof/>
                <w:webHidden/>
              </w:rPr>
              <w:instrText xml:space="preserve"> PAGEREF _Toc20072951 \h </w:instrText>
            </w:r>
            <w:r>
              <w:rPr>
                <w:noProof/>
                <w:webHidden/>
              </w:rPr>
            </w:r>
            <w:r>
              <w:rPr>
                <w:noProof/>
                <w:webHidden/>
              </w:rPr>
              <w:fldChar w:fldCharType="separate"/>
            </w:r>
            <w:r w:rsidR="000F0395">
              <w:rPr>
                <w:noProof/>
                <w:webHidden/>
              </w:rPr>
              <w:t>14</w:t>
            </w:r>
            <w:r>
              <w:rPr>
                <w:noProof/>
                <w:webHidden/>
              </w:rPr>
              <w:fldChar w:fldCharType="end"/>
            </w:r>
          </w:hyperlink>
        </w:p>
        <w:p w:rsidR="000F0395" w:rsidRDefault="00C309E3">
          <w:pPr>
            <w:pStyle w:val="TOC1"/>
            <w:tabs>
              <w:tab w:val="left" w:pos="480"/>
              <w:tab w:val="right" w:leader="dot" w:pos="9010"/>
            </w:tabs>
            <w:rPr>
              <w:rFonts w:eastAsiaTheme="minorEastAsia" w:cstheme="minorBidi"/>
              <w:b w:val="0"/>
              <w:bCs w:val="0"/>
              <w:caps w:val="0"/>
              <w:noProof/>
              <w:sz w:val="24"/>
            </w:rPr>
          </w:pPr>
          <w:hyperlink w:anchor="_Toc20072952" w:history="1">
            <w:r w:rsidR="000F0395" w:rsidRPr="00AF3653">
              <w:rPr>
                <w:rStyle w:val="Hyperlink"/>
                <w:noProof/>
                <w:lang w:bidi="ar-EG"/>
              </w:rPr>
              <w:t>5.</w:t>
            </w:r>
            <w:r w:rsidR="000F0395">
              <w:rPr>
                <w:rFonts w:eastAsiaTheme="minorEastAsia" w:cstheme="minorBidi"/>
                <w:b w:val="0"/>
                <w:bCs w:val="0"/>
                <w:caps w:val="0"/>
                <w:noProof/>
                <w:sz w:val="24"/>
              </w:rPr>
              <w:tab/>
            </w:r>
            <w:r w:rsidR="000F0395" w:rsidRPr="00AF3653">
              <w:rPr>
                <w:rStyle w:val="Hyperlink"/>
                <w:noProof/>
                <w:lang w:bidi="ar-EG"/>
              </w:rPr>
              <w:t>References</w:t>
            </w:r>
            <w:r w:rsidR="000F0395">
              <w:rPr>
                <w:noProof/>
                <w:webHidden/>
              </w:rPr>
              <w:tab/>
            </w:r>
            <w:r>
              <w:rPr>
                <w:noProof/>
                <w:webHidden/>
              </w:rPr>
              <w:fldChar w:fldCharType="begin"/>
            </w:r>
            <w:r w:rsidR="000F0395">
              <w:rPr>
                <w:noProof/>
                <w:webHidden/>
              </w:rPr>
              <w:instrText xml:space="preserve"> PAGEREF _Toc20072952 \h </w:instrText>
            </w:r>
            <w:r>
              <w:rPr>
                <w:noProof/>
                <w:webHidden/>
              </w:rPr>
            </w:r>
            <w:r>
              <w:rPr>
                <w:noProof/>
                <w:webHidden/>
              </w:rPr>
              <w:fldChar w:fldCharType="separate"/>
            </w:r>
            <w:r w:rsidR="000F0395">
              <w:rPr>
                <w:noProof/>
                <w:webHidden/>
              </w:rPr>
              <w:t>15</w:t>
            </w:r>
            <w:r>
              <w:rPr>
                <w:noProof/>
                <w:webHidden/>
              </w:rPr>
              <w:fldChar w:fldCharType="end"/>
            </w:r>
          </w:hyperlink>
        </w:p>
        <w:p w:rsidR="000F0395" w:rsidRDefault="00C309E3">
          <w:pPr>
            <w:pStyle w:val="TOC1"/>
            <w:tabs>
              <w:tab w:val="left" w:pos="480"/>
              <w:tab w:val="right" w:leader="dot" w:pos="9010"/>
            </w:tabs>
            <w:rPr>
              <w:rFonts w:eastAsiaTheme="minorEastAsia" w:cstheme="minorBidi"/>
              <w:b w:val="0"/>
              <w:bCs w:val="0"/>
              <w:caps w:val="0"/>
              <w:noProof/>
              <w:sz w:val="24"/>
            </w:rPr>
          </w:pPr>
          <w:hyperlink w:anchor="_Toc20072953" w:history="1">
            <w:r w:rsidR="000F0395" w:rsidRPr="00AF3653">
              <w:rPr>
                <w:rStyle w:val="Hyperlink"/>
                <w:noProof/>
                <w:lang w:bidi="ar-EG"/>
              </w:rPr>
              <w:t>6.</w:t>
            </w:r>
            <w:r w:rsidR="000F0395">
              <w:rPr>
                <w:rFonts w:eastAsiaTheme="minorEastAsia" w:cstheme="minorBidi"/>
                <w:b w:val="0"/>
                <w:bCs w:val="0"/>
                <w:caps w:val="0"/>
                <w:noProof/>
                <w:sz w:val="24"/>
              </w:rPr>
              <w:tab/>
            </w:r>
            <w:r w:rsidR="000F0395" w:rsidRPr="00AF3653">
              <w:rPr>
                <w:rStyle w:val="Hyperlink"/>
                <w:noProof/>
                <w:lang w:bidi="ar-EG"/>
              </w:rPr>
              <w:t>Summary</w:t>
            </w:r>
            <w:r w:rsidR="000F0395">
              <w:rPr>
                <w:noProof/>
                <w:webHidden/>
              </w:rPr>
              <w:tab/>
            </w:r>
            <w:r>
              <w:rPr>
                <w:noProof/>
                <w:webHidden/>
              </w:rPr>
              <w:fldChar w:fldCharType="begin"/>
            </w:r>
            <w:r w:rsidR="000F0395">
              <w:rPr>
                <w:noProof/>
                <w:webHidden/>
              </w:rPr>
              <w:instrText xml:space="preserve"> PAGEREF _Toc20072953 \h </w:instrText>
            </w:r>
            <w:r>
              <w:rPr>
                <w:noProof/>
                <w:webHidden/>
              </w:rPr>
            </w:r>
            <w:r>
              <w:rPr>
                <w:noProof/>
                <w:webHidden/>
              </w:rPr>
              <w:fldChar w:fldCharType="separate"/>
            </w:r>
            <w:r w:rsidR="000F0395">
              <w:rPr>
                <w:noProof/>
                <w:webHidden/>
              </w:rPr>
              <w:t>16</w:t>
            </w:r>
            <w:r>
              <w:rPr>
                <w:noProof/>
                <w:webHidden/>
              </w:rPr>
              <w:fldChar w:fldCharType="end"/>
            </w:r>
          </w:hyperlink>
        </w:p>
        <w:p w:rsidR="000F0395" w:rsidRDefault="00C309E3">
          <w:r>
            <w:rPr>
              <w:b/>
              <w:bCs/>
              <w:noProof/>
            </w:rPr>
            <w:fldChar w:fldCharType="end"/>
          </w:r>
        </w:p>
      </w:sdtContent>
    </w:sdt>
    <w:p w:rsidR="000F0395" w:rsidRDefault="000F0395" w:rsidP="00E84E12">
      <w:pPr>
        <w:pStyle w:val="BodyText"/>
      </w:pPr>
    </w:p>
    <w:p w:rsidR="00323AC9" w:rsidRDefault="008E0139" w:rsidP="00E84E12">
      <w:pPr>
        <w:pStyle w:val="BodyText"/>
      </w:pPr>
      <w:r>
        <w:br w:type="page"/>
      </w:r>
    </w:p>
    <w:p w:rsidR="008E0139" w:rsidRDefault="008E0139" w:rsidP="002E750D">
      <w:pPr>
        <w:pStyle w:val="Heading1"/>
        <w:rPr>
          <w:lang w:bidi="ar-EG"/>
        </w:rPr>
      </w:pPr>
      <w:bookmarkStart w:id="0" w:name="_Toc20070158"/>
      <w:bookmarkStart w:id="1" w:name="_Toc20072929"/>
      <w:r>
        <w:rPr>
          <w:lang w:bidi="ar-EG"/>
        </w:rPr>
        <w:lastRenderedPageBreak/>
        <w:t>Introduction</w:t>
      </w:r>
      <w:bookmarkEnd w:id="0"/>
      <w:bookmarkEnd w:id="1"/>
    </w:p>
    <w:p w:rsidR="008E0139" w:rsidRPr="00F1251A" w:rsidRDefault="008E0139" w:rsidP="00E84E12">
      <w:pPr>
        <w:pStyle w:val="BodyText"/>
      </w:pPr>
      <w:r w:rsidRPr="00F1251A">
        <w:t xml:space="preserve">Pharmaceutical manufacturing takes place within a series of specially controlled environments– cleanrooms. On one level, a cleanroom or clean zone is simply an area that is clean in terms of both particle counts (as defined in the international cleanroom standard ISO14644) and microbial counts (as defined in a second cleanroom standard for biocontamination control, ISO14698.1 In addition, regulatory requirements for cleanrooms are detailed by EU GMP or the FDA </w:t>
      </w:r>
      <w:r w:rsidR="00B42F6B" w:rsidRPr="00F1251A">
        <w:t>guidelines</w:t>
      </w:r>
      <w:r w:rsidR="00B42F6B" w:rsidRPr="00F1251A">
        <w:rPr>
          <w:vertAlign w:val="superscript"/>
        </w:rPr>
        <w:t xml:space="preserve"> (</w:t>
      </w:r>
      <w:r w:rsidRPr="00F1251A">
        <w:rPr>
          <w:vertAlign w:val="superscript"/>
        </w:rPr>
        <w:t>1)</w:t>
      </w:r>
    </w:p>
    <w:p w:rsidR="008E0139" w:rsidRPr="00323AC9" w:rsidRDefault="008E0139" w:rsidP="00E84E12">
      <w:pPr>
        <w:pStyle w:val="BodyText"/>
      </w:pPr>
      <w:r w:rsidRPr="00F1251A">
        <w:t xml:space="preserve">One important step towards achieving microbial control within a cleanroom is the use of defined cleaning techniques, together with the application of detergents and disinfectants. The detergents and disinfectants used in pharmaceutical grade cleanrooms need to be of a high quality and effective at killing micro-organisms. Both correct product selection and cleaning techniques are important, particularly in relation to some of the newer cleanroom </w:t>
      </w:r>
      <w:r w:rsidR="00B42F6B" w:rsidRPr="00F1251A">
        <w:t>technologies</w:t>
      </w:r>
      <w:r w:rsidR="00B42F6B" w:rsidRPr="00323AC9">
        <w:rPr>
          <w:vertAlign w:val="superscript"/>
        </w:rPr>
        <w:t xml:space="preserve"> (</w:t>
      </w:r>
      <w:r w:rsidRPr="00323AC9">
        <w:rPr>
          <w:vertAlign w:val="superscript"/>
        </w:rPr>
        <w:t>1)</w:t>
      </w:r>
      <w:r w:rsidR="00323AC9">
        <w:t>.</w:t>
      </w:r>
    </w:p>
    <w:p w:rsidR="008E0139" w:rsidRPr="00F1251A" w:rsidRDefault="008E0139" w:rsidP="00E84E12">
      <w:pPr>
        <w:pStyle w:val="BodyText"/>
      </w:pPr>
      <w:r w:rsidRPr="00F1251A">
        <w:t>A sound cleaning and sanitization program is needed for controlled environments used in the manufacture of Pharmacopeial articles to prevent the microbial</w:t>
      </w:r>
      <w:r w:rsidR="00DD75F8">
        <w:t xml:space="preserve"> </w:t>
      </w:r>
      <w:r w:rsidRPr="00F1251A">
        <w:t xml:space="preserve">contamination of these articles. Sterile drug products may be contaminated via their pharmaceutical ingredients, process water, packaging components, manufacturing environment, processing equipment, and manufacturing operators. Current Good Manufacturing Practices (cGMPs) emphasize the size, de- sign, construction, and location of buildings and construction materials, and the appropriate material flow to facilitate cleaning, maintenance, and proper operations for the manufacture of drug products. When disinfectants are used in a manufacturing environment, care should be taken to prevent the drug product from becoming contaminated with chemical disinfectants as a result of the inherent toxicity the </w:t>
      </w:r>
      <w:r w:rsidR="00323AC9" w:rsidRPr="00F1251A">
        <w:t>disinfectants</w:t>
      </w:r>
      <w:r w:rsidR="00323AC9" w:rsidRPr="00323AC9">
        <w:rPr>
          <w:vertAlign w:val="superscript"/>
        </w:rPr>
        <w:t xml:space="preserve"> (2)</w:t>
      </w:r>
      <w:r w:rsidRPr="00F1251A">
        <w:t>.</w:t>
      </w:r>
    </w:p>
    <w:p w:rsidR="008E0139" w:rsidRPr="00F1251A" w:rsidRDefault="008E0139" w:rsidP="00E84E12">
      <w:pPr>
        <w:pStyle w:val="BodyText"/>
      </w:pPr>
      <w:r w:rsidRPr="00F1251A">
        <w:t xml:space="preserve">The types of detergents and disinfectants used represent an important decision for the pharmaceutical manufacturer there are various different types of disinfectant with different spectrum of activity and mode of </w:t>
      </w:r>
      <w:r w:rsidR="00323AC9" w:rsidRPr="00F1251A">
        <w:t>action</w:t>
      </w:r>
      <w:r w:rsidR="00323AC9" w:rsidRPr="00323AC9">
        <w:rPr>
          <w:vertAlign w:val="superscript"/>
        </w:rPr>
        <w:t xml:space="preserve"> (</w:t>
      </w:r>
      <w:r w:rsidRPr="00323AC9">
        <w:rPr>
          <w:vertAlign w:val="superscript"/>
        </w:rPr>
        <w:t>3)</w:t>
      </w:r>
    </w:p>
    <w:p w:rsidR="008E0139" w:rsidRPr="00F1251A" w:rsidRDefault="008E0139" w:rsidP="00E84E12">
      <w:pPr>
        <w:pStyle w:val="BodyText"/>
      </w:pPr>
      <w:r w:rsidRPr="00F1251A">
        <w:t xml:space="preserve">In the few past years there have been a number of advances in clean room technologies that have helped to reduce the risk of contamination and stream line process </w:t>
      </w:r>
      <w:r w:rsidR="00323AC9" w:rsidRPr="00F1251A">
        <w:t>operations</w:t>
      </w:r>
      <w:r w:rsidR="00323AC9" w:rsidRPr="00323AC9">
        <w:rPr>
          <w:vertAlign w:val="superscript"/>
        </w:rPr>
        <w:t xml:space="preserve"> (</w:t>
      </w:r>
      <w:r w:rsidRPr="00323AC9">
        <w:rPr>
          <w:vertAlign w:val="superscript"/>
        </w:rPr>
        <w:t>4)</w:t>
      </w:r>
      <w:r w:rsidR="00323AC9">
        <w:t xml:space="preserve">. </w:t>
      </w:r>
      <w:r w:rsidRPr="00F1251A">
        <w:t xml:space="preserve">The ultimate assessment of cleaning products and cleaning techniques is revealed through environmental monitoring programs in terms of the number and types of micro-organisms </w:t>
      </w:r>
      <w:r w:rsidR="00323AC9" w:rsidRPr="00F1251A">
        <w:t>recovered</w:t>
      </w:r>
      <w:r w:rsidR="00323AC9" w:rsidRPr="00323AC9">
        <w:rPr>
          <w:vertAlign w:val="superscript"/>
        </w:rPr>
        <w:t xml:space="preserve"> (</w:t>
      </w:r>
      <w:r w:rsidRPr="00323AC9">
        <w:rPr>
          <w:vertAlign w:val="superscript"/>
        </w:rPr>
        <w:t>5.6)</w:t>
      </w:r>
      <w:r w:rsidR="00323AC9">
        <w:t>.</w:t>
      </w:r>
    </w:p>
    <w:p w:rsidR="008E0139" w:rsidRPr="00323AC9" w:rsidRDefault="008E0139" w:rsidP="00E84E12">
      <w:pPr>
        <w:pStyle w:val="BodyText"/>
      </w:pPr>
      <w:r w:rsidRPr="00D81A81">
        <w:t xml:space="preserve">Dettol_ is widely used in homes and healthcare settings for various purposes including disinfection of skin, objects and </w:t>
      </w:r>
      <w:r w:rsidR="00323AC9" w:rsidRPr="00D81A81">
        <w:t>equipment</w:t>
      </w:r>
      <w:r w:rsidRPr="00D81A81">
        <w:t xml:space="preserve">, as well as environmental surfaces. With prior cleaning before application, the number of microorganisms colonizing the skin and surfaces are greatly reduced (Rutala, 1996). The antimicrobial properties of chloroxylenol, the main chemical constituent of Dettol and other chlorinated phenols have been extensively studied (Hugo and </w:t>
      </w:r>
      <w:r w:rsidRPr="00D81A81">
        <w:lastRenderedPageBreak/>
        <w:t>Bloomfield, 1971a). The antimicrobial properties of the disinfectant against some pathogenic bacteria have earlier been reported (Mellefont et al.,</w:t>
      </w:r>
      <w:r w:rsidR="00B42F6B" w:rsidRPr="00D81A81">
        <w:t>2003)</w:t>
      </w:r>
      <w:r w:rsidR="00B42F6B" w:rsidRPr="00323AC9">
        <w:rPr>
          <w:vertAlign w:val="superscript"/>
        </w:rPr>
        <w:t xml:space="preserve"> (</w:t>
      </w:r>
      <w:r w:rsidRPr="00323AC9">
        <w:rPr>
          <w:vertAlign w:val="superscript"/>
        </w:rPr>
        <w:t>7)</w:t>
      </w:r>
      <w:r w:rsidR="00323AC9">
        <w:t>.</w:t>
      </w:r>
    </w:p>
    <w:p w:rsidR="008E0139" w:rsidRPr="00F1251A" w:rsidRDefault="008E0139" w:rsidP="00E84E12">
      <w:pPr>
        <w:pStyle w:val="BodyText"/>
      </w:pPr>
      <w:r w:rsidRPr="00F1251A">
        <w:t>The aims of this study were to determine the efficacy of a disinfectant (Dettol) on the different surfaces within the production environment of pharmaceutical factories comparing with the also used disinfectants (chlorine, phenol and alcohol)</w:t>
      </w:r>
      <w:r w:rsidR="00323AC9">
        <w:t>.</w:t>
      </w:r>
    </w:p>
    <w:p w:rsidR="008E0139" w:rsidRPr="008857C2" w:rsidRDefault="008E0139" w:rsidP="002E750D">
      <w:pPr>
        <w:pStyle w:val="Heading1"/>
        <w:rPr>
          <w:rtl/>
        </w:rPr>
      </w:pPr>
      <w:bookmarkStart w:id="2" w:name="_Toc20070159"/>
      <w:bookmarkStart w:id="3" w:name="_Toc20072930"/>
      <w:r w:rsidRPr="008857C2">
        <w:lastRenderedPageBreak/>
        <w:t>Literature Review</w:t>
      </w:r>
      <w:bookmarkEnd w:id="2"/>
      <w:bookmarkEnd w:id="3"/>
    </w:p>
    <w:p w:rsidR="008E0139" w:rsidRPr="00D81A81" w:rsidRDefault="008E0139" w:rsidP="00E84E12">
      <w:pPr>
        <w:pStyle w:val="BodyText"/>
      </w:pPr>
      <w:r w:rsidRPr="00D81A81">
        <w:t xml:space="preserve">Disinfectant: A product that is used on surfaces or medical </w:t>
      </w:r>
      <w:r w:rsidR="00555F80">
        <w:t xml:space="preserve">equipment/devices which results </w:t>
      </w:r>
      <w:r w:rsidRPr="00D81A81">
        <w:t xml:space="preserve">in disinfection of the surface or equipment/device. Disinfectants are applied only to inanimate objects. Some products combine a cleaner with a disinfectant. </w:t>
      </w:r>
    </w:p>
    <w:p w:rsidR="008E0139" w:rsidRDefault="008E0139" w:rsidP="00E84E12">
      <w:pPr>
        <w:pStyle w:val="BodyText"/>
        <w:rPr>
          <w:rStyle w:val="Heading2Char"/>
          <w:rFonts w:eastAsiaTheme="minorHAnsi" w:cs="Times New Roman"/>
          <w:b w:val="0"/>
          <w:bCs w:val="0"/>
        </w:rPr>
      </w:pPr>
      <w:r w:rsidRPr="00D81A81">
        <w:t xml:space="preserve">Disinfection: The inactivation of disease-producing microorganisms. Disinfection does not destroy bacterial spores. Medical equipment/devices must be cleaned thoroughly before effective disinfection can take place. </w:t>
      </w:r>
    </w:p>
    <w:p w:rsidR="00DC3FD8" w:rsidRDefault="00DC3FD8" w:rsidP="00E84E12">
      <w:pPr>
        <w:pStyle w:val="BodyText"/>
        <w:rPr>
          <w:rStyle w:val="Heading2Char"/>
          <w:rFonts w:eastAsiaTheme="minorHAnsi" w:cs="Times New Roman"/>
          <w:b w:val="0"/>
          <w:bCs w:val="0"/>
        </w:rPr>
      </w:pPr>
    </w:p>
    <w:p w:rsidR="00DC3FD8" w:rsidRDefault="00DC3FD8" w:rsidP="00E84E12">
      <w:pPr>
        <w:pStyle w:val="BodyText"/>
        <w:rPr>
          <w:rStyle w:val="Heading2Char"/>
          <w:rFonts w:eastAsiaTheme="minorHAnsi" w:cs="Times New Roman"/>
          <w:b w:val="0"/>
          <w:bCs w:val="0"/>
        </w:rPr>
      </w:pPr>
    </w:p>
    <w:p w:rsidR="00DC3FD8" w:rsidRPr="00FB020C" w:rsidRDefault="00DC3FD8" w:rsidP="00E84E12">
      <w:pPr>
        <w:pStyle w:val="BodyText"/>
        <w:rPr>
          <w:rStyle w:val="Heading2Char"/>
          <w:rFonts w:eastAsiaTheme="minorHAnsi" w:cs="Times New Roman"/>
          <w:b w:val="0"/>
          <w:bCs w:val="0"/>
        </w:rPr>
      </w:pPr>
    </w:p>
    <w:p w:rsidR="00FB020C" w:rsidRPr="00FB020C" w:rsidRDefault="008E0139" w:rsidP="004516A8">
      <w:pPr>
        <w:pStyle w:val="Heading2"/>
      </w:pPr>
      <w:bookmarkStart w:id="4" w:name="_Toc20070160"/>
      <w:bookmarkStart w:id="5" w:name="_Toc20072931"/>
      <w:r w:rsidRPr="00FB020C">
        <w:t>Factors that affect the efficacy of both disinfection and sterilization:</w:t>
      </w:r>
      <w:bookmarkEnd w:id="4"/>
      <w:bookmarkEnd w:id="5"/>
    </w:p>
    <w:p w:rsidR="008E0139" w:rsidRPr="00FA57D3" w:rsidRDefault="008E0139" w:rsidP="00E84E12">
      <w:pPr>
        <w:pStyle w:val="BodyText"/>
      </w:pPr>
      <w:r w:rsidRPr="00FA57D3">
        <w:t>The activity of germicides against microorganisms depends on a number of factors, some of which are intrinsic qualities of the organism, others of which are the chemical and external physical environment. Awareness of these factors should lead to better use of disinfection and sterilization processes and will be briefly reviewed. More extensive consideration of these and other factors is available elsewhere.</w:t>
      </w:r>
      <w:r w:rsidRPr="00FA57D3">
        <w:rPr>
          <w:highlight w:val="yellow"/>
        </w:rPr>
        <w:t xml:space="preserve"> include prior cleaning of the object; organic and inorganic load present; type and level of microbial contamination; concentration of and exposure time to the germicide; physical nature of the object (e.g., crevices, hinges, and lumens); presence of biofilms; temperature and pH of the disinfection process; and in some cases, relative humidity of the sterilization process (e.g., ethylene oxide).</w:t>
      </w:r>
    </w:p>
    <w:p w:rsidR="00FB020C" w:rsidRDefault="008E0139" w:rsidP="00FB020C">
      <w:pPr>
        <w:pStyle w:val="Heading3"/>
      </w:pPr>
      <w:bookmarkStart w:id="6" w:name="_Toc20070161"/>
      <w:bookmarkStart w:id="7" w:name="_Toc20072932"/>
      <w:r w:rsidRPr="00FB020C">
        <w:t>Number and Location of Microorganisms</w:t>
      </w:r>
      <w:bookmarkEnd w:id="6"/>
      <w:bookmarkEnd w:id="7"/>
    </w:p>
    <w:p w:rsidR="008E0139" w:rsidRPr="00FA57D3" w:rsidRDefault="008E0139" w:rsidP="00E84E12">
      <w:pPr>
        <w:pStyle w:val="BodyText"/>
      </w:pPr>
      <w:r w:rsidRPr="00FA57D3">
        <w:t>All other conditions remaining constant, the larger the number of microbes, the more time a germicide needs to destroy all of them. Spaulding illustrated this relation when he employed identical test conditions and demonstrated that it took 30 minutes to kill 10 B. atrophaeus (formerly Bacillus subtilis) spores but 3 hours to kill 100,000 Bacillus atrophaeus spores. This reinforces the need for scrupulous cleaning of medical instruments before disinfection and sterilization. Reducing the number of microorganisms that must be inactivated through meticulous cleaning, increases the margin of safety when the germicide is used according to the labeling and shortens the exposure time required to kill the entire microbial load. Researchers also have shown that aggregated or clumped cells are more difficult to inactivate than monodispersed cells.</w:t>
      </w:r>
    </w:p>
    <w:p w:rsidR="008E0139" w:rsidRPr="00FA57D3" w:rsidRDefault="008E0139" w:rsidP="00E84E12">
      <w:pPr>
        <w:pStyle w:val="BodyText"/>
      </w:pPr>
      <w:r w:rsidRPr="00FA57D3">
        <w:t xml:space="preserve">The location of microorganisms also must be considered when factors affecting the efficacy of germicides are assessed. Medical instruments with multiple pieces must be disassembled and equipment such as endoscopes that have crevices, joints, and channels are more difficult to disinfect than are flat- surface </w:t>
      </w:r>
      <w:r w:rsidRPr="00FA57D3">
        <w:lastRenderedPageBreak/>
        <w:t>equipment because penetration of the disinfectant of all parts of the equipment is more difficult. Only surfaces that directly contact the germicide will be disinfected, so there must be no air pockets and the equipment must be completely immersed for the entire exposure period. Manufacturers should be encouraged to produce equipment engineered for ease of cleaning and disinfection.</w:t>
      </w:r>
      <w:bookmarkStart w:id="8" w:name="_Toc19900117"/>
      <w:bookmarkStart w:id="9" w:name="_Toc20070162"/>
      <w:bookmarkEnd w:id="8"/>
      <w:bookmarkEnd w:id="9"/>
    </w:p>
    <w:p w:rsidR="008E0139" w:rsidRPr="00FA57D3" w:rsidRDefault="008E0139" w:rsidP="00FB020C">
      <w:pPr>
        <w:pStyle w:val="Heading3"/>
      </w:pPr>
      <w:bookmarkStart w:id="10" w:name="_Toc20070163"/>
      <w:bookmarkStart w:id="11" w:name="_Toc20072933"/>
      <w:r w:rsidRPr="00FA57D3">
        <w:t>Innate Resistance of Microorganisms</w:t>
      </w:r>
      <w:bookmarkEnd w:id="10"/>
      <w:bookmarkEnd w:id="11"/>
    </w:p>
    <w:p w:rsidR="008E0139" w:rsidRPr="00FA57D3" w:rsidRDefault="008E0139" w:rsidP="00E84E12">
      <w:pPr>
        <w:pStyle w:val="BodyText"/>
      </w:pPr>
      <w:r w:rsidRPr="00FA57D3">
        <w:t xml:space="preserve">Microorganisms vary greatly in their resistance to chemical germicides and sterilization processes (Figure 1) 342 Intrinsic resistance mechanisms in microorganisms to disinfectants vary. For example, spores are resistant to disinfectants because the spore coat and cortex act as a barrier, mycobacteria have a waxy cell wall that prevents disinfectant entry, and gram-negative bacteria possess an outer membrane that acts as a barrier to the uptake of disinfectants 341, 343-345. Implicit in all disinfection strategies is the consideration that the most resistant microbial subpopulation controls the sterilization or disinfection time. That is, to destroy the most resistant types of microorganisms (i.e., bacterial spores), the user needs to employ exposure times and a concentration of germicide needed to achieve complete destruction. Except for prions, bacterial spores possess the highest innate resistance to chemical germicides, followed by coccidia (e.g., </w:t>
      </w:r>
      <w:r w:rsidRPr="00323AC9">
        <w:rPr>
          <w:i/>
          <w:iCs/>
        </w:rPr>
        <w:t>Cryptosporidium</w:t>
      </w:r>
      <w:r w:rsidRPr="00FA57D3">
        <w:t xml:space="preserve">), mycobacteria (e.g., </w:t>
      </w:r>
      <w:r w:rsidRPr="00323AC9">
        <w:rPr>
          <w:i/>
          <w:iCs/>
        </w:rPr>
        <w:t>M. tuberculosis</w:t>
      </w:r>
      <w:r w:rsidRPr="00FA57D3">
        <w:t xml:space="preserve">), nonlipid or small viruses (e.g., poliovirus, and coxsackievirus), fungi (e.g., </w:t>
      </w:r>
      <w:r w:rsidRPr="00323AC9">
        <w:rPr>
          <w:i/>
          <w:iCs/>
        </w:rPr>
        <w:t>Aspergillus</w:t>
      </w:r>
      <w:r w:rsidRPr="00FA57D3">
        <w:t xml:space="preserve">, and </w:t>
      </w:r>
      <w:r w:rsidRPr="00323AC9">
        <w:rPr>
          <w:i/>
          <w:iCs/>
        </w:rPr>
        <w:t>Candida</w:t>
      </w:r>
      <w:r w:rsidRPr="00FA57D3">
        <w:t xml:space="preserve">), vegetative bacteria (e.g., </w:t>
      </w:r>
      <w:r w:rsidRPr="00323AC9">
        <w:rPr>
          <w:i/>
          <w:iCs/>
        </w:rPr>
        <w:t>Staphylococcus</w:t>
      </w:r>
      <w:r w:rsidRPr="00FA57D3">
        <w:t xml:space="preserve">, and </w:t>
      </w:r>
      <w:r w:rsidRPr="00323AC9">
        <w:rPr>
          <w:i/>
          <w:iCs/>
        </w:rPr>
        <w:t>Pseudomonas</w:t>
      </w:r>
      <w:r w:rsidRPr="00FA57D3">
        <w:t xml:space="preserve">) and lipid or medium-size viruses (e.g., herpes, and HIV). The germicidal resistance exhibited by the gram-positive and gram-negative bacteria is similar with some exceptions (e.g., </w:t>
      </w:r>
      <w:r w:rsidRPr="00323AC9">
        <w:rPr>
          <w:i/>
          <w:iCs/>
        </w:rPr>
        <w:t>P. aeruginosa</w:t>
      </w:r>
      <w:r w:rsidRPr="00FA57D3">
        <w:t xml:space="preserve"> which shows greater resistance to some disinfectants) 369, 415, 416. P. aeruginosa also is significantly more resistant to a variety of disinfectants in its “naturally occurring” state than are cells subcultured on laboratory media 415, 417. Rickettsiae, Chlamydiae, and mycoplasma cannot be placed in this scale of relative resistance because information about the efficacy of germicides against these agents is limited 418. Because these microorganisms contain lipid and are similar in structure and composition to other bacteria, they can be predicted to be inactivated by the same germicides that destroy lipid viruses and vegetative bacteria. A known exception to this supposition is </w:t>
      </w:r>
      <w:r w:rsidRPr="00323AC9">
        <w:rPr>
          <w:i/>
          <w:iCs/>
        </w:rPr>
        <w:t>Coxiellaburnetti</w:t>
      </w:r>
      <w:r w:rsidRPr="00FA57D3">
        <w:t>, which has demonstrated resistance to disinfectants</w:t>
      </w:r>
    </w:p>
    <w:p w:rsidR="008E0139" w:rsidRDefault="008E0139" w:rsidP="00FB020C">
      <w:pPr>
        <w:pStyle w:val="Heading3"/>
      </w:pPr>
      <w:bookmarkStart w:id="12" w:name="_Toc20070164"/>
      <w:bookmarkStart w:id="13" w:name="_Toc20072934"/>
      <w:r>
        <w:t>Concentration and Potency of Disinfectants</w:t>
      </w:r>
      <w:bookmarkEnd w:id="12"/>
      <w:bookmarkEnd w:id="13"/>
    </w:p>
    <w:p w:rsidR="008E0139" w:rsidRPr="00BB146D" w:rsidRDefault="008E0139" w:rsidP="00B02409">
      <w:pPr>
        <w:pStyle w:val="BodyText"/>
        <w:rPr>
          <w:color w:val="FF0000"/>
        </w:rPr>
      </w:pPr>
      <w:r w:rsidRPr="00FA57D3">
        <w:t xml:space="preserve">With other variables constant, and with one exception (iodophors), the more concentrated the disinfectant, the greater its efficacy and the shorter the time necessary to achieve microbial kill. </w:t>
      </w:r>
      <w:r w:rsidR="00323AC9" w:rsidRPr="00FA57D3">
        <w:t>Generally,</w:t>
      </w:r>
      <w:r w:rsidRPr="00FA57D3">
        <w:t xml:space="preserve"> not recognized, however, is that all disinfectants are not similarly affected by concentration adjustments. For example, quaternary ammonium compounds and phenol have a concentration </w:t>
      </w:r>
      <w:r w:rsidRPr="00FA57D3">
        <w:lastRenderedPageBreak/>
        <w:t>exponent of 1 and 6, respectively; thus, halving the concentration of a quaternary ammonium compound requires doubling its disinfecting time, but halving the concentration of a phenol solution requires a 64-fold (i.e., 2</w:t>
      </w:r>
      <w:r w:rsidRPr="00FA57D3">
        <w:rPr>
          <w:sz w:val="13"/>
          <w:szCs w:val="13"/>
        </w:rPr>
        <w:t>6</w:t>
      </w:r>
      <w:r w:rsidRPr="00FA57D3">
        <w:t xml:space="preserve">) increase in its disinfecting time </w:t>
      </w:r>
    </w:p>
    <w:p w:rsidR="00BB146D" w:rsidRDefault="008E0139" w:rsidP="00E84E12">
      <w:pPr>
        <w:pStyle w:val="BodyText"/>
      </w:pPr>
      <w:r w:rsidRPr="00FA57D3">
        <w:t>Considering the length of the disinfection time, which depends on the potency of the germicide, also is important. This was illustrated by Spaulding who demonstrated using the mucin-loop test that 70% isopropyl alcohol destroyed 10</w:t>
      </w:r>
      <w:r w:rsidRPr="00FA57D3">
        <w:rPr>
          <w:sz w:val="13"/>
          <w:szCs w:val="13"/>
        </w:rPr>
        <w:t xml:space="preserve">4 </w:t>
      </w:r>
      <w:r w:rsidRPr="00FA57D3">
        <w:rPr>
          <w:i/>
          <w:iCs/>
        </w:rPr>
        <w:t xml:space="preserve">M. tuberculosis </w:t>
      </w:r>
      <w:r w:rsidRPr="00FA57D3">
        <w:t>in 5 minutes, whereas a simultaneous test with 3% phenolic required 2–3 hours to achieve the same level of microbial kill</w:t>
      </w:r>
      <w:r w:rsidRPr="00BB146D">
        <w:rPr>
          <w:color w:val="FF0000"/>
          <w:sz w:val="13"/>
          <w:szCs w:val="13"/>
        </w:rPr>
        <w:t xml:space="preserve">14 </w:t>
      </w:r>
      <w:bookmarkStart w:id="14" w:name="_Toc20070165"/>
    </w:p>
    <w:p w:rsidR="008E0139" w:rsidRPr="000F0395" w:rsidRDefault="008E0139" w:rsidP="000F0395">
      <w:pPr>
        <w:pStyle w:val="Heading3"/>
      </w:pPr>
      <w:bookmarkStart w:id="15" w:name="_Toc20072935"/>
      <w:r w:rsidRPr="000F0395">
        <w:t>Physical and Chemical Factors</w:t>
      </w:r>
      <w:bookmarkEnd w:id="14"/>
      <w:bookmarkEnd w:id="15"/>
    </w:p>
    <w:p w:rsidR="008E0139" w:rsidRPr="00FA57D3" w:rsidRDefault="008E0139" w:rsidP="00E84E12">
      <w:pPr>
        <w:pStyle w:val="BodyText"/>
      </w:pPr>
      <w:r w:rsidRPr="00FA57D3">
        <w:t xml:space="preserve">Several physical and chemical factors also influence disinfectant procedures: temperature, pH, relative humidity, and water hardness. For example, the activity of most disinfectants increases as the temperature increases, but some exceptions exist. Furthermore, too great an increase in temperature causes the disinfectant to degrade and weakens its germicidal activity and thus might produce a potential health hazard. </w:t>
      </w:r>
    </w:p>
    <w:p w:rsidR="008E0139" w:rsidRPr="00FA57D3" w:rsidRDefault="008E0139" w:rsidP="00E84E12">
      <w:pPr>
        <w:pStyle w:val="BodyText"/>
      </w:pPr>
      <w:r w:rsidRPr="00FA57D3">
        <w:t xml:space="preserve">An increase in pH improves the antimicrobial activity of some disinfectants (e.g., glutaraldehyde, quaternary ammonium compounds) but decreases the antimicrobial activity of others (e.g., phenols, hypochlorites, and iodine). The pH influences the antimicrobial activity by altering the disinfectant molecule or the cell surface </w:t>
      </w:r>
      <w:r w:rsidRPr="00FA57D3">
        <w:rPr>
          <w:sz w:val="13"/>
          <w:szCs w:val="13"/>
        </w:rPr>
        <w:t>413</w:t>
      </w:r>
      <w:r w:rsidRPr="00FA57D3">
        <w:t xml:space="preserve">. </w:t>
      </w:r>
    </w:p>
    <w:p w:rsidR="008E0139" w:rsidRPr="00FA57D3" w:rsidRDefault="008E0139" w:rsidP="00E84E12">
      <w:pPr>
        <w:pStyle w:val="BodyText"/>
      </w:pPr>
      <w:r w:rsidRPr="00FA57D3">
        <w:t xml:space="preserve">Relative humidity is the single most important factor influencing the activity of gaseous disinfectants/sterilants, such as EtO, chlorine dioxide, and formaldehyde. </w:t>
      </w:r>
    </w:p>
    <w:p w:rsidR="008E0139" w:rsidRPr="00BB146D" w:rsidRDefault="008E0139" w:rsidP="00E84E12">
      <w:pPr>
        <w:pStyle w:val="BodyText"/>
        <w:rPr>
          <w:color w:val="FF0000"/>
        </w:rPr>
      </w:pPr>
      <w:r w:rsidRPr="00FA57D3">
        <w:t xml:space="preserve">Water hardness (i.e., high concentration of divalent cations) reduces the rate of kill of certain disinfectants because divalent cations (e.g., magnesium, calcium) in the hard water interact with the disinfectant to form insoluble precipitates </w:t>
      </w:r>
      <w:r w:rsidRPr="00BB146D">
        <w:rPr>
          <w:color w:val="FF0000"/>
          <w:sz w:val="13"/>
          <w:szCs w:val="13"/>
        </w:rPr>
        <w:t>13, 421</w:t>
      </w:r>
      <w:r w:rsidRPr="00BB146D">
        <w:rPr>
          <w:color w:val="FF0000"/>
        </w:rPr>
        <w:t>.</w:t>
      </w:r>
    </w:p>
    <w:p w:rsidR="008E0139" w:rsidRPr="00FA57D3" w:rsidRDefault="008E0139" w:rsidP="00FB020C">
      <w:pPr>
        <w:pStyle w:val="Heading3"/>
      </w:pPr>
      <w:bookmarkStart w:id="16" w:name="_Toc20070166"/>
      <w:bookmarkStart w:id="17" w:name="_Toc20072936"/>
      <w:r>
        <w:t>Organic and Inorganic Matter</w:t>
      </w:r>
      <w:bookmarkEnd w:id="16"/>
      <w:bookmarkEnd w:id="17"/>
    </w:p>
    <w:p w:rsidR="008E0139" w:rsidRPr="00FA57D3" w:rsidRDefault="008E0139" w:rsidP="00E84E12">
      <w:pPr>
        <w:pStyle w:val="BodyText"/>
      </w:pPr>
      <w:r w:rsidRPr="00FA57D3">
        <w:t xml:space="preserve">Organic matter in the form of serum, blood, pus, or fecal or lubricant material can interfere with the antimicrobial activity of disinfectants in at least two ways. Most commonly, interference occurs by a chemical reaction between the germicide and the organic matter resulting in a complex that is less germicidal or nongermicidal, leaving less of the active germicide available for attacking microorganisms. Chlorine and iodine disinfectants, in particular, are prone to such interaction. Alternatively, organic material can protect microorganisms from attack by acting as a physical barrier </w:t>
      </w:r>
      <w:r w:rsidRPr="00FA57D3">
        <w:rPr>
          <w:sz w:val="13"/>
          <w:szCs w:val="13"/>
        </w:rPr>
        <w:t>422, 423</w:t>
      </w:r>
      <w:r w:rsidRPr="00FA57D3">
        <w:t xml:space="preserve">. </w:t>
      </w:r>
    </w:p>
    <w:p w:rsidR="008E0139" w:rsidRPr="00FA57D3" w:rsidRDefault="008E0139" w:rsidP="00E84E12">
      <w:pPr>
        <w:pStyle w:val="BodyText"/>
      </w:pPr>
      <w:r w:rsidRPr="00FA57D3">
        <w:t xml:space="preserve">The effects of inorganic contaminants on the sterilization process were studied during the 1950s and 1960s 424, 425. These and other studies show the protection by inorganic contaminants of microorganisms to all sterilization </w:t>
      </w:r>
      <w:r w:rsidRPr="00FA57D3">
        <w:lastRenderedPageBreak/>
        <w:t xml:space="preserve">processes results from occlusion in salt crystals 426, 427. This further emphasizes the importance of meticulous cleaning of medical devices before any sterilization or disinfection procedure because both organic and inorganic soils are easily removed by washing </w:t>
      </w:r>
    </w:p>
    <w:p w:rsidR="008E0139" w:rsidRDefault="008E0139" w:rsidP="00FB020C">
      <w:pPr>
        <w:pStyle w:val="Heading3"/>
        <w:rPr>
          <w:sz w:val="20"/>
          <w:szCs w:val="20"/>
        </w:rPr>
      </w:pPr>
      <w:bookmarkStart w:id="18" w:name="_Toc20070167"/>
      <w:bookmarkStart w:id="19" w:name="_Toc20072937"/>
      <w:r>
        <w:t>Duration of Exposure</w:t>
      </w:r>
      <w:bookmarkEnd w:id="18"/>
      <w:bookmarkEnd w:id="19"/>
    </w:p>
    <w:p w:rsidR="008E0139" w:rsidRPr="00A965DE" w:rsidRDefault="008E0139" w:rsidP="00E84E12">
      <w:pPr>
        <w:pStyle w:val="BodyText"/>
        <w:rPr>
          <w:rFonts w:ascii="Arial" w:eastAsiaTheme="minorEastAsia" w:hAnsi="Arial" w:cs="Arial"/>
        </w:rPr>
      </w:pPr>
      <w:r>
        <w:t xml:space="preserve">Items must be exposed to the germicide for the appropriate minimum contact time. Multiple investigators have demonstrated the effectiveness of low-level disinfectants against vegetative bacteria (e.g., </w:t>
      </w:r>
      <w:r>
        <w:rPr>
          <w:i/>
          <w:iCs/>
        </w:rPr>
        <w:t>Listeria</w:t>
      </w:r>
      <w:r>
        <w:t xml:space="preserve">, </w:t>
      </w:r>
      <w:r>
        <w:rPr>
          <w:i/>
          <w:iCs/>
        </w:rPr>
        <w:t>E. coli</w:t>
      </w:r>
      <w:r>
        <w:t xml:space="preserve">, </w:t>
      </w:r>
      <w:r>
        <w:rPr>
          <w:i/>
          <w:iCs/>
        </w:rPr>
        <w:t>Salmonella</w:t>
      </w:r>
      <w:r>
        <w:t xml:space="preserve">, VRE, MRSA), yeasts (e.g., </w:t>
      </w:r>
      <w:r>
        <w:rPr>
          <w:i/>
          <w:iCs/>
        </w:rPr>
        <w:t>Candida</w:t>
      </w:r>
      <w:r>
        <w:t xml:space="preserve">), mycobacteria (e.g., </w:t>
      </w:r>
      <w:r>
        <w:rPr>
          <w:i/>
          <w:iCs/>
        </w:rPr>
        <w:t>M. tuberculosis</w:t>
      </w:r>
      <w:r>
        <w:t xml:space="preserve">), and viruses (e.g., poliovirus) at exposure times of 30–60 seconds </w:t>
      </w:r>
      <w:r>
        <w:rPr>
          <w:sz w:val="13"/>
          <w:szCs w:val="13"/>
        </w:rPr>
        <w:t>46-64</w:t>
      </w:r>
      <w:r>
        <w:t>. By law, all</w:t>
      </w:r>
      <w:r w:rsidRPr="00A965DE">
        <w:rPr>
          <w:rFonts w:ascii="Arial" w:eastAsiaTheme="minorEastAsia" w:hAnsi="Arial" w:cs="Arial"/>
        </w:rPr>
        <w:t xml:space="preserve">applicable label instructions on EPA-registered products must be followed. If the user selects exposure conditions that differ from those on the EPA-registered product label, the user assumes liability for any injuries resulting from off-label use and is potentially subject to enforcement action under the Federal Insecticide, Fungicide, and Rodenticide Act (FIFRA). </w:t>
      </w:r>
    </w:p>
    <w:p w:rsidR="008E0139" w:rsidRDefault="008E0139" w:rsidP="00E84E12">
      <w:pPr>
        <w:pStyle w:val="BodyText"/>
      </w:pPr>
      <w:r w:rsidRPr="00A965DE">
        <w:t>All lumens and channels of endoscopic instruments must contact the disinfectant. Air pockets interfere with the disinfection process, and items that float on the disinfectant will not be disinfected. The disinfectant must be introduced reliably into the internal channels of the device. The exact times for disinfecting medical items are somewhat elusive because of the effect of the aforementioned factors on disinfection efficacy. Certain contact times have proved reliable (Table 1), but, in general, longer contact times are more effective than shorter contact times.</w:t>
      </w:r>
    </w:p>
    <w:p w:rsidR="008E0139" w:rsidRDefault="008E0139" w:rsidP="00FB020C">
      <w:pPr>
        <w:pStyle w:val="Heading3"/>
        <w:rPr>
          <w:rFonts w:eastAsiaTheme="minorHAnsi"/>
          <w:color w:val="000000"/>
          <w:sz w:val="20"/>
          <w:szCs w:val="20"/>
        </w:rPr>
      </w:pPr>
      <w:bookmarkStart w:id="20" w:name="_Toc20070168"/>
      <w:bookmarkStart w:id="21" w:name="_Toc20072938"/>
      <w:r>
        <w:t>Biofilms</w:t>
      </w:r>
      <w:bookmarkEnd w:id="20"/>
      <w:bookmarkEnd w:id="21"/>
    </w:p>
    <w:p w:rsidR="008E0139" w:rsidRDefault="008E0139" w:rsidP="00E84E12">
      <w:pPr>
        <w:pStyle w:val="BodyText"/>
      </w:pPr>
      <w:r>
        <w:t xml:space="preserve">Microorganisms may be protected from disinfectants by production of thick masses of cells </w:t>
      </w:r>
      <w:r>
        <w:rPr>
          <w:sz w:val="13"/>
          <w:szCs w:val="13"/>
        </w:rPr>
        <w:t xml:space="preserve">428 </w:t>
      </w:r>
      <w:r>
        <w:t xml:space="preserve">and extracellular materials, or biofilms </w:t>
      </w:r>
      <w:r>
        <w:rPr>
          <w:sz w:val="13"/>
          <w:szCs w:val="13"/>
        </w:rPr>
        <w:t>429-435</w:t>
      </w:r>
      <w:r>
        <w:t xml:space="preserve">. Biofilms are microbial communities that are tightly attached to surfaces and cannot be </w:t>
      </w:r>
      <w:r w:rsidR="00BB146D">
        <w:t>easily</w:t>
      </w:r>
      <w:r>
        <w:t xml:space="preserve"> removed. Once these masses form, microbes within them can be resistant to disinfectants by multiple mechanisms, including physical characteristics of older biofilms, genotypic variation of the bacteria, microbial production of neutralizing enzymes, and physiologic gradients within the biofilm (e.g., pH). Bacteria within biofilms are up to 1,000 times more resistant to antimicrobials than are the same bacteria in suspension </w:t>
      </w:r>
      <w:r>
        <w:rPr>
          <w:sz w:val="13"/>
          <w:szCs w:val="13"/>
        </w:rPr>
        <w:t>436</w:t>
      </w:r>
      <w:r>
        <w:t xml:space="preserve">. Although new decontamination methods </w:t>
      </w:r>
      <w:r>
        <w:rPr>
          <w:sz w:val="13"/>
          <w:szCs w:val="13"/>
        </w:rPr>
        <w:t xml:space="preserve">437 </w:t>
      </w:r>
      <w:r>
        <w:t xml:space="preserve">are being investigated for removing biofilms, chlorine and monochloramines can effectively inactivate biofilm bacteria </w:t>
      </w:r>
      <w:r>
        <w:rPr>
          <w:sz w:val="13"/>
          <w:szCs w:val="13"/>
        </w:rPr>
        <w:t>431 438</w:t>
      </w:r>
      <w:r>
        <w:t xml:space="preserve">. Investigators have hypothesized that the glycocalyx-like cellular masses on the interior walls of polyvinyl chloride pipe would protect embedded organisms from some disinfectants and be a reservoir for continuous contamination </w:t>
      </w:r>
      <w:r>
        <w:rPr>
          <w:sz w:val="13"/>
          <w:szCs w:val="13"/>
        </w:rPr>
        <w:t>429, 430, 439</w:t>
      </w:r>
      <w:r>
        <w:t xml:space="preserve">. Biofilms have been found in whirlpools </w:t>
      </w:r>
      <w:r>
        <w:rPr>
          <w:sz w:val="13"/>
          <w:szCs w:val="13"/>
        </w:rPr>
        <w:t>440</w:t>
      </w:r>
      <w:r>
        <w:t>, dental unit waterlines</w:t>
      </w:r>
      <w:r>
        <w:rPr>
          <w:sz w:val="13"/>
          <w:szCs w:val="13"/>
        </w:rPr>
        <w:t>441</w:t>
      </w:r>
      <w:r>
        <w:t xml:space="preserve">, and numerous medical devices (e.g., contact lenses, pacemakers, hemodialysis systems, </w:t>
      </w:r>
      <w:r>
        <w:lastRenderedPageBreak/>
        <w:t xml:space="preserve">urinary catheters, central venous catheters, endoscopes) </w:t>
      </w:r>
      <w:r>
        <w:rPr>
          <w:sz w:val="13"/>
          <w:szCs w:val="13"/>
        </w:rPr>
        <w:t>434, 436, 438, 442</w:t>
      </w:r>
      <w:r>
        <w:t xml:space="preserve">. Their presence can have serious implications for immunocompromised patients and patients who have indwelling medical devices. Some enzymes </w:t>
      </w:r>
      <w:r>
        <w:rPr>
          <w:sz w:val="13"/>
          <w:szCs w:val="13"/>
        </w:rPr>
        <w:t xml:space="preserve">436, 443, 444 </w:t>
      </w:r>
      <w:r>
        <w:t xml:space="preserve">and detergents </w:t>
      </w:r>
      <w:r>
        <w:rPr>
          <w:sz w:val="13"/>
          <w:szCs w:val="13"/>
        </w:rPr>
        <w:t xml:space="preserve">436 </w:t>
      </w:r>
      <w:r>
        <w:t>can degrade biofilms or reduce numbers of viable bacteria within a biofilm, but no products are EPA-registered or FDA-cleared for this purpose.</w:t>
      </w:r>
    </w:p>
    <w:p w:rsidR="00AE4152" w:rsidRPr="00C00720" w:rsidRDefault="00AE4152" w:rsidP="004516A8">
      <w:pPr>
        <w:pStyle w:val="Heading2"/>
      </w:pPr>
      <w:r w:rsidRPr="00C00720">
        <w:t>Methods to determine the effectiveness of a chemical agent</w:t>
      </w:r>
    </w:p>
    <w:p w:rsidR="00AE4152" w:rsidRPr="004516A8" w:rsidRDefault="00AE4152" w:rsidP="004516A8">
      <w:pPr>
        <w:pStyle w:val="Heading3"/>
      </w:pPr>
      <w:r w:rsidRPr="004516A8">
        <w:t>Phenol Coefficient</w:t>
      </w:r>
    </w:p>
    <w:p w:rsidR="002E750D" w:rsidRPr="00B64B6B" w:rsidRDefault="002E750D" w:rsidP="00E84E12">
      <w:pPr>
        <w:pStyle w:val="BodyText"/>
      </w:pPr>
      <w:r w:rsidRPr="00B64B6B">
        <w:t>The effectiveness of a disinfectant or antiseptic can be determined in a number of ways. Historically, a chemical agent</w:t>
      </w:r>
      <w:r w:rsidRPr="00B64B6B">
        <w:rPr>
          <w:rFonts w:hint="cs"/>
        </w:rPr>
        <w:t>’</w:t>
      </w:r>
      <w:r w:rsidRPr="00B64B6B">
        <w:t xml:space="preserve">s effectiveness was often compared with that of phenol, the </w:t>
      </w:r>
      <w:r w:rsidRPr="00B64B6B">
        <w:rPr>
          <w:rFonts w:hint="eastAsia"/>
        </w:rPr>
        <w:t>¹</w:t>
      </w:r>
      <w:r w:rsidRPr="00B64B6B">
        <w:t>rst chemical agent used by Joseph Lister. In 1903, British chemists Samuel Rideal (1863</w:t>
      </w:r>
      <w:r w:rsidRPr="00B64B6B">
        <w:rPr>
          <w:rFonts w:hint="cs"/>
        </w:rPr>
        <w:t>–</w:t>
      </w:r>
      <w:r w:rsidRPr="00B64B6B">
        <w:t>1929) and J. T. Ainslie Walker (1868</w:t>
      </w:r>
      <w:r w:rsidRPr="00B64B6B">
        <w:rPr>
          <w:rFonts w:hint="cs"/>
        </w:rPr>
        <w:t>–</w:t>
      </w:r>
      <w:r w:rsidRPr="00B64B6B">
        <w:t>1930) established a protocol to compare the effectiveness of a variety of chemicals with that of phenol, using as their test organisms Staphylococcus aureus (a gram-positive bacterium) and Salmonella enterica serovar Typhi (a gram-negative bacterium). They exposed the test bacteria to the antimicrobial chemical solutions diluted in water for 7.5 minutes. They then calculated a phenol coe</w:t>
      </w:r>
      <w:r w:rsidRPr="00B64B6B">
        <w:rPr>
          <w:rFonts w:hint="eastAsia"/>
        </w:rPr>
        <w:t>¾</w:t>
      </w:r>
      <w:r w:rsidRPr="00B64B6B">
        <w:t>cient for each chemical for each of the two bacteria tested. A phenol coefficient of 1.0 means that the chemical agent has about the same level of effectiveness as phenol. A chemical agent with a phenol coe</w:t>
      </w:r>
      <w:r w:rsidRPr="00B64B6B">
        <w:rPr>
          <w:rFonts w:hint="eastAsia"/>
        </w:rPr>
        <w:t>¾</w:t>
      </w:r>
      <w:r w:rsidRPr="00B64B6B">
        <w:t>cient of less than 1.0 is less effective than phenol. An example is formalin, with phenol coe</w:t>
      </w:r>
      <w:r w:rsidRPr="00B64B6B">
        <w:rPr>
          <w:rFonts w:hint="eastAsia"/>
        </w:rPr>
        <w:t>¾</w:t>
      </w:r>
      <w:r w:rsidRPr="00B64B6B">
        <w:t>cients of 0.3 (S. aureus) and 0.7 (S. enterica serovar Typhi). A chemical agent with a phenol coe</w:t>
      </w:r>
      <w:r w:rsidRPr="00B64B6B">
        <w:rPr>
          <w:rFonts w:hint="eastAsia"/>
        </w:rPr>
        <w:t>¾</w:t>
      </w:r>
      <w:r w:rsidRPr="00B64B6B">
        <w:t>cient greater than 1.0 is more effective than phenol, such as chloramine, with phenol coe</w:t>
      </w:r>
      <w:r w:rsidRPr="00B64B6B">
        <w:rPr>
          <w:rFonts w:hint="eastAsia"/>
        </w:rPr>
        <w:t>¾</w:t>
      </w:r>
      <w:r w:rsidRPr="00B64B6B">
        <w:t>cients of 133 and 100, respectively. Although the phenol coe</w:t>
      </w:r>
      <w:r w:rsidRPr="00B64B6B">
        <w:rPr>
          <w:rFonts w:hint="eastAsia"/>
        </w:rPr>
        <w:t>¾</w:t>
      </w:r>
      <w:r w:rsidRPr="00B64B6B">
        <w:t>cient was once a useful measure of effectiveness, it is no longer commonly used because the conditions and organisms used were arbitrarily chosen</w:t>
      </w:r>
    </w:p>
    <w:p w:rsidR="002E750D" w:rsidRPr="004516A8" w:rsidRDefault="002E750D" w:rsidP="004516A8">
      <w:pPr>
        <w:pStyle w:val="Heading3"/>
      </w:pPr>
      <w:r w:rsidRPr="004516A8">
        <w:t>Disk-Diffusion Method</w:t>
      </w:r>
    </w:p>
    <w:p w:rsidR="002E750D" w:rsidRPr="00B64B6B" w:rsidRDefault="002E750D" w:rsidP="00E84E12">
      <w:pPr>
        <w:pStyle w:val="BodyText"/>
      </w:pPr>
      <w:r w:rsidRPr="00B64B6B">
        <w:t xml:space="preserve">The disk-diffusion method involves applying different chemicals to separate, sterile </w:t>
      </w:r>
      <w:r w:rsidRPr="00B64B6B">
        <w:rPr>
          <w:rFonts w:hint="eastAsia"/>
        </w:rPr>
        <w:t>¹</w:t>
      </w:r>
      <w:r w:rsidRPr="00B64B6B">
        <w:t xml:space="preserve">lter paper disks. The disks are then placed on an agar plate that has been inoculated with the targeted bacterium and the chemicals diffuse out of the disks into the agar where the bacteria have been inoculated. As the </w:t>
      </w:r>
      <w:r w:rsidRPr="00B64B6B">
        <w:rPr>
          <w:rFonts w:hint="cs"/>
        </w:rPr>
        <w:t>“</w:t>
      </w:r>
      <w:r w:rsidRPr="00B64B6B">
        <w:t>lawn</w:t>
      </w:r>
      <w:r w:rsidRPr="00B64B6B">
        <w:rPr>
          <w:rFonts w:hint="cs"/>
        </w:rPr>
        <w:t>”</w:t>
      </w:r>
      <w:r w:rsidRPr="00B64B6B">
        <w:t xml:space="preserve"> of bacteria grows, zones of inhibition of microbial growth are observed as clear areas around the disks. Although</w:t>
      </w:r>
    </w:p>
    <w:p w:rsidR="002E750D" w:rsidRPr="00B64B6B" w:rsidRDefault="00B64B6B" w:rsidP="00E84E12">
      <w:pPr>
        <w:pStyle w:val="BodyText"/>
        <w:rPr>
          <w:rFonts w:ascii="T3Font_0" w:cs="T3Font_0"/>
          <w:sz w:val="16"/>
        </w:rPr>
      </w:pPr>
      <w:r w:rsidRPr="00B64B6B">
        <w:t>There</w:t>
      </w:r>
      <w:r w:rsidR="002E750D" w:rsidRPr="00B64B6B">
        <w:t xml:space="preserve"> are other factors that contribute to the sizes of zones of inhibition (e.g., whether the agent is water soluble and able to di</w:t>
      </w:r>
      <w:r w:rsidRPr="00B64B6B">
        <w:t>ff</w:t>
      </w:r>
      <w:r w:rsidR="002E750D" w:rsidRPr="00B64B6B">
        <w:t>use in the agar), larger zones typically correlate to increased inhibition e</w:t>
      </w:r>
      <w:r w:rsidRPr="00B64B6B">
        <w:t>ffe</w:t>
      </w:r>
      <w:r w:rsidR="002E750D" w:rsidRPr="00B64B6B">
        <w:t>ctiveness of the chemical agent. The diameter across each zone is measured inmillimeters</w:t>
      </w:r>
      <w:r w:rsidR="002E750D" w:rsidRPr="00B64B6B">
        <w:rPr>
          <w:rFonts w:ascii="T3Font_2" w:cs="T3Font_2"/>
          <w:sz w:val="16"/>
        </w:rPr>
        <w:t>.</w:t>
      </w:r>
    </w:p>
    <w:p w:rsidR="00B64B6B" w:rsidRDefault="00B64B6B" w:rsidP="00E84E12">
      <w:pPr>
        <w:pStyle w:val="BodyText"/>
      </w:pPr>
      <w:r w:rsidRPr="00B64B6B">
        <w:rPr>
          <w:noProof/>
          <w:sz w:val="16"/>
          <w:szCs w:val="16"/>
          <w:lang w:bidi="ar-SA"/>
        </w:rPr>
        <w:lastRenderedPageBreak/>
        <w:drawing>
          <wp:inline distT="0" distB="0" distL="0" distR="0">
            <wp:extent cx="5727700" cy="2705100"/>
            <wp:effectExtent l="19050" t="0" r="6350" b="0"/>
            <wp:docPr id="3" name="Picture 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9"/>
                    <a:stretch>
                      <a:fillRect/>
                    </a:stretch>
                  </pic:blipFill>
                  <pic:spPr>
                    <a:xfrm>
                      <a:off x="0" y="0"/>
                      <a:ext cx="5727700" cy="2705100"/>
                    </a:xfrm>
                    <a:prstGeom prst="rect">
                      <a:avLst/>
                    </a:prstGeom>
                  </pic:spPr>
                </pic:pic>
              </a:graphicData>
            </a:graphic>
          </wp:inline>
        </w:drawing>
      </w:r>
      <w:r w:rsidRPr="00B64B6B">
        <w:t>American Society for Microbiology A disk</w:t>
      </w:r>
      <w:r w:rsidRPr="00B64B6B">
        <w:rPr>
          <w:rFonts w:ascii="T3Font_2" w:cs="T3Font_2"/>
        </w:rPr>
        <w:t>-</w:t>
      </w:r>
      <w:r w:rsidRPr="00B64B6B">
        <w:t>diffusion assay is used to determine the effectiveness of chemical agents against a particular microbe</w:t>
      </w:r>
      <w:r w:rsidRPr="00B64B6B">
        <w:rPr>
          <w:rFonts w:ascii="T3Font_2" w:cs="T3Font_2"/>
        </w:rPr>
        <w:t>. (</w:t>
      </w:r>
      <w:r w:rsidRPr="00B64B6B">
        <w:t>a</w:t>
      </w:r>
      <w:r w:rsidRPr="00B64B6B">
        <w:rPr>
          <w:rFonts w:ascii="T3Font_2" w:cs="T3Font_2"/>
        </w:rPr>
        <w:t xml:space="preserve">) </w:t>
      </w:r>
      <w:r w:rsidRPr="00B64B6B">
        <w:t>A plate is inoculated with various antimicrobial discs</w:t>
      </w:r>
      <w:r w:rsidRPr="00B64B6B">
        <w:rPr>
          <w:rFonts w:ascii="T3Font_2" w:cs="T3Font_2"/>
        </w:rPr>
        <w:t xml:space="preserve">. </w:t>
      </w:r>
      <w:r w:rsidRPr="00B64B6B">
        <w:t>The zone of inhibition around each disc indicates how effective that antimicrobial is against the particular species being tested</w:t>
      </w:r>
      <w:r w:rsidRPr="00B64B6B">
        <w:rPr>
          <w:rFonts w:ascii="T3Font_2" w:cs="T3Font_2"/>
        </w:rPr>
        <w:t>. (</w:t>
      </w:r>
      <w:r w:rsidRPr="00B64B6B">
        <w:t>b</w:t>
      </w:r>
      <w:r w:rsidRPr="00B64B6B">
        <w:rPr>
          <w:rFonts w:ascii="T3Font_2" w:cs="T3Font_2"/>
        </w:rPr>
        <w:t>)</w:t>
      </w:r>
      <w:r w:rsidRPr="00B64B6B">
        <w:t xml:space="preserve"> On these plates</w:t>
      </w:r>
      <w:r w:rsidRPr="00B64B6B">
        <w:rPr>
          <w:rFonts w:ascii="T3Font_2" w:cs="T3Font_2"/>
        </w:rPr>
        <w:t xml:space="preserve">, </w:t>
      </w:r>
      <w:r w:rsidRPr="00B64B6B">
        <w:t>four antimicrobial agents are tested for e</w:t>
      </w:r>
      <w:r w:rsidRPr="00B64B6B">
        <w:rPr>
          <w:rFonts w:hint="eastAsia"/>
        </w:rPr>
        <w:t>¾</w:t>
      </w:r>
      <w:r w:rsidRPr="00B64B6B">
        <w:t xml:space="preserve">cacy in killing </w:t>
      </w:r>
      <w:r w:rsidRPr="00B64B6B">
        <w:rPr>
          <w:rFonts w:ascii="T3Font_4" w:cs="T3Font_4"/>
        </w:rPr>
        <w:t xml:space="preserve">Pseudomonas aeruginosa </w:t>
      </w:r>
      <w:r w:rsidRPr="00B64B6B">
        <w:rPr>
          <w:rFonts w:ascii="T3Font_2" w:cs="T3Font_2"/>
        </w:rPr>
        <w:t>(</w:t>
      </w:r>
      <w:r w:rsidRPr="00B64B6B">
        <w:t>left</w:t>
      </w:r>
      <w:r w:rsidRPr="00B64B6B">
        <w:rPr>
          <w:rFonts w:ascii="T3Font_2" w:cs="T3Font_2"/>
        </w:rPr>
        <w:t xml:space="preserve">) </w:t>
      </w:r>
      <w:r w:rsidRPr="00B64B6B">
        <w:t xml:space="preserve">and </w:t>
      </w:r>
      <w:r w:rsidRPr="00B64B6B">
        <w:rPr>
          <w:rFonts w:ascii="T3Font_4" w:cs="T3Font_4"/>
        </w:rPr>
        <w:t xml:space="preserve">Staphylococcus aureus </w:t>
      </w:r>
      <w:r w:rsidRPr="00B64B6B">
        <w:rPr>
          <w:rFonts w:ascii="T3Font_2" w:cs="T3Font_2"/>
        </w:rPr>
        <w:t>(</w:t>
      </w:r>
      <w:r w:rsidRPr="00B64B6B">
        <w:t>right</w:t>
      </w:r>
      <w:r w:rsidRPr="00B64B6B">
        <w:rPr>
          <w:rFonts w:ascii="T3Font_2" w:cs="T3Font_2"/>
        </w:rPr>
        <w:t xml:space="preserve">). </w:t>
      </w:r>
      <w:r w:rsidRPr="00B64B6B">
        <w:t xml:space="preserve">These antimicrobials are much more effective at killing </w:t>
      </w:r>
      <w:r w:rsidRPr="00B64B6B">
        <w:rPr>
          <w:rFonts w:ascii="T3Font_4" w:cs="T3Font_4"/>
        </w:rPr>
        <w:t>S</w:t>
      </w:r>
      <w:r w:rsidRPr="00B64B6B">
        <w:rPr>
          <w:rFonts w:ascii="T3Font_5" w:cs="T3Font_5"/>
        </w:rPr>
        <w:t xml:space="preserve">. </w:t>
      </w:r>
      <w:r w:rsidRPr="00B64B6B">
        <w:rPr>
          <w:rFonts w:ascii="T3Font_4" w:cs="T3Font_4"/>
        </w:rPr>
        <w:t>aureus</w:t>
      </w:r>
      <w:r w:rsidRPr="00B64B6B">
        <w:rPr>
          <w:rFonts w:ascii="T3Font_2" w:cs="T3Font_2"/>
        </w:rPr>
        <w:t xml:space="preserve">, </w:t>
      </w:r>
      <w:r w:rsidRPr="00B64B6B">
        <w:t>as indicated by the size of the zones of inhibition</w:t>
      </w:r>
      <w:r w:rsidRPr="00B64B6B">
        <w:rPr>
          <w:rFonts w:ascii="T3Font_2" w:cs="T3Font_2"/>
        </w:rPr>
        <w:t>. (</w:t>
      </w:r>
      <w:r w:rsidRPr="00B64B6B">
        <w:t>credit b</w:t>
      </w:r>
      <w:r w:rsidRPr="00B64B6B">
        <w:rPr>
          <w:rFonts w:ascii="T3Font_2" w:cs="T3Font_2"/>
        </w:rPr>
        <w:t xml:space="preserve">: </w:t>
      </w:r>
      <w:r w:rsidRPr="00B64B6B">
        <w:t>modification of work by</w:t>
      </w:r>
    </w:p>
    <w:p w:rsidR="005D30D2" w:rsidRPr="005D30D2" w:rsidRDefault="005D30D2" w:rsidP="00E84E12">
      <w:pPr>
        <w:pStyle w:val="BodyText"/>
        <w:rPr>
          <w:highlight w:val="yellow"/>
        </w:rPr>
      </w:pPr>
      <w:r w:rsidRPr="005D30D2">
        <w:rPr>
          <w:highlight w:val="yellow"/>
        </w:rPr>
        <w:t>A literature search did not reveal additional studies that evaluated chloroxylenol-containing</w:t>
      </w:r>
    </w:p>
    <w:p w:rsidR="005D30D2" w:rsidRPr="005D30D2" w:rsidRDefault="005D30D2" w:rsidP="00E84E12">
      <w:pPr>
        <w:pStyle w:val="BodyText"/>
        <w:rPr>
          <w:highlight w:val="yellow"/>
        </w:rPr>
      </w:pPr>
      <w:r w:rsidRPr="005D30D2">
        <w:rPr>
          <w:highlight w:val="yellow"/>
        </w:rPr>
        <w:t>hand soap efficacy in preventing human clinical disease in household (consumer) environments.</w:t>
      </w:r>
    </w:p>
    <w:p w:rsidR="005D30D2" w:rsidRPr="005D30D2" w:rsidRDefault="005D30D2" w:rsidP="00E84E12">
      <w:pPr>
        <w:pStyle w:val="BodyText"/>
        <w:rPr>
          <w:highlight w:val="yellow"/>
        </w:rPr>
      </w:pPr>
      <w:r w:rsidRPr="005D30D2">
        <w:rPr>
          <w:highlight w:val="yellow"/>
        </w:rPr>
        <w:t>However, a number of publications describe clinical disease-reduction efficacy in other useenvironments,</w:t>
      </w:r>
    </w:p>
    <w:p w:rsidR="005D30D2" w:rsidRPr="005D30D2" w:rsidRDefault="005D30D2" w:rsidP="00E84E12">
      <w:pPr>
        <w:pStyle w:val="BodyText"/>
        <w:rPr>
          <w:highlight w:val="yellow"/>
        </w:rPr>
      </w:pPr>
      <w:r w:rsidRPr="005D30D2">
        <w:rPr>
          <w:highlight w:val="yellow"/>
        </w:rPr>
        <w:t>including food handling and hospital/clinical applications. Despite the long</w:t>
      </w:r>
    </w:p>
    <w:p w:rsidR="005D30D2" w:rsidRPr="005D30D2" w:rsidRDefault="005D30D2" w:rsidP="00E84E12">
      <w:pPr>
        <w:pStyle w:val="BodyText"/>
        <w:rPr>
          <w:highlight w:val="yellow"/>
        </w:rPr>
      </w:pPr>
      <w:r w:rsidRPr="005D30D2">
        <w:rPr>
          <w:highlight w:val="yellow"/>
        </w:rPr>
        <w:t>worldwide history of chloroxylenol use in household environments, the literature search did not</w:t>
      </w:r>
    </w:p>
    <w:p w:rsidR="005D30D2" w:rsidRPr="005D30D2" w:rsidRDefault="005D30D2" w:rsidP="00E84E12">
      <w:pPr>
        <w:pStyle w:val="BodyText"/>
        <w:rPr>
          <w:highlight w:val="yellow"/>
        </w:rPr>
      </w:pPr>
      <w:r w:rsidRPr="005D30D2">
        <w:rPr>
          <w:highlight w:val="yellow"/>
        </w:rPr>
        <w:t>reveal any evidence that exposures resulted in the emergence of resistant bacterial isolates.</w:t>
      </w:r>
    </w:p>
    <w:p w:rsidR="005D30D2" w:rsidRPr="005D30D2" w:rsidRDefault="005D30D2" w:rsidP="00E84E12">
      <w:pPr>
        <w:pStyle w:val="BodyText"/>
        <w:rPr>
          <w:highlight w:val="yellow"/>
        </w:rPr>
      </w:pPr>
      <w:r w:rsidRPr="005D30D2">
        <w:rPr>
          <w:highlight w:val="yellow"/>
        </w:rPr>
        <w:t>Several studies evaluated exposures in household, clinical, and other application environments,</w:t>
      </w:r>
    </w:p>
    <w:p w:rsidR="005D30D2" w:rsidRPr="005D30D2" w:rsidRDefault="005D30D2" w:rsidP="00E84E12">
      <w:pPr>
        <w:pStyle w:val="BodyText"/>
        <w:rPr>
          <w:highlight w:val="yellow"/>
        </w:rPr>
      </w:pPr>
      <w:r w:rsidRPr="005D30D2">
        <w:rPr>
          <w:highlight w:val="yellow"/>
        </w:rPr>
        <w:t>and there was no indication of either cross-antimicrobial or antibiotic resistance induction at</w:t>
      </w:r>
    </w:p>
    <w:p w:rsidR="005D30D2" w:rsidRPr="005D30D2" w:rsidRDefault="005D30D2" w:rsidP="00E84E12">
      <w:pPr>
        <w:pStyle w:val="BodyText"/>
        <w:rPr>
          <w:highlight w:val="yellow"/>
        </w:rPr>
      </w:pPr>
      <w:r w:rsidRPr="005D30D2">
        <w:rPr>
          <w:highlight w:val="yellow"/>
        </w:rPr>
        <w:t>use-dilutions of chloroxylenol. The persistence of chloroxylenol in the environment is limited,</w:t>
      </w:r>
    </w:p>
    <w:p w:rsidR="005D30D2" w:rsidRPr="005D30D2" w:rsidRDefault="005D30D2" w:rsidP="00E84E12">
      <w:pPr>
        <w:pStyle w:val="BodyText"/>
        <w:rPr>
          <w:highlight w:val="yellow"/>
        </w:rPr>
      </w:pPr>
      <w:r w:rsidRPr="005D30D2">
        <w:rPr>
          <w:highlight w:val="yellow"/>
        </w:rPr>
        <w:lastRenderedPageBreak/>
        <w:t>further reducing the risk of long-term, low-level exposures that could lead to development of</w:t>
      </w:r>
    </w:p>
    <w:p w:rsidR="005D30D2" w:rsidRDefault="005D30D2" w:rsidP="00E84E12">
      <w:pPr>
        <w:pStyle w:val="BodyText"/>
      </w:pPr>
      <w:r w:rsidRPr="005D30D2">
        <w:rPr>
          <w:highlight w:val="yellow"/>
        </w:rPr>
        <w:t>resistant isolates.</w:t>
      </w:r>
    </w:p>
    <w:p w:rsidR="008E0139" w:rsidRDefault="008E0139" w:rsidP="002E750D">
      <w:pPr>
        <w:pStyle w:val="Heading1"/>
        <w:rPr>
          <w:lang w:bidi="ar-EG"/>
        </w:rPr>
      </w:pPr>
      <w:bookmarkStart w:id="22" w:name="_Toc20070169"/>
      <w:bookmarkStart w:id="23" w:name="_Toc20072939"/>
      <w:r>
        <w:rPr>
          <w:lang w:bidi="ar-EG"/>
        </w:rPr>
        <w:lastRenderedPageBreak/>
        <w:t>Material and Methods</w:t>
      </w:r>
      <w:bookmarkEnd w:id="22"/>
      <w:bookmarkEnd w:id="23"/>
    </w:p>
    <w:p w:rsidR="008E0139" w:rsidRPr="00BA2184" w:rsidRDefault="008E0139" w:rsidP="004516A8">
      <w:pPr>
        <w:pStyle w:val="Heading2"/>
        <w:rPr>
          <w:lang w:bidi="ar-EG"/>
        </w:rPr>
      </w:pPr>
      <w:bookmarkStart w:id="24" w:name="_Toc20070170"/>
      <w:bookmarkStart w:id="25" w:name="_Toc20072940"/>
      <w:r w:rsidRPr="00BA2184">
        <w:rPr>
          <w:lang w:bidi="ar-EG"/>
        </w:rPr>
        <w:t>Material</w:t>
      </w:r>
      <w:bookmarkEnd w:id="24"/>
      <w:bookmarkEnd w:id="25"/>
    </w:p>
    <w:p w:rsidR="008E0139" w:rsidRPr="00BA2184" w:rsidRDefault="008E0139" w:rsidP="00FB020C">
      <w:pPr>
        <w:pStyle w:val="Heading3"/>
        <w:rPr>
          <w:lang w:bidi="ar-EG"/>
        </w:rPr>
      </w:pPr>
      <w:bookmarkStart w:id="26" w:name="_Toc20070171"/>
      <w:bookmarkStart w:id="27" w:name="_Toc20072941"/>
      <w:r w:rsidRPr="00BA2184">
        <w:rPr>
          <w:lang w:bidi="ar-EG"/>
        </w:rPr>
        <w:t>Study setting</w:t>
      </w:r>
      <w:bookmarkEnd w:id="26"/>
      <w:bookmarkEnd w:id="27"/>
    </w:p>
    <w:p w:rsidR="008E0139" w:rsidRPr="00BA2184" w:rsidRDefault="008E0139" w:rsidP="00E84E12">
      <w:pPr>
        <w:pStyle w:val="BodyText"/>
        <w:rPr>
          <w:rtl/>
        </w:rPr>
      </w:pPr>
      <w:commentRangeStart w:id="28"/>
      <w:r w:rsidRPr="00BA2184">
        <w:t>A clean room in a Company of Pharmaceuticals.</w:t>
      </w:r>
    </w:p>
    <w:p w:rsidR="008E0139" w:rsidRPr="00BA2184" w:rsidRDefault="008E0139" w:rsidP="00E84E12">
      <w:pPr>
        <w:pStyle w:val="BodyText"/>
        <w:rPr>
          <w:rtl/>
        </w:rPr>
      </w:pPr>
      <w:r w:rsidRPr="00BA2184">
        <w:t xml:space="preserve">The Microbiology Laboratory at the Company for Pharmaceuticals. </w:t>
      </w:r>
      <w:commentRangeEnd w:id="28"/>
      <w:r w:rsidR="004E4F2B">
        <w:rPr>
          <w:rStyle w:val="CommentReference"/>
          <w:rFonts w:asciiTheme="minorHAnsi" w:hAnsiTheme="minorHAnsi" w:cstheme="minorBidi"/>
          <w:lang w:bidi="ar-SA"/>
        </w:rPr>
        <w:commentReference w:id="28"/>
      </w:r>
    </w:p>
    <w:p w:rsidR="008E0139" w:rsidRPr="00BA2184" w:rsidRDefault="008E0139" w:rsidP="00FB020C">
      <w:pPr>
        <w:pStyle w:val="Heading3"/>
        <w:rPr>
          <w:rtl/>
          <w:lang w:bidi="ar-EG"/>
        </w:rPr>
      </w:pPr>
      <w:bookmarkStart w:id="29" w:name="_Toc20070172"/>
      <w:bookmarkStart w:id="30" w:name="_Toc20072942"/>
      <w:r w:rsidRPr="00BA2184">
        <w:rPr>
          <w:lang w:bidi="ar-EG"/>
        </w:rPr>
        <w:t>St</w:t>
      </w:r>
      <w:r w:rsidR="000F0395">
        <w:rPr>
          <w:lang w:bidi="ar-EG"/>
        </w:rPr>
        <w:t>u</w:t>
      </w:r>
      <w:r w:rsidRPr="00BA2184">
        <w:rPr>
          <w:lang w:bidi="ar-EG"/>
        </w:rPr>
        <w:t>dy Design</w:t>
      </w:r>
      <w:bookmarkEnd w:id="29"/>
      <w:bookmarkEnd w:id="30"/>
    </w:p>
    <w:p w:rsidR="008E0139" w:rsidRPr="00BA2184" w:rsidRDefault="008E0139" w:rsidP="00E84E12">
      <w:pPr>
        <w:pStyle w:val="BodyText"/>
      </w:pPr>
      <w:commentRangeStart w:id="31"/>
      <w:r w:rsidRPr="00BA2184">
        <w:t>Experimental study</w:t>
      </w:r>
      <w:commentRangeEnd w:id="31"/>
      <w:r w:rsidR="004E4F2B">
        <w:rPr>
          <w:rStyle w:val="CommentReference"/>
          <w:rFonts w:asciiTheme="minorHAnsi" w:hAnsiTheme="minorHAnsi" w:cstheme="minorBidi"/>
          <w:lang w:bidi="ar-SA"/>
        </w:rPr>
        <w:commentReference w:id="31"/>
      </w:r>
    </w:p>
    <w:p w:rsidR="008E0139" w:rsidRPr="00BA2184" w:rsidRDefault="008E0139" w:rsidP="00FB020C">
      <w:pPr>
        <w:pStyle w:val="Heading3"/>
        <w:rPr>
          <w:rtl/>
          <w:lang w:bidi="ar-EG"/>
        </w:rPr>
      </w:pPr>
      <w:bookmarkStart w:id="32" w:name="_Toc20070173"/>
      <w:bookmarkStart w:id="33" w:name="_Toc20072943"/>
      <w:r w:rsidRPr="00BA2184">
        <w:rPr>
          <w:lang w:bidi="ar-EG"/>
        </w:rPr>
        <w:t>Sample Size</w:t>
      </w:r>
      <w:bookmarkEnd w:id="32"/>
      <w:bookmarkEnd w:id="33"/>
    </w:p>
    <w:p w:rsidR="008E0139" w:rsidRPr="000F0395" w:rsidRDefault="008E0139" w:rsidP="00E84E12">
      <w:pPr>
        <w:pStyle w:val="BodyText"/>
        <w:rPr>
          <w:rtl/>
        </w:rPr>
      </w:pPr>
      <w:r w:rsidRPr="000F0395">
        <w:t xml:space="preserve">Different concentrations of Dettol according to the data sheet provided by the manufacturer </w:t>
      </w:r>
      <w:r w:rsidR="004E4F2B">
        <w:t>are</w:t>
      </w:r>
      <w:r w:rsidRPr="000F0395">
        <w:t xml:space="preserve"> examined against phenol 5%, chlorine 1% and alcohol 70%</w:t>
      </w:r>
      <w:r w:rsidR="004E4F2B">
        <w:t xml:space="preserve"> (</w:t>
      </w:r>
      <w:commentRangeStart w:id="34"/>
      <w:r w:rsidR="004E4F2B">
        <w:t>Ref</w:t>
      </w:r>
      <w:commentRangeEnd w:id="34"/>
      <w:r w:rsidR="004E4F2B">
        <w:rPr>
          <w:rStyle w:val="CommentReference"/>
          <w:rFonts w:asciiTheme="minorHAnsi" w:hAnsiTheme="minorHAnsi" w:cstheme="minorBidi"/>
          <w:lang w:bidi="ar-SA"/>
        </w:rPr>
        <w:commentReference w:id="34"/>
      </w:r>
      <w:r w:rsidR="004E4F2B">
        <w:t>!!)</w:t>
      </w:r>
      <w:r w:rsidRPr="000F0395">
        <w:t xml:space="preserve">.A sample of four replicates is required per organism per concentration at different time intervals to estimate an overage change at log reduction equal 2 units with estimated standard deviation (SD)equal 0.5 for each sub group, using </w:t>
      </w:r>
      <w:commentRangeStart w:id="35"/>
      <w:r w:rsidRPr="000F0395">
        <w:t>&amp;</w:t>
      </w:r>
      <w:commentRangeEnd w:id="35"/>
      <w:r w:rsidR="004E4F2B">
        <w:rPr>
          <w:rStyle w:val="CommentReference"/>
          <w:rFonts w:asciiTheme="minorHAnsi" w:hAnsiTheme="minorHAnsi" w:cstheme="minorBidi"/>
          <w:lang w:bidi="ar-SA"/>
        </w:rPr>
        <w:commentReference w:id="35"/>
      </w:r>
      <w:r w:rsidR="000D1159">
        <w:t xml:space="preserve"> α</w:t>
      </w:r>
      <w:r w:rsidRPr="000F0395">
        <w:t xml:space="preserve"> error equal 0.05 will provide a power of 20%.</w:t>
      </w:r>
    </w:p>
    <w:p w:rsidR="008E0139" w:rsidRPr="00BA2184" w:rsidRDefault="008E0139" w:rsidP="00E84E12">
      <w:pPr>
        <w:pStyle w:val="BodyText"/>
      </w:pPr>
      <w:r w:rsidRPr="00BA2184">
        <w:t xml:space="preserve">The present study </w:t>
      </w:r>
      <w:r w:rsidR="004E4F2B">
        <w:t>is</w:t>
      </w:r>
      <w:r w:rsidRPr="00BA2184">
        <w:t xml:space="preserve"> conducted over a period of six months, from</w:t>
      </w:r>
      <w:commentRangeStart w:id="36"/>
      <w:r w:rsidR="004516A8">
        <w:t>???</w:t>
      </w:r>
      <w:commentRangeEnd w:id="36"/>
      <w:r w:rsidR="004516A8">
        <w:rPr>
          <w:rStyle w:val="CommentReference"/>
          <w:rFonts w:asciiTheme="minorHAnsi" w:hAnsiTheme="minorHAnsi" w:cstheme="minorBidi"/>
          <w:lang w:bidi="ar-SA"/>
        </w:rPr>
        <w:commentReference w:id="36"/>
      </w:r>
      <w:r w:rsidR="004C159E" w:rsidRPr="000D1159">
        <w:rPr>
          <w:color w:val="FF0000"/>
        </w:rPr>
        <w:t>August 2019</w:t>
      </w:r>
      <w:r w:rsidR="004E4F2B">
        <w:t>t</w:t>
      </w:r>
      <w:r w:rsidRPr="00BA2184">
        <w:t>o</w:t>
      </w:r>
      <w:commentRangeStart w:id="37"/>
      <w:r w:rsidR="004E4F2B">
        <w:t>???</w:t>
      </w:r>
      <w:commentRangeEnd w:id="37"/>
      <w:r w:rsidR="004E4F2B">
        <w:rPr>
          <w:rStyle w:val="CommentReference"/>
          <w:rFonts w:asciiTheme="minorHAnsi" w:hAnsiTheme="minorHAnsi" w:cstheme="minorBidi"/>
          <w:lang w:bidi="ar-SA"/>
        </w:rPr>
        <w:commentReference w:id="37"/>
      </w:r>
      <w:r w:rsidR="004C159E" w:rsidRPr="000D1159">
        <w:rPr>
          <w:color w:val="FF0000"/>
        </w:rPr>
        <w:t>January 2020</w:t>
      </w:r>
      <w:r w:rsidR="004E4F2B">
        <w:t>.</w:t>
      </w:r>
      <w:r w:rsidRPr="00BA2184">
        <w:t xml:space="preserve">For suspension test a total of </w:t>
      </w:r>
      <w:commentRangeStart w:id="38"/>
      <w:r w:rsidRPr="00BA2184">
        <w:t>…</w:t>
      </w:r>
      <w:commentRangeEnd w:id="38"/>
      <w:r w:rsidR="004E4F2B">
        <w:rPr>
          <w:rStyle w:val="CommentReference"/>
          <w:rFonts w:asciiTheme="minorHAnsi" w:hAnsiTheme="minorHAnsi" w:cstheme="minorBidi"/>
          <w:lang w:bidi="ar-SA"/>
        </w:rPr>
        <w:commentReference w:id="38"/>
      </w:r>
      <w:r w:rsidR="00A10D91">
        <w:t>304</w:t>
      </w:r>
      <w:r w:rsidRPr="00BA2184">
        <w:t xml:space="preserve"> samples </w:t>
      </w:r>
      <w:r w:rsidR="007F4353">
        <w:t xml:space="preserve">192 </w:t>
      </w:r>
      <w:r w:rsidRPr="00BA2184">
        <w:t xml:space="preserve">sample each) and for control </w:t>
      </w:r>
      <w:r w:rsidR="000D1159">
        <w:t xml:space="preserve">112 </w:t>
      </w:r>
      <w:commentRangeStart w:id="39"/>
      <w:r w:rsidRPr="00BA2184">
        <w:t>(</w:t>
      </w:r>
      <w:r w:rsidR="004E4F2B">
        <w:t>????</w:t>
      </w:r>
      <w:r w:rsidRPr="00BA2184">
        <w:t xml:space="preserve">) </w:t>
      </w:r>
      <w:commentRangeEnd w:id="39"/>
      <w:r w:rsidR="004E4F2B">
        <w:rPr>
          <w:rStyle w:val="CommentReference"/>
          <w:rFonts w:asciiTheme="minorHAnsi" w:hAnsiTheme="minorHAnsi" w:cstheme="minorBidi"/>
          <w:lang w:bidi="ar-SA"/>
        </w:rPr>
        <w:commentReference w:id="39"/>
      </w:r>
      <w:r w:rsidR="00EF5EE6" w:rsidRPr="00BA2184">
        <w:t>samples</w:t>
      </w:r>
      <w:r w:rsidR="004E4F2B">
        <w:t xml:space="preserve"> were used</w:t>
      </w:r>
      <w:r w:rsidR="00EF5EE6" w:rsidRPr="00BA2184">
        <w:t>. For</w:t>
      </w:r>
      <w:r w:rsidRPr="00BA2184">
        <w:t xml:space="preserve"> surface test a total of </w:t>
      </w:r>
      <w:commentRangeStart w:id="40"/>
      <w:r w:rsidR="004E4F2B">
        <w:t>????</w:t>
      </w:r>
      <w:commentRangeEnd w:id="40"/>
      <w:r w:rsidR="004E4F2B">
        <w:rPr>
          <w:rStyle w:val="CommentReference"/>
          <w:rFonts w:asciiTheme="minorHAnsi" w:hAnsiTheme="minorHAnsi" w:cstheme="minorBidi"/>
          <w:lang w:bidi="ar-SA"/>
        </w:rPr>
        <w:commentReference w:id="40"/>
      </w:r>
      <w:r w:rsidRPr="00BA2184">
        <w:t xml:space="preserve">samples were </w:t>
      </w:r>
      <w:r w:rsidR="004E4F2B">
        <w:t>used</w:t>
      </w:r>
      <w:commentRangeStart w:id="41"/>
      <w:r w:rsidRPr="00BA2184">
        <w:t xml:space="preserve">(..) </w:t>
      </w:r>
      <w:commentRangeEnd w:id="41"/>
      <w:r w:rsidR="004E4F2B">
        <w:rPr>
          <w:rStyle w:val="CommentReference"/>
          <w:rFonts w:asciiTheme="minorHAnsi" w:hAnsiTheme="minorHAnsi" w:cstheme="minorBidi"/>
          <w:lang w:bidi="ar-SA"/>
        </w:rPr>
        <w:commentReference w:id="41"/>
      </w:r>
      <w:r w:rsidRPr="00BA2184">
        <w:t xml:space="preserve">sample for each disinfectant and for control </w:t>
      </w:r>
      <w:commentRangeStart w:id="42"/>
      <w:r w:rsidRPr="00BA2184">
        <w:t>(</w:t>
      </w:r>
      <w:r w:rsidR="004E4F2B">
        <w:t>??</w:t>
      </w:r>
      <w:r w:rsidRPr="00BA2184">
        <w:t xml:space="preserve">) </w:t>
      </w:r>
      <w:commentRangeEnd w:id="42"/>
      <w:r w:rsidR="004E4F2B">
        <w:rPr>
          <w:rStyle w:val="CommentReference"/>
          <w:rFonts w:asciiTheme="minorHAnsi" w:hAnsiTheme="minorHAnsi" w:cstheme="minorBidi"/>
          <w:lang w:bidi="ar-SA"/>
        </w:rPr>
        <w:commentReference w:id="42"/>
      </w:r>
      <w:r w:rsidRPr="00BA2184">
        <w:t xml:space="preserve">samples. </w:t>
      </w:r>
    </w:p>
    <w:p w:rsidR="008E0139" w:rsidRPr="00BA2184" w:rsidRDefault="004E4F2B" w:rsidP="00FB020C">
      <w:pPr>
        <w:pStyle w:val="Heading3"/>
        <w:rPr>
          <w:lang w:bidi="ar-EG"/>
        </w:rPr>
      </w:pPr>
      <w:bookmarkStart w:id="43" w:name="_Toc20070174"/>
      <w:bookmarkStart w:id="44" w:name="_Toc20072944"/>
      <w:r>
        <w:rPr>
          <w:lang w:bidi="ar-EG"/>
        </w:rPr>
        <w:t>Strains</w:t>
      </w:r>
      <w:r w:rsidR="008E0139" w:rsidRPr="00BA2184">
        <w:rPr>
          <w:lang w:bidi="ar-EG"/>
        </w:rPr>
        <w:t xml:space="preserve">, </w:t>
      </w:r>
      <w:r>
        <w:rPr>
          <w:lang w:bidi="ar-EG"/>
        </w:rPr>
        <w:t>m</w:t>
      </w:r>
      <w:r w:rsidR="008E0139" w:rsidRPr="00BA2184">
        <w:rPr>
          <w:lang w:bidi="ar-EG"/>
        </w:rPr>
        <w:t>edia and reagents</w:t>
      </w:r>
      <w:bookmarkEnd w:id="43"/>
      <w:bookmarkEnd w:id="44"/>
    </w:p>
    <w:p w:rsidR="008E0139" w:rsidRPr="00AB76E7" w:rsidRDefault="008E0139" w:rsidP="00AB76E7">
      <w:pPr>
        <w:pStyle w:val="Heading4"/>
      </w:pPr>
      <w:r w:rsidRPr="00AB76E7">
        <w:t xml:space="preserve">Standard strain </w:t>
      </w:r>
    </w:p>
    <w:p w:rsidR="008E0139" w:rsidRPr="00145880" w:rsidRDefault="008E0139" w:rsidP="00E84E12">
      <w:pPr>
        <w:pStyle w:val="BodyText"/>
        <w:rPr>
          <w:i/>
          <w:iCs/>
        </w:rPr>
      </w:pPr>
      <w:r w:rsidRPr="00BA2184">
        <w:t xml:space="preserve">Lyophilized </w:t>
      </w:r>
      <w:r w:rsidR="00BB146D" w:rsidRPr="00BA2184">
        <w:t>pellets</w:t>
      </w:r>
      <w:r w:rsidRPr="00BA2184">
        <w:t xml:space="preserve"> of </w:t>
      </w:r>
      <w:r w:rsidR="00145880">
        <w:rPr>
          <w:i/>
          <w:iCs/>
        </w:rPr>
        <w:t>bacillus subtilis ATCC 6633, Escherichia coli ATCC 8739,</w:t>
      </w:r>
      <w:r w:rsidRPr="00BB146D">
        <w:rPr>
          <w:i/>
          <w:iCs/>
        </w:rPr>
        <w:t>Staphylococcus aureus</w:t>
      </w:r>
      <w:r w:rsidRPr="00BA2184">
        <w:t xml:space="preserve">ATCC 6538, </w:t>
      </w:r>
      <w:r w:rsidRPr="004516A8">
        <w:rPr>
          <w:i/>
          <w:iCs/>
        </w:rPr>
        <w:t>Pseudomonas aeruginosa</w:t>
      </w:r>
      <w:r w:rsidRPr="00BA2184">
        <w:t xml:space="preserve"> ATCC 9027 and </w:t>
      </w:r>
      <w:r w:rsidR="004516A8" w:rsidRPr="00BB146D">
        <w:rPr>
          <w:i/>
          <w:iCs/>
        </w:rPr>
        <w:t>Aspergillus</w:t>
      </w:r>
      <w:r w:rsidR="003078AC">
        <w:rPr>
          <w:i/>
          <w:iCs/>
        </w:rPr>
        <w:t xml:space="preserve"> </w:t>
      </w:r>
      <w:r w:rsidRPr="00BB146D">
        <w:rPr>
          <w:i/>
          <w:iCs/>
        </w:rPr>
        <w:t>niger</w:t>
      </w:r>
      <w:r w:rsidRPr="00BA2184">
        <w:t xml:space="preserve"> ATCC 16404. All ofthem were purchased from </w:t>
      </w:r>
      <w:commentRangeStart w:id="45"/>
      <w:r w:rsidR="004516A8">
        <w:t>S</w:t>
      </w:r>
      <w:r w:rsidRPr="00BA2184">
        <w:t>electrol</w:t>
      </w:r>
      <w:commentRangeEnd w:id="45"/>
      <w:r w:rsidR="004516A8">
        <w:rPr>
          <w:rStyle w:val="CommentReference"/>
          <w:rFonts w:asciiTheme="minorHAnsi" w:hAnsiTheme="minorHAnsi" w:cstheme="minorBidi"/>
          <w:lang w:bidi="ar-SA"/>
        </w:rPr>
        <w:commentReference w:id="45"/>
      </w:r>
      <w:r w:rsidR="00D24C8C" w:rsidRPr="00B02409">
        <w:rPr>
          <w:rFonts w:ascii="Arial" w:hAnsi="Arial" w:cs="Arial"/>
          <w:color w:val="333333"/>
          <w:sz w:val="36"/>
          <w:szCs w:val="36"/>
        </w:rPr>
        <w:t>Selectrol®</w:t>
      </w:r>
      <w:r w:rsidR="00D24C8C" w:rsidRPr="00B02409">
        <w:rPr>
          <w:rFonts w:ascii="Arial" w:hAnsi="Arial" w:cs="Arial"/>
          <w:b/>
          <w:bCs/>
          <w:color w:val="333333"/>
          <w:sz w:val="36"/>
          <w:szCs w:val="36"/>
          <w:shd w:val="clear" w:color="auto" w:fill="FFFFFF"/>
        </w:rPr>
        <w:t> </w:t>
      </w:r>
      <w:r w:rsidR="00D24C8C" w:rsidRPr="00B02409">
        <w:rPr>
          <w:rFonts w:ascii="Arial" w:hAnsi="Arial" w:cs="Arial"/>
          <w:color w:val="333333"/>
          <w:sz w:val="36"/>
          <w:szCs w:val="36"/>
        </w:rPr>
        <w:t xml:space="preserve">Micro-Organisms-UK </w:t>
      </w:r>
      <w:r w:rsidR="00D24C8C">
        <w:rPr>
          <w:rFonts w:ascii="Arial" w:hAnsi="Arial" w:cs="Arial"/>
          <w:color w:val="FFFFFF"/>
          <w:sz w:val="34"/>
          <w:szCs w:val="34"/>
          <w:shd w:val="clear" w:color="auto" w:fill="FFFFFF"/>
        </w:rPr>
        <w:t>United Kingdom</w:t>
      </w:r>
      <w:r w:rsidR="004516A8">
        <w:t>(?????)</w:t>
      </w:r>
      <w:r w:rsidR="004E4F2B">
        <w:t xml:space="preserve">. </w:t>
      </w:r>
      <w:commentRangeStart w:id="46"/>
      <w:r w:rsidR="004E4F2B">
        <w:t>??</w:t>
      </w:r>
      <w:commentRangeEnd w:id="46"/>
      <w:r w:rsidR="004E4F2B">
        <w:rPr>
          <w:rStyle w:val="CommentReference"/>
          <w:rFonts w:asciiTheme="minorHAnsi" w:hAnsiTheme="minorHAnsi" w:cstheme="minorBidi"/>
          <w:lang w:bidi="ar-SA"/>
        </w:rPr>
        <w:commentReference w:id="46"/>
      </w:r>
    </w:p>
    <w:p w:rsidR="00FB020C" w:rsidRPr="00AB76E7" w:rsidRDefault="008E0139" w:rsidP="00AB76E7">
      <w:pPr>
        <w:pStyle w:val="Heading4"/>
      </w:pPr>
      <w:r w:rsidRPr="00AB76E7">
        <w:t>Media</w:t>
      </w:r>
    </w:p>
    <w:p w:rsidR="004E4F2B" w:rsidRPr="00BA2184" w:rsidRDefault="004E4F2B" w:rsidP="00E84E12">
      <w:pPr>
        <w:pStyle w:val="BodyText"/>
      </w:pPr>
      <w:r w:rsidRPr="00BA2184">
        <w:t xml:space="preserve">All media used in the study were commercially available </w:t>
      </w:r>
      <w:r>
        <w:t>in</w:t>
      </w:r>
      <w:r w:rsidRPr="00BA2184">
        <w:t xml:space="preserve"> dehydrated</w:t>
      </w:r>
      <w:r>
        <w:t xml:space="preserve"> form</w:t>
      </w:r>
      <w:r w:rsidRPr="00BA2184">
        <w:t>. They were prepared, distributed and sterilized according to the manufacturer</w:t>
      </w:r>
      <w:r>
        <w:t>’</w:t>
      </w:r>
      <w:r w:rsidRPr="00BA2184">
        <w:t>s instructions.</w:t>
      </w:r>
    </w:p>
    <w:p w:rsidR="0056078A" w:rsidRDefault="008E0139" w:rsidP="00E84E12">
      <w:pPr>
        <w:pStyle w:val="BodyText"/>
      </w:pPr>
      <w:r w:rsidRPr="00BA2184">
        <w:t>Casein soya bean Digest broth: Oxoid</w:t>
      </w:r>
      <w:commentRangeStart w:id="47"/>
      <w:r w:rsidR="004E4F2B">
        <w:t>(used for growing and maintaining</w:t>
      </w:r>
    </w:p>
    <w:p w:rsidR="008E0139" w:rsidRPr="00BA2184" w:rsidRDefault="0056078A" w:rsidP="00E84E12">
      <w:pPr>
        <w:pStyle w:val="BodyText"/>
        <w:rPr>
          <w:rtl/>
        </w:rPr>
      </w:pPr>
      <w:r>
        <w:t xml:space="preserve">Different strains of bacteria </w:t>
      </w:r>
      <w:r w:rsidR="004E4F2B">
        <w:t xml:space="preserve"> ?)</w:t>
      </w:r>
      <w:commentRangeEnd w:id="47"/>
      <w:r w:rsidR="004E4F2B">
        <w:rPr>
          <w:rStyle w:val="CommentReference"/>
          <w:rFonts w:asciiTheme="minorHAnsi" w:hAnsiTheme="minorHAnsi" w:cstheme="minorBidi"/>
          <w:lang w:bidi="ar-SA"/>
        </w:rPr>
        <w:commentReference w:id="47"/>
      </w:r>
    </w:p>
    <w:p w:rsidR="008E0139" w:rsidRPr="00BA2184" w:rsidRDefault="008E0139" w:rsidP="00E84E12">
      <w:pPr>
        <w:pStyle w:val="BodyText"/>
        <w:rPr>
          <w:rtl/>
        </w:rPr>
      </w:pPr>
      <w:r w:rsidRPr="00BA2184">
        <w:t xml:space="preserve">Casein Soya bean Digest agar: </w:t>
      </w:r>
      <w:r w:rsidR="00F3324F">
        <w:t xml:space="preserve">used for counting different type of bacteria </w:t>
      </w:r>
      <w:commentRangeStart w:id="48"/>
      <w:r w:rsidR="004E4F2B">
        <w:t>(????)</w:t>
      </w:r>
      <w:commentRangeEnd w:id="48"/>
      <w:r w:rsidR="004E4F2B">
        <w:rPr>
          <w:rStyle w:val="CommentReference"/>
          <w:rFonts w:asciiTheme="minorHAnsi" w:hAnsiTheme="minorHAnsi" w:cstheme="minorBidi"/>
          <w:lang w:bidi="ar-SA"/>
        </w:rPr>
        <w:commentReference w:id="48"/>
      </w:r>
    </w:p>
    <w:p w:rsidR="008E0139" w:rsidRDefault="008E0139" w:rsidP="00E84E12">
      <w:pPr>
        <w:pStyle w:val="BodyText"/>
      </w:pPr>
      <w:r w:rsidRPr="00BA2184">
        <w:t xml:space="preserve">Sabouraud dextrose agar: </w:t>
      </w:r>
      <w:r w:rsidR="00F3324F">
        <w:t xml:space="preserve">used for counting different type of Fungi </w:t>
      </w:r>
      <w:commentRangeStart w:id="49"/>
      <w:r w:rsidR="004E4F2B">
        <w:t>(???)</w:t>
      </w:r>
      <w:commentRangeEnd w:id="49"/>
      <w:r w:rsidR="004E4F2B">
        <w:rPr>
          <w:rStyle w:val="CommentReference"/>
          <w:rFonts w:asciiTheme="minorHAnsi" w:hAnsiTheme="minorHAnsi" w:cstheme="minorBidi"/>
          <w:lang w:bidi="ar-SA"/>
        </w:rPr>
        <w:commentReference w:id="49"/>
      </w:r>
    </w:p>
    <w:p w:rsidR="0056078A" w:rsidRDefault="0056078A" w:rsidP="00E84E12">
      <w:pPr>
        <w:pStyle w:val="BodyText"/>
      </w:pPr>
      <w:r>
        <w:lastRenderedPageBreak/>
        <w:t>Peptone buffer PH=7.</w:t>
      </w:r>
      <w:r w:rsidR="00F3324F">
        <w:t xml:space="preserve">2 for serial dilutions </w:t>
      </w:r>
    </w:p>
    <w:p w:rsidR="00F3324F" w:rsidRPr="00BA2184" w:rsidRDefault="00F3324F" w:rsidP="00E84E12">
      <w:pPr>
        <w:pStyle w:val="BodyText"/>
      </w:pPr>
    </w:p>
    <w:p w:rsidR="002100E0" w:rsidRDefault="002100E0" w:rsidP="00E84E12">
      <w:pPr>
        <w:pStyle w:val="BodyText"/>
      </w:pPr>
      <w:commentRangeStart w:id="50"/>
      <w:r>
        <w:t>????</w:t>
      </w:r>
      <w:commentRangeEnd w:id="50"/>
      <w:r>
        <w:rPr>
          <w:rStyle w:val="CommentReference"/>
          <w:rFonts w:asciiTheme="minorHAnsi" w:hAnsiTheme="minorHAnsi" w:cstheme="minorBidi"/>
          <w:lang w:bidi="ar-SA"/>
        </w:rPr>
        <w:commentReference w:id="50"/>
      </w:r>
    </w:p>
    <w:p w:rsidR="008E0139" w:rsidRPr="00BA2184" w:rsidRDefault="008E0139" w:rsidP="00A10D91">
      <w:pPr>
        <w:pStyle w:val="BodyText"/>
        <w:rPr>
          <w:rtl/>
        </w:rPr>
      </w:pPr>
      <w:r w:rsidRPr="00BA2184">
        <w:t>Peptone</w:t>
      </w:r>
      <w:r>
        <w:t>: Oxiod</w:t>
      </w:r>
      <w:r w:rsidRPr="00BA2184">
        <w:t xml:space="preserve"> </w:t>
      </w:r>
    </w:p>
    <w:p w:rsidR="008E0139" w:rsidRPr="00BA2184" w:rsidRDefault="008E0139" w:rsidP="00E84E12">
      <w:pPr>
        <w:pStyle w:val="BodyText"/>
      </w:pPr>
      <w:commentRangeStart w:id="51"/>
      <w:r w:rsidRPr="00BA2184">
        <w:t>Sodium carbonate: ADWIC 201312</w:t>
      </w:r>
    </w:p>
    <w:p w:rsidR="008E0139" w:rsidRPr="00BA2184" w:rsidRDefault="008E0139" w:rsidP="00E84E12">
      <w:pPr>
        <w:pStyle w:val="BodyText"/>
      </w:pPr>
      <w:r w:rsidRPr="00BA2184">
        <w:t>Di sodium Hydrogen Orthophosphate: ADWIC 201311.</w:t>
      </w:r>
    </w:p>
    <w:p w:rsidR="008E0139" w:rsidRPr="00BA2184" w:rsidRDefault="008E0139" w:rsidP="00E84E12">
      <w:pPr>
        <w:pStyle w:val="BodyText"/>
      </w:pPr>
      <w:r w:rsidRPr="00BA2184">
        <w:t>Potassium Phosphate Monohydrate: Fisher 138455</w:t>
      </w:r>
    </w:p>
    <w:p w:rsidR="008E0139" w:rsidRPr="00BA2184" w:rsidRDefault="008E0139" w:rsidP="00E84E12">
      <w:pPr>
        <w:pStyle w:val="BodyText"/>
      </w:pPr>
      <w:r w:rsidRPr="00BA2184">
        <w:t>Chlorine 4%: Shenco</w:t>
      </w:r>
    </w:p>
    <w:p w:rsidR="008E0139" w:rsidRPr="00BA2184" w:rsidRDefault="008E0139" w:rsidP="00E84E12">
      <w:pPr>
        <w:pStyle w:val="BodyText"/>
      </w:pPr>
      <w:r w:rsidRPr="00BA2184">
        <w:t>Ethanol 70%: International Company for supp and med industries.</w:t>
      </w:r>
    </w:p>
    <w:p w:rsidR="008E0139" w:rsidRPr="00BA2184" w:rsidRDefault="008E0139" w:rsidP="00E84E12">
      <w:pPr>
        <w:pStyle w:val="BodyText"/>
      </w:pPr>
      <w:r w:rsidRPr="00BA2184">
        <w:t xml:space="preserve">Phenol: Sigma-Aldrich 431516 </w:t>
      </w:r>
    </w:p>
    <w:p w:rsidR="008E0139" w:rsidRPr="00BA2184" w:rsidRDefault="008E0139" w:rsidP="00E84E12">
      <w:pPr>
        <w:pStyle w:val="BodyText"/>
        <w:rPr>
          <w:rtl/>
        </w:rPr>
      </w:pPr>
      <w:r w:rsidRPr="00BA2184">
        <w:t xml:space="preserve">Dettol commercial purchased </w:t>
      </w:r>
    </w:p>
    <w:p w:rsidR="008E0139" w:rsidRPr="00BA2184" w:rsidRDefault="008E0139" w:rsidP="00E84E12">
      <w:pPr>
        <w:pStyle w:val="BodyText"/>
      </w:pPr>
      <w:r w:rsidRPr="00BA2184">
        <w:t>Sodium thiosulfate (100mg/ L)</w:t>
      </w:r>
    </w:p>
    <w:p w:rsidR="00323AC9" w:rsidRDefault="008E0139" w:rsidP="00E84E12">
      <w:pPr>
        <w:pStyle w:val="BodyText"/>
      </w:pPr>
      <w:r w:rsidRPr="00BA2184">
        <w:t xml:space="preserve">Sterile distilled water </w:t>
      </w:r>
      <w:commentRangeEnd w:id="51"/>
      <w:r w:rsidR="00AB76E7">
        <w:rPr>
          <w:rStyle w:val="CommentReference"/>
          <w:rFonts w:asciiTheme="minorHAnsi" w:hAnsiTheme="minorHAnsi" w:cstheme="minorBidi"/>
          <w:lang w:bidi="ar-SA"/>
        </w:rPr>
        <w:commentReference w:id="51"/>
      </w:r>
    </w:p>
    <w:p w:rsidR="008E0139" w:rsidRPr="00BA2184" w:rsidRDefault="008E0139" w:rsidP="00E84E12">
      <w:pPr>
        <w:pStyle w:val="BodyText"/>
      </w:pPr>
      <w:commentRangeStart w:id="52"/>
      <w:r w:rsidRPr="00BA2184">
        <w:rPr>
          <w:rStyle w:val="Heading4Char"/>
          <w:color w:val="FF0000"/>
        </w:rPr>
        <w:t>Tools</w:t>
      </w:r>
    </w:p>
    <w:p w:rsidR="008E0139" w:rsidRPr="00BA2184" w:rsidRDefault="008E0139" w:rsidP="00E84E12">
      <w:pPr>
        <w:pStyle w:val="BodyText"/>
      </w:pPr>
      <w:r w:rsidRPr="00BA2184">
        <w:t xml:space="preserve">Balance: Kern RB2002N </w:t>
      </w:r>
    </w:p>
    <w:p w:rsidR="008E0139" w:rsidRPr="00BA2184" w:rsidRDefault="008E0139" w:rsidP="00E84E12">
      <w:pPr>
        <w:pStyle w:val="BodyText"/>
      </w:pPr>
      <w:r w:rsidRPr="00BA2184">
        <w:t>Incub</w:t>
      </w:r>
      <w:r w:rsidR="002100E0">
        <w:t>a</w:t>
      </w:r>
      <w:r w:rsidRPr="00BA2184">
        <w:t xml:space="preserve">tors:Basrnstead 311MR-27 and VELP scientific FTC90E </w:t>
      </w:r>
    </w:p>
    <w:p w:rsidR="008E0139" w:rsidRPr="00BA2184" w:rsidRDefault="008E0139" w:rsidP="00E84E12">
      <w:pPr>
        <w:pStyle w:val="BodyText"/>
      </w:pPr>
      <w:r w:rsidRPr="00BA2184">
        <w:t xml:space="preserve">Autoclave: Tomy ES315/215 </w:t>
      </w:r>
    </w:p>
    <w:p w:rsidR="008E0139" w:rsidRPr="00BA2184" w:rsidRDefault="00BB146D" w:rsidP="00E84E12">
      <w:pPr>
        <w:pStyle w:val="BodyText"/>
      </w:pPr>
      <w:r>
        <w:t>p</w:t>
      </w:r>
      <w:r w:rsidR="008E0139" w:rsidRPr="00BA2184">
        <w:t xml:space="preserve">H meter: jenway 3510 bench-top </w:t>
      </w:r>
    </w:p>
    <w:p w:rsidR="008E0139" w:rsidRPr="00BA2184" w:rsidRDefault="008E0139" w:rsidP="00E84E12">
      <w:pPr>
        <w:pStyle w:val="BodyText"/>
      </w:pPr>
      <w:r w:rsidRPr="00BA2184">
        <w:t>Refrigerator: Kiriazi</w:t>
      </w:r>
    </w:p>
    <w:p w:rsidR="008E0139" w:rsidRPr="00BA2184" w:rsidRDefault="008E0139" w:rsidP="00E84E12">
      <w:pPr>
        <w:pStyle w:val="BodyText"/>
      </w:pPr>
      <w:r w:rsidRPr="00BA2184">
        <w:t>Deep freezer:Kiriazi</w:t>
      </w:r>
    </w:p>
    <w:p w:rsidR="008E0139" w:rsidRPr="00BA2184" w:rsidRDefault="008E0139" w:rsidP="00E84E12">
      <w:pPr>
        <w:pStyle w:val="BodyText"/>
      </w:pPr>
      <w:r w:rsidRPr="00BA2184">
        <w:t>Laminar Flow (LAF): safety cabinet Bio Air K6L51N466</w:t>
      </w:r>
    </w:p>
    <w:p w:rsidR="008E0139" w:rsidRPr="00BA2184" w:rsidRDefault="008E0139" w:rsidP="00E84E12">
      <w:pPr>
        <w:pStyle w:val="BodyText"/>
      </w:pPr>
      <w:r w:rsidRPr="00BA2184">
        <w:t xml:space="preserve">Micropipettes: Dragon Med 20-200 1 DM 98718 and Dragon Med 100-1000 1 cu0053924 </w:t>
      </w:r>
    </w:p>
    <w:p w:rsidR="008E0139" w:rsidRPr="00BA2184" w:rsidRDefault="008E0139" w:rsidP="00E84E12">
      <w:pPr>
        <w:pStyle w:val="BodyText"/>
      </w:pPr>
      <w:r w:rsidRPr="00BA2184">
        <w:t xml:space="preserve">Sterile swabs: APTACA 8B08 </w:t>
      </w:r>
    </w:p>
    <w:p w:rsidR="008E0139" w:rsidRPr="00BA2184" w:rsidRDefault="008E0139" w:rsidP="00E84E12">
      <w:pPr>
        <w:pStyle w:val="BodyText"/>
      </w:pPr>
      <w:r w:rsidRPr="00BA2184">
        <w:t xml:space="preserve">Sterile plates: CORNELL LAB 200200N </w:t>
      </w:r>
    </w:p>
    <w:p w:rsidR="008E0139" w:rsidRPr="00BA2184" w:rsidRDefault="008E0139" w:rsidP="00E84E12">
      <w:pPr>
        <w:pStyle w:val="BodyText"/>
        <w:rPr>
          <w:rtl/>
        </w:rPr>
      </w:pPr>
      <w:r w:rsidRPr="00BA2184">
        <w:t xml:space="preserve">Test tubes with screw caps </w:t>
      </w:r>
    </w:p>
    <w:p w:rsidR="008E0139" w:rsidRPr="00A10D91" w:rsidRDefault="008E0139" w:rsidP="00E84E12">
      <w:pPr>
        <w:pStyle w:val="BodyText"/>
        <w:rPr>
          <w:color w:val="FF0000"/>
        </w:rPr>
      </w:pPr>
      <w:r w:rsidRPr="00A10D91">
        <w:rPr>
          <w:color w:val="FF0000"/>
        </w:rPr>
        <w:t xml:space="preserve">Epoxy test surfaces 5cm × 5cm </w:t>
      </w:r>
    </w:p>
    <w:p w:rsidR="008E0139" w:rsidRPr="00A10D91" w:rsidRDefault="008E0139" w:rsidP="00E84E12">
      <w:pPr>
        <w:pStyle w:val="BodyText"/>
        <w:rPr>
          <w:color w:val="FF0000"/>
          <w:rtl/>
        </w:rPr>
      </w:pPr>
      <w:r w:rsidRPr="00A10D91">
        <w:rPr>
          <w:color w:val="FF0000"/>
        </w:rPr>
        <w:t>Glass test surfaces 5cm × 5cm</w:t>
      </w:r>
      <w:r w:rsidRPr="00A10D91">
        <w:rPr>
          <w:color w:val="FF0000"/>
          <w:rtl/>
        </w:rPr>
        <w:t>-</w:t>
      </w:r>
    </w:p>
    <w:p w:rsidR="008E0139" w:rsidRPr="00A10D91" w:rsidRDefault="008E0139" w:rsidP="00E84E12">
      <w:pPr>
        <w:pStyle w:val="BodyText"/>
        <w:rPr>
          <w:color w:val="FF0000"/>
        </w:rPr>
      </w:pPr>
      <w:r w:rsidRPr="00A10D91">
        <w:rPr>
          <w:color w:val="FF0000"/>
        </w:rPr>
        <w:t>Stainless steel 304 test surfaces 5cm × 5cm</w:t>
      </w:r>
      <w:commentRangeEnd w:id="52"/>
      <w:r w:rsidR="00AB76E7" w:rsidRPr="00A10D91">
        <w:rPr>
          <w:rStyle w:val="CommentReference"/>
          <w:rFonts w:asciiTheme="minorHAnsi" w:hAnsiTheme="minorHAnsi" w:cstheme="minorBidi"/>
          <w:color w:val="FF0000"/>
          <w:lang w:bidi="ar-SA"/>
        </w:rPr>
        <w:commentReference w:id="52"/>
      </w:r>
    </w:p>
    <w:p w:rsidR="008E0139" w:rsidRDefault="008E0139" w:rsidP="004516A8">
      <w:pPr>
        <w:pStyle w:val="Heading2"/>
        <w:rPr>
          <w:lang w:bidi="ar-EG"/>
        </w:rPr>
      </w:pPr>
      <w:bookmarkStart w:id="53" w:name="_Toc20070175"/>
      <w:bookmarkStart w:id="54" w:name="_Toc20072945"/>
      <w:r>
        <w:rPr>
          <w:lang w:bidi="ar-EG"/>
        </w:rPr>
        <w:lastRenderedPageBreak/>
        <w:t>Methods</w:t>
      </w:r>
      <w:bookmarkEnd w:id="53"/>
      <w:bookmarkEnd w:id="54"/>
    </w:p>
    <w:p w:rsidR="008E0139" w:rsidRPr="00A96AA5" w:rsidRDefault="008E0139" w:rsidP="00323AC9">
      <w:pPr>
        <w:pStyle w:val="Heading3"/>
        <w:rPr>
          <w:lang w:bidi="ar-EG"/>
        </w:rPr>
      </w:pPr>
      <w:bookmarkStart w:id="55" w:name="_Toc20070176"/>
      <w:bookmarkStart w:id="56" w:name="_Toc20072946"/>
      <w:r w:rsidRPr="00A96AA5">
        <w:rPr>
          <w:lang w:bidi="ar-EG"/>
        </w:rPr>
        <w:t>Preparation of microbial suspension:</w:t>
      </w:r>
      <w:bookmarkEnd w:id="55"/>
      <w:bookmarkEnd w:id="56"/>
    </w:p>
    <w:p w:rsidR="008E0139" w:rsidRDefault="008E0139" w:rsidP="00E84E12">
      <w:pPr>
        <w:pStyle w:val="BodyText"/>
      </w:pPr>
      <w:r w:rsidRPr="00A96AA5">
        <w:rPr>
          <w:rFonts w:asciiTheme="majorBidi" w:hAnsiTheme="majorBidi" w:cstheme="majorBidi"/>
        </w:rPr>
        <w:t xml:space="preserve">Standard strains were purchased from </w:t>
      </w:r>
      <w:r w:rsidR="002100E0">
        <w:rPr>
          <w:rFonts w:asciiTheme="majorBidi" w:hAnsiTheme="majorBidi" w:cstheme="majorBidi"/>
        </w:rPr>
        <w:t>S</w:t>
      </w:r>
      <w:r w:rsidRPr="00A96AA5">
        <w:rPr>
          <w:rFonts w:asciiTheme="majorBidi" w:hAnsiTheme="majorBidi" w:cstheme="majorBidi"/>
        </w:rPr>
        <w:t>electrol</w:t>
      </w:r>
      <w:r w:rsidRPr="00A96AA5">
        <w:rPr>
          <w:rFonts w:asciiTheme="majorBidi" w:hAnsiTheme="majorBidi" w:cstheme="majorBidi"/>
          <w:vertAlign w:val="superscript"/>
        </w:rPr>
        <w:t xml:space="preserve">® </w:t>
      </w:r>
      <w:r w:rsidR="002100E0">
        <w:t>w</w:t>
      </w:r>
      <w:r w:rsidRPr="00A96AA5">
        <w:t xml:space="preserve">ith the American </w:t>
      </w:r>
      <w:r w:rsidR="002100E0">
        <w:t>T</w:t>
      </w:r>
      <w:r w:rsidRPr="00A96AA5">
        <w:t xml:space="preserve">ype </w:t>
      </w:r>
      <w:r w:rsidR="002100E0">
        <w:t>C</w:t>
      </w:r>
      <w:r w:rsidRPr="00A96AA5">
        <w:t xml:space="preserve">ulture </w:t>
      </w:r>
      <w:r w:rsidR="002100E0">
        <w:t>C</w:t>
      </w:r>
      <w:r w:rsidRPr="00A96AA5">
        <w:t xml:space="preserve">ollection (ATCC) and handled according to standard procedure </w:t>
      </w:r>
    </w:p>
    <w:p w:rsidR="008E0139" w:rsidRDefault="008E0139" w:rsidP="00E84E12">
      <w:pPr>
        <w:pStyle w:val="BodyText"/>
      </w:pPr>
      <w:r w:rsidRPr="00A96AA5">
        <w:t xml:space="preserve">Standardized stable suspensions of test strains were used and prepared as stated by the supplier. A disk is removed from the vial by using sterile forceps. Place the disk in 1-10ml of </w:t>
      </w:r>
      <w:commentRangeStart w:id="57"/>
      <w:r w:rsidRPr="00A96AA5">
        <w:t>Tryptone soya broth</w:t>
      </w:r>
      <w:commentRangeEnd w:id="57"/>
      <w:r w:rsidR="002100E0">
        <w:rPr>
          <w:rStyle w:val="CommentReference"/>
          <w:rFonts w:asciiTheme="minorHAnsi" w:hAnsiTheme="minorHAnsi" w:cstheme="minorBidi"/>
          <w:lang w:bidi="ar-SA"/>
        </w:rPr>
        <w:commentReference w:id="57"/>
      </w:r>
      <w:r w:rsidRPr="00A96AA5">
        <w:t xml:space="preserve">. Shake the broth gently to dissolve the disk and incubate under optimum conditions to achieve a stock culture. Seed-lot culture maintenance techniques were used so that the viable microorganisms used for inoculation are not more than five passages removed from the original master seed-lot. All organisms were kept and preserved at -20 °C, </w:t>
      </w:r>
      <w:commentRangeStart w:id="58"/>
      <w:r w:rsidRPr="00A96AA5">
        <w:t>ultra low temperature freezer</w:t>
      </w:r>
      <w:commentRangeEnd w:id="58"/>
      <w:r w:rsidR="002100E0">
        <w:rPr>
          <w:rStyle w:val="CommentReference"/>
          <w:rFonts w:asciiTheme="minorHAnsi" w:hAnsiTheme="minorHAnsi" w:cstheme="minorBidi"/>
          <w:lang w:bidi="ar-SA"/>
        </w:rPr>
        <w:commentReference w:id="58"/>
      </w:r>
      <w:r w:rsidRPr="00A96AA5">
        <w:t>.</w:t>
      </w:r>
    </w:p>
    <w:p w:rsidR="008E0139" w:rsidRPr="00F02BB9" w:rsidRDefault="008E0139" w:rsidP="00E84E12">
      <w:pPr>
        <w:pStyle w:val="BodyText"/>
      </w:pPr>
      <w:r w:rsidRPr="00A10D91">
        <w:rPr>
          <w:color w:val="FF0000"/>
        </w:rPr>
        <w:t xml:space="preserve">Suspensions were quantified by making serial dilutions and performing duplicate plate count using conditions and media suitable for each tested </w:t>
      </w:r>
      <w:r w:rsidR="00194D95" w:rsidRPr="00A10D91">
        <w:rPr>
          <w:color w:val="FF0000"/>
        </w:rPr>
        <w:t>microorganism</w:t>
      </w:r>
      <w:r w:rsidRPr="00A10D91">
        <w:rPr>
          <w:color w:val="FF0000"/>
        </w:rPr>
        <w:t xml:space="preserve"> to choose suspensions of concentration 10</w:t>
      </w:r>
      <w:r w:rsidRPr="00A10D91">
        <w:rPr>
          <w:color w:val="FF0000"/>
          <w:vertAlign w:val="superscript"/>
        </w:rPr>
        <w:t>6</w:t>
      </w:r>
      <w:r w:rsidRPr="00A10D91">
        <w:rPr>
          <w:color w:val="FF0000"/>
        </w:rPr>
        <w:t>-10</w:t>
      </w:r>
      <w:r w:rsidRPr="00A10D91">
        <w:rPr>
          <w:color w:val="FF0000"/>
          <w:vertAlign w:val="superscript"/>
        </w:rPr>
        <w:t xml:space="preserve">7 </w:t>
      </w:r>
      <w:r w:rsidRPr="00A10D91">
        <w:rPr>
          <w:color w:val="FF0000"/>
        </w:rPr>
        <w:t>cfu/ml.</w:t>
      </w:r>
      <w:r>
        <w:t xml:space="preserve"> Microbial test suspension were used as soon as results of serial dilutions could be enumerated.</w:t>
      </w:r>
    </w:p>
    <w:p w:rsidR="008E0139" w:rsidRDefault="008E0139" w:rsidP="00323AC9">
      <w:pPr>
        <w:pStyle w:val="Heading3"/>
        <w:rPr>
          <w:lang w:bidi="ar-EG"/>
        </w:rPr>
      </w:pPr>
      <w:bookmarkStart w:id="59" w:name="_Toc20070177"/>
      <w:bookmarkStart w:id="60" w:name="_Toc20072947"/>
      <w:r>
        <w:rPr>
          <w:lang w:bidi="ar-EG"/>
        </w:rPr>
        <w:t>Suspension test:</w:t>
      </w:r>
      <w:bookmarkEnd w:id="59"/>
      <w:bookmarkEnd w:id="60"/>
    </w:p>
    <w:p w:rsidR="002100E0" w:rsidRDefault="008E0139" w:rsidP="00E84E12">
      <w:pPr>
        <w:pStyle w:val="BodyText"/>
      </w:pPr>
      <w:r>
        <w:t xml:space="preserve">Suspension testing (time kill study) was used. Tubes of different concentrations of disinfectants (Dettol, Ethanol 70%, chlorine 1% and phenol 5%) were placed at room temperature and inoculated by the standard microorganisms to achieve a concentration of </w:t>
      </w:r>
      <w:commentRangeStart w:id="61"/>
      <w:r>
        <w:t>approximately 10</w:t>
      </w:r>
      <w:r>
        <w:rPr>
          <w:vertAlign w:val="superscript"/>
        </w:rPr>
        <w:t xml:space="preserve">6 </w:t>
      </w:r>
      <w:r>
        <w:t>cfu</w:t>
      </w:r>
      <w:commentRangeEnd w:id="61"/>
      <w:r w:rsidR="002100E0">
        <w:rPr>
          <w:rStyle w:val="CommentReference"/>
          <w:rFonts w:asciiTheme="minorHAnsi" w:hAnsiTheme="minorHAnsi" w:cstheme="minorBidi"/>
          <w:lang w:bidi="ar-SA"/>
        </w:rPr>
        <w:commentReference w:id="61"/>
      </w:r>
      <w:r>
        <w:t>/ml</w:t>
      </w:r>
      <w:r w:rsidR="00323AC9">
        <w:t xml:space="preserve">. </w:t>
      </w:r>
      <w:r>
        <w:t xml:space="preserve">At selected time points (5,10,15,30 minutes) aliquots were removed and placed into </w:t>
      </w:r>
      <w:commentRangeStart w:id="62"/>
      <w:r>
        <w:t xml:space="preserve">peptone phosphate buffer solution PH 7.2 containing neutralizer (sodium thiosulphate 100mg/L) </w:t>
      </w:r>
      <w:commentRangeEnd w:id="62"/>
      <w:r w:rsidR="002100E0">
        <w:rPr>
          <w:rStyle w:val="CommentReference"/>
          <w:rFonts w:asciiTheme="minorHAnsi" w:hAnsiTheme="minorHAnsi" w:cstheme="minorBidi"/>
          <w:lang w:bidi="ar-SA"/>
        </w:rPr>
        <w:commentReference w:id="62"/>
      </w:r>
      <w:r>
        <w:t xml:space="preserve">to stop the action of disinfectant. Dilutions were placed onto </w:t>
      </w:r>
      <w:commentRangeStart w:id="63"/>
      <w:r>
        <w:t xml:space="preserve">Tryptone soy agar </w:t>
      </w:r>
      <w:commentRangeEnd w:id="63"/>
      <w:r w:rsidR="002100E0">
        <w:rPr>
          <w:rStyle w:val="CommentReference"/>
          <w:rFonts w:asciiTheme="minorHAnsi" w:hAnsiTheme="minorHAnsi" w:cstheme="minorBidi"/>
          <w:lang w:bidi="ar-SA"/>
        </w:rPr>
        <w:commentReference w:id="63"/>
      </w:r>
      <w:r>
        <w:t xml:space="preserve">surface and incubated aerobically </w:t>
      </w:r>
      <w:r w:rsidR="002100E0">
        <w:t>at</w:t>
      </w:r>
      <w:r>
        <w:t xml:space="preserve"> 30-35</w:t>
      </w:r>
      <w:r w:rsidRPr="00A96AA5">
        <w:t>°C</w:t>
      </w:r>
      <w:r>
        <w:t xml:space="preserve"> for 48 hours.</w:t>
      </w:r>
      <w:r w:rsidR="002100E0">
        <w:t>F</w:t>
      </w:r>
      <w:r>
        <w:t>or fungal growth</w:t>
      </w:r>
      <w:r w:rsidR="002100E0">
        <w:t>,</w:t>
      </w:r>
      <w:r>
        <w:t xml:space="preserve"> incubation was at 20-25</w:t>
      </w:r>
      <w:r w:rsidRPr="00A96AA5">
        <w:t>°C</w:t>
      </w:r>
      <w:r>
        <w:t xml:space="preserve"> for 5 days using Sa</w:t>
      </w:r>
      <w:r w:rsidR="00A4272A">
        <w:t>b</w:t>
      </w:r>
      <w:r>
        <w:t xml:space="preserve">ouraud dextrose agar. Colonies </w:t>
      </w:r>
      <w:r w:rsidRPr="006C3FB9">
        <w:t>were</w:t>
      </w:r>
      <w:r>
        <w:t xml:space="preserve"> enumerated and log reductions are calculated</w:t>
      </w:r>
      <w:r w:rsidR="002100E0">
        <w:t xml:space="preserve"> according to the following equation:</w:t>
      </w:r>
    </w:p>
    <w:p w:rsidR="008E0139" w:rsidRPr="00323AC9" w:rsidRDefault="008E0139" w:rsidP="00E84E12">
      <w:pPr>
        <w:pStyle w:val="BodyText"/>
      </w:pPr>
      <w:r w:rsidRPr="00323AC9">
        <w:t>Log</w:t>
      </w:r>
      <w:r w:rsidRPr="00323AC9">
        <w:rPr>
          <w:vertAlign w:val="subscript"/>
        </w:rPr>
        <w:t xml:space="preserve">10 </w:t>
      </w:r>
      <w:r w:rsidRPr="00323AC9">
        <w:t>reduction (R) = log</w:t>
      </w:r>
      <w:r w:rsidRPr="00323AC9">
        <w:rPr>
          <w:vertAlign w:val="subscript"/>
        </w:rPr>
        <w:t xml:space="preserve">10 </w:t>
      </w:r>
      <w:r w:rsidRPr="00323AC9">
        <w:t>pre-value cfu/plate– log</w:t>
      </w:r>
      <w:r w:rsidRPr="00323AC9">
        <w:rPr>
          <w:vertAlign w:val="subscript"/>
        </w:rPr>
        <w:t>10</w:t>
      </w:r>
      <w:r w:rsidRPr="00323AC9">
        <w:t xml:space="preserve"> post value cfu/plate</w:t>
      </w:r>
    </w:p>
    <w:p w:rsidR="008E0139" w:rsidRDefault="008E0139" w:rsidP="00323AC9">
      <w:pPr>
        <w:pStyle w:val="Heading3"/>
        <w:rPr>
          <w:lang w:bidi="ar-EG"/>
        </w:rPr>
      </w:pPr>
      <w:bookmarkStart w:id="64" w:name="_Toc20070178"/>
      <w:bookmarkStart w:id="65" w:name="_Toc20072948"/>
      <w:r>
        <w:rPr>
          <w:lang w:bidi="ar-EG"/>
        </w:rPr>
        <w:t>Preparation of test surfaces:</w:t>
      </w:r>
      <w:bookmarkEnd w:id="64"/>
      <w:bookmarkEnd w:id="65"/>
    </w:p>
    <w:p w:rsidR="008E0139" w:rsidRDefault="008E0139" w:rsidP="00E84E12">
      <w:pPr>
        <w:pStyle w:val="BodyText"/>
      </w:pPr>
      <w:r>
        <w:t xml:space="preserve">Three chosen surfaces were used (epoxy, glass and </w:t>
      </w:r>
      <w:r w:rsidR="00A4272A">
        <w:t>stainless-steel</w:t>
      </w:r>
      <w:r>
        <w:t xml:space="preserve"> type 304) to prepare coupons (5x5 cm). Coupons were cleaned with acetone to remove grease and then cleaned in detergent solution. The coupons were rinsed several times with sterile distilled water, allowed to dry at room temperature, and then autoclaved at 121</w:t>
      </w:r>
      <w:r w:rsidRPr="00A96AA5">
        <w:t>°C</w:t>
      </w:r>
      <w:r>
        <w:t xml:space="preserve"> for 15 minutes.</w:t>
      </w:r>
    </w:p>
    <w:p w:rsidR="008E0139" w:rsidRDefault="008E0139" w:rsidP="00323AC9">
      <w:pPr>
        <w:pStyle w:val="Heading3"/>
        <w:rPr>
          <w:lang w:bidi="ar-EG"/>
        </w:rPr>
      </w:pPr>
      <w:bookmarkStart w:id="66" w:name="_Toc20070179"/>
      <w:bookmarkStart w:id="67" w:name="_Toc20072949"/>
      <w:r>
        <w:rPr>
          <w:lang w:bidi="ar-EG"/>
        </w:rPr>
        <w:t>Surface test:</w:t>
      </w:r>
      <w:bookmarkEnd w:id="66"/>
      <w:bookmarkEnd w:id="67"/>
    </w:p>
    <w:p w:rsidR="008E0139" w:rsidRPr="00F02BB9" w:rsidRDefault="008E0139" w:rsidP="00E84E12">
      <w:pPr>
        <w:pStyle w:val="BodyText"/>
      </w:pPr>
      <w:r w:rsidRPr="00F02BB9">
        <w:t>surface challenge tests were done by applying the disinfectant to different surfaces (</w:t>
      </w:r>
      <w:commentRangeStart w:id="68"/>
      <w:r w:rsidRPr="00F02BB9">
        <w:t xml:space="preserve">epoxy, glass and </w:t>
      </w:r>
      <w:r w:rsidR="00A4272A" w:rsidRPr="00F02BB9">
        <w:t>stainless-steel</w:t>
      </w:r>
      <w:r w:rsidRPr="00F02BB9">
        <w:t xml:space="preserve"> type 304</w:t>
      </w:r>
      <w:commentRangeEnd w:id="68"/>
      <w:r w:rsidR="002100E0">
        <w:rPr>
          <w:rStyle w:val="CommentReference"/>
          <w:rFonts w:asciiTheme="minorHAnsi" w:hAnsiTheme="minorHAnsi" w:cstheme="minorBidi"/>
          <w:lang w:bidi="ar-SA"/>
        </w:rPr>
        <w:commentReference w:id="68"/>
      </w:r>
      <w:r w:rsidRPr="00F02BB9">
        <w:t xml:space="preserve">)at the selected use </w:t>
      </w:r>
      <w:r w:rsidRPr="00F02BB9">
        <w:lastRenderedPageBreak/>
        <w:t>concentration with the specified contact time determined in the suspension test, and determining the log reduction of the challenge microorganisms. A concentration of approximately 10</w:t>
      </w:r>
      <w:r w:rsidRPr="002100E0">
        <w:rPr>
          <w:vertAlign w:val="superscript"/>
        </w:rPr>
        <w:t>6</w:t>
      </w:r>
      <w:r w:rsidRPr="00F02BB9">
        <w:t xml:space="preserve">cfu/ml was prepared from the standard microorganism. A volume of 0.1 ml of microbial culture was placed onto the center of each of quadrate of chosen sterile test surface. These inoculums were spread over the sterile surfaces using sterile swab in a circular patter to achieve a thin, uniform coverage with the test microorganism. As </w:t>
      </w:r>
      <w:r w:rsidR="00A4272A" w:rsidRPr="00F02BB9">
        <w:t>well</w:t>
      </w:r>
      <w:r w:rsidRPr="00F02BB9">
        <w:t xml:space="preserve"> as untreated test surfaces are used as control. The inoculated test surfaces were treated with the disinfectants (Dettol,Ethanol 70%, chlorine 1% and phenol 5%) each for selected use concentration with specified contact time determined in the suspension test. Immediately after the treatment time have elapsed, the test surfaces are swabbed using sterile swabs and swabs were placed into a solution that neutralizes the disinfecting action of the product. After incubation growing colonies were enumerated. </w:t>
      </w:r>
    </w:p>
    <w:p w:rsidR="008E0139" w:rsidRDefault="008E0139" w:rsidP="002E750D">
      <w:pPr>
        <w:pStyle w:val="Heading1"/>
        <w:rPr>
          <w:lang w:bidi="ar-EG"/>
        </w:rPr>
      </w:pPr>
      <w:bookmarkStart w:id="69" w:name="_Toc20070180"/>
      <w:bookmarkStart w:id="70" w:name="_Toc20072950"/>
      <w:r>
        <w:rPr>
          <w:lang w:bidi="ar-EG"/>
        </w:rPr>
        <w:lastRenderedPageBreak/>
        <w:t>Results and Discussion</w:t>
      </w:r>
      <w:bookmarkEnd w:id="69"/>
      <w:bookmarkEnd w:id="70"/>
    </w:p>
    <w:p w:rsidR="008E0139" w:rsidRDefault="008E0139" w:rsidP="004516A8">
      <w:pPr>
        <w:pStyle w:val="Heading2"/>
        <w:rPr>
          <w:lang w:bidi="ar-EG"/>
        </w:rPr>
      </w:pPr>
      <w:bookmarkStart w:id="71" w:name="_Toc20072951"/>
      <w:r>
        <w:rPr>
          <w:lang w:bidi="ar-EG"/>
        </w:rPr>
        <w:t xml:space="preserve">Efficacy of </w:t>
      </w:r>
      <w:r w:rsidR="009D31B7">
        <w:rPr>
          <w:lang w:bidi="ar-EG"/>
        </w:rPr>
        <w:t xml:space="preserve">different disinfectants on </w:t>
      </w:r>
      <w:bookmarkEnd w:id="71"/>
      <w:r w:rsidR="00DC0AC4">
        <w:rPr>
          <w:lang w:bidi="ar-EG"/>
        </w:rPr>
        <w:t>microorganisms</w:t>
      </w:r>
    </w:p>
    <w:p w:rsidR="00DC0AC4" w:rsidRDefault="00DC0AC4" w:rsidP="00DC0AC4">
      <w:pPr>
        <w:rPr>
          <w:lang w:bidi="ar-EG"/>
        </w:rPr>
      </w:pPr>
      <w:r>
        <w:rPr>
          <w:lang w:bidi="ar-EG"/>
        </w:rPr>
        <w:t>Date in table 1 show that ……..</w:t>
      </w:r>
    </w:p>
    <w:p w:rsidR="00DC0AC4" w:rsidRDefault="00DC0AC4" w:rsidP="00DC0AC4">
      <w:pPr>
        <w:rPr>
          <w:lang w:bidi="ar-EG"/>
        </w:rPr>
      </w:pPr>
    </w:p>
    <w:p w:rsidR="00DC0AC4" w:rsidRDefault="00DC0AC4" w:rsidP="00DC0AC4">
      <w:pPr>
        <w:rPr>
          <w:lang w:bidi="ar-EG"/>
        </w:rPr>
      </w:pPr>
    </w:p>
    <w:p w:rsidR="00DC0AC4" w:rsidRPr="00DC0AC4" w:rsidRDefault="00DC0AC4" w:rsidP="00DC0AC4">
      <w:pPr>
        <w:rPr>
          <w:lang w:bidi="ar-EG"/>
        </w:rPr>
      </w:pPr>
    </w:p>
    <w:p w:rsidR="00DC0AC4" w:rsidRDefault="00DC0AC4" w:rsidP="00860F8C">
      <w:pPr>
        <w:pStyle w:val="Caption"/>
        <w:sectPr w:rsidR="00DC0AC4" w:rsidSect="004516A8">
          <w:pgSz w:w="11900" w:h="16840" w:code="9"/>
          <w:pgMar w:top="1440" w:right="1440" w:bottom="1440" w:left="1440" w:header="708" w:footer="708" w:gutter="0"/>
          <w:cols w:space="708"/>
          <w:docGrid w:linePitch="360"/>
        </w:sectPr>
      </w:pPr>
      <w:bookmarkStart w:id="72" w:name="_Toc28337498"/>
    </w:p>
    <w:p w:rsidR="008E0139" w:rsidRPr="00E00B25" w:rsidRDefault="00860F8C" w:rsidP="00860F8C">
      <w:pPr>
        <w:pStyle w:val="Caption"/>
      </w:pPr>
      <w:r>
        <w:lastRenderedPageBreak/>
        <w:t xml:space="preserve">Table </w:t>
      </w:r>
      <w:r w:rsidR="00C309E3">
        <w:fldChar w:fldCharType="begin"/>
      </w:r>
      <w:r>
        <w:instrText xml:space="preserve"> SEQ Table \* ARABIC </w:instrText>
      </w:r>
      <w:r w:rsidR="00C309E3">
        <w:fldChar w:fldCharType="separate"/>
      </w:r>
      <w:r>
        <w:rPr>
          <w:noProof/>
        </w:rPr>
        <w:t>1</w:t>
      </w:r>
      <w:r w:rsidR="00C309E3">
        <w:fldChar w:fldCharType="end"/>
      </w:r>
      <w:r>
        <w:tab/>
      </w:r>
      <w:r w:rsidRPr="00E00B25">
        <w:t xml:space="preserve">Efficacy of disinfectant </w:t>
      </w:r>
      <w:r w:rsidRPr="00860F8C">
        <w:rPr>
          <w:i/>
          <w:iCs/>
        </w:rPr>
        <w:t>Bacillus subtil</w:t>
      </w:r>
      <w:r w:rsidR="004516A8">
        <w:rPr>
          <w:i/>
          <w:iCs/>
        </w:rPr>
        <w:t>i</w:t>
      </w:r>
      <w:r w:rsidRPr="00860F8C">
        <w:rPr>
          <w:i/>
          <w:iCs/>
        </w:rPr>
        <w:t>s</w:t>
      </w:r>
      <w:bookmarkEnd w:id="72"/>
    </w:p>
    <w:tbl>
      <w:tblPr>
        <w:tblStyle w:val="TableGrid"/>
        <w:tblW w:w="5000" w:type="pct"/>
        <w:jc w:val="center"/>
        <w:tblLayout w:type="fixed"/>
        <w:tblLook w:val="04A0"/>
      </w:tblPr>
      <w:tblGrid>
        <w:gridCol w:w="1436"/>
        <w:gridCol w:w="1152"/>
        <w:gridCol w:w="576"/>
        <w:gridCol w:w="1197"/>
        <w:gridCol w:w="898"/>
        <w:gridCol w:w="628"/>
        <w:gridCol w:w="1541"/>
        <w:gridCol w:w="1205"/>
        <w:gridCol w:w="628"/>
        <w:gridCol w:w="1541"/>
        <w:gridCol w:w="1205"/>
        <w:gridCol w:w="628"/>
        <w:gridCol w:w="1541"/>
      </w:tblGrid>
      <w:tr w:rsidR="009D31B7" w:rsidRPr="00C0518C" w:rsidTr="00A10D91">
        <w:trPr>
          <w:jc w:val="center"/>
        </w:trPr>
        <w:tc>
          <w:tcPr>
            <w:tcW w:w="1436" w:type="dxa"/>
            <w:vAlign w:val="bottom"/>
          </w:tcPr>
          <w:p w:rsidR="009D31B7" w:rsidRPr="00C0518C" w:rsidRDefault="009D31B7">
            <w:pPr>
              <w:rPr>
                <w:rFonts w:asciiTheme="minorBidi" w:hAnsiTheme="minorBidi"/>
                <w:color w:val="000000"/>
                <w:sz w:val="18"/>
                <w:szCs w:val="18"/>
              </w:rPr>
            </w:pPr>
          </w:p>
        </w:tc>
        <w:tc>
          <w:tcPr>
            <w:tcW w:w="2925" w:type="dxa"/>
            <w:gridSpan w:val="3"/>
            <w:vAlign w:val="bottom"/>
          </w:tcPr>
          <w:p w:rsidR="009D31B7" w:rsidRPr="00C0518C" w:rsidRDefault="009D31B7">
            <w:pPr>
              <w:jc w:val="center"/>
              <w:rPr>
                <w:rFonts w:asciiTheme="minorBidi" w:hAnsiTheme="minorBidi"/>
                <w:color w:val="000000"/>
                <w:sz w:val="18"/>
                <w:szCs w:val="18"/>
              </w:rPr>
            </w:pPr>
            <w:r w:rsidRPr="00C0518C">
              <w:rPr>
                <w:rFonts w:asciiTheme="minorBidi" w:hAnsiTheme="minorBidi"/>
                <w:color w:val="000000"/>
                <w:sz w:val="18"/>
                <w:szCs w:val="18"/>
              </w:rPr>
              <w:t>after 5 min</w:t>
            </w:r>
          </w:p>
        </w:tc>
        <w:tc>
          <w:tcPr>
            <w:tcW w:w="3067" w:type="dxa"/>
            <w:gridSpan w:val="3"/>
            <w:vAlign w:val="bottom"/>
          </w:tcPr>
          <w:p w:rsidR="009D31B7" w:rsidRPr="00C0518C" w:rsidRDefault="009D31B7" w:rsidP="003C465A">
            <w:pPr>
              <w:jc w:val="center"/>
              <w:rPr>
                <w:rFonts w:asciiTheme="minorBidi" w:hAnsiTheme="minorBidi"/>
                <w:color w:val="000000"/>
                <w:sz w:val="18"/>
                <w:szCs w:val="18"/>
              </w:rPr>
            </w:pPr>
            <w:r w:rsidRPr="00C0518C">
              <w:rPr>
                <w:rFonts w:asciiTheme="minorBidi" w:hAnsiTheme="minorBidi"/>
                <w:color w:val="000000"/>
                <w:sz w:val="18"/>
                <w:szCs w:val="18"/>
              </w:rPr>
              <w:t>10 min</w:t>
            </w:r>
          </w:p>
        </w:tc>
        <w:tc>
          <w:tcPr>
            <w:tcW w:w="3374" w:type="dxa"/>
            <w:gridSpan w:val="3"/>
            <w:vAlign w:val="bottom"/>
          </w:tcPr>
          <w:p w:rsidR="009D31B7" w:rsidRPr="00C0518C" w:rsidRDefault="009D31B7">
            <w:pPr>
              <w:jc w:val="center"/>
              <w:rPr>
                <w:rFonts w:asciiTheme="minorBidi" w:hAnsiTheme="minorBidi"/>
                <w:color w:val="000000"/>
                <w:sz w:val="18"/>
                <w:szCs w:val="18"/>
              </w:rPr>
            </w:pPr>
            <w:r w:rsidRPr="00C0518C">
              <w:rPr>
                <w:rFonts w:asciiTheme="minorBidi" w:hAnsiTheme="minorBidi"/>
                <w:color w:val="000000"/>
                <w:sz w:val="18"/>
                <w:szCs w:val="18"/>
              </w:rPr>
              <w:t>15 min</w:t>
            </w:r>
          </w:p>
        </w:tc>
        <w:tc>
          <w:tcPr>
            <w:tcW w:w="3374" w:type="dxa"/>
            <w:gridSpan w:val="3"/>
            <w:vAlign w:val="bottom"/>
          </w:tcPr>
          <w:p w:rsidR="009D31B7" w:rsidRPr="00C0518C" w:rsidRDefault="009D31B7">
            <w:pPr>
              <w:jc w:val="center"/>
              <w:rPr>
                <w:rFonts w:asciiTheme="minorBidi" w:hAnsiTheme="minorBidi"/>
                <w:color w:val="000000"/>
                <w:sz w:val="18"/>
                <w:szCs w:val="18"/>
              </w:rPr>
            </w:pPr>
            <w:r w:rsidRPr="00C0518C">
              <w:rPr>
                <w:rFonts w:asciiTheme="minorBidi" w:hAnsiTheme="minorBidi"/>
                <w:color w:val="000000"/>
                <w:sz w:val="18"/>
                <w:szCs w:val="18"/>
              </w:rPr>
              <w:t>30 min</w:t>
            </w:r>
          </w:p>
        </w:tc>
      </w:tr>
      <w:tr w:rsidR="009D31B7" w:rsidRPr="00C0518C" w:rsidTr="00A10D91">
        <w:trPr>
          <w:jc w:val="center"/>
        </w:trPr>
        <w:tc>
          <w:tcPr>
            <w:tcW w:w="1436"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disinfect</w:t>
            </w:r>
          </w:p>
        </w:tc>
        <w:tc>
          <w:tcPr>
            <w:tcW w:w="1152"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MEAN</w:t>
            </w:r>
          </w:p>
        </w:tc>
        <w:tc>
          <w:tcPr>
            <w:tcW w:w="576"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SD</w:t>
            </w:r>
          </w:p>
        </w:tc>
        <w:tc>
          <w:tcPr>
            <w:tcW w:w="1197"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LOG REDU</w:t>
            </w:r>
          </w:p>
        </w:tc>
        <w:tc>
          <w:tcPr>
            <w:tcW w:w="898"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MEAN</w:t>
            </w:r>
          </w:p>
        </w:tc>
        <w:tc>
          <w:tcPr>
            <w:tcW w:w="628"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SD</w:t>
            </w:r>
          </w:p>
        </w:tc>
        <w:tc>
          <w:tcPr>
            <w:tcW w:w="1541"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LOG REDU</w:t>
            </w:r>
          </w:p>
        </w:tc>
        <w:tc>
          <w:tcPr>
            <w:tcW w:w="1205"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MEAN</w:t>
            </w:r>
          </w:p>
        </w:tc>
        <w:tc>
          <w:tcPr>
            <w:tcW w:w="628"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SD</w:t>
            </w:r>
          </w:p>
        </w:tc>
        <w:tc>
          <w:tcPr>
            <w:tcW w:w="1541"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LOG REDU</w:t>
            </w:r>
          </w:p>
        </w:tc>
        <w:tc>
          <w:tcPr>
            <w:tcW w:w="1205"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MEAN</w:t>
            </w:r>
          </w:p>
        </w:tc>
        <w:tc>
          <w:tcPr>
            <w:tcW w:w="628"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SD</w:t>
            </w:r>
          </w:p>
        </w:tc>
        <w:tc>
          <w:tcPr>
            <w:tcW w:w="1541" w:type="dxa"/>
            <w:vAlign w:val="bottom"/>
          </w:tcPr>
          <w:p w:rsidR="009D31B7" w:rsidRPr="00C0518C" w:rsidRDefault="009D31B7">
            <w:pPr>
              <w:rPr>
                <w:rFonts w:asciiTheme="minorBidi" w:hAnsiTheme="minorBidi"/>
                <w:color w:val="000000"/>
                <w:sz w:val="18"/>
                <w:szCs w:val="18"/>
              </w:rPr>
            </w:pPr>
            <w:r w:rsidRPr="00C0518C">
              <w:rPr>
                <w:rFonts w:asciiTheme="minorBidi" w:hAnsiTheme="minorBidi"/>
                <w:color w:val="000000"/>
                <w:sz w:val="18"/>
                <w:szCs w:val="18"/>
              </w:rPr>
              <w:t>LOG REDU</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Dettol 5%</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1.00E+02</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200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5.812896653</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2.50E+01</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5.812896653</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5.812896653</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Dettol 2.5%</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2.50E+01</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7.50E+01</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5.812863243</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1.00E+02</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200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5.812846537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5.812846537</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Dettol 1.25%</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1.00E+02</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200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5.812846537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7.50E+01</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5.812863243</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5.812863243</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Dettol .625%</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phenol 5%</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5.00E+01</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5.812879948</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alcohoal 70%</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1.00E+02</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200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r>
      <w:tr w:rsidR="003C465A" w:rsidRPr="00C0518C" w:rsidTr="00A10D91">
        <w:trPr>
          <w:jc w:val="center"/>
        </w:trPr>
        <w:tc>
          <w:tcPr>
            <w:tcW w:w="1436" w:type="dxa"/>
            <w:vAlign w:val="bottom"/>
          </w:tcPr>
          <w:p w:rsidR="003C465A" w:rsidRPr="00C0518C" w:rsidRDefault="003C465A">
            <w:pPr>
              <w:rPr>
                <w:rFonts w:asciiTheme="minorBidi" w:hAnsiTheme="minorBidi"/>
                <w:color w:val="000000"/>
                <w:sz w:val="18"/>
                <w:szCs w:val="18"/>
              </w:rPr>
            </w:pPr>
            <w:r w:rsidRPr="00C0518C">
              <w:rPr>
                <w:rFonts w:asciiTheme="minorBidi" w:hAnsiTheme="minorBidi"/>
                <w:color w:val="000000"/>
                <w:sz w:val="18"/>
                <w:szCs w:val="18"/>
              </w:rPr>
              <w:t>chlorine 1%</w:t>
            </w:r>
          </w:p>
        </w:tc>
        <w:tc>
          <w:tcPr>
            <w:tcW w:w="1152"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57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197"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5.81E+00</w:t>
            </w:r>
          </w:p>
        </w:tc>
        <w:tc>
          <w:tcPr>
            <w:tcW w:w="89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2.50E+01</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5.812896653</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c>
          <w:tcPr>
            <w:tcW w:w="1205"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2.50E+01</w:t>
            </w:r>
          </w:p>
        </w:tc>
        <w:tc>
          <w:tcPr>
            <w:tcW w:w="62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w:t>
            </w:r>
          </w:p>
        </w:tc>
        <w:tc>
          <w:tcPr>
            <w:tcW w:w="1541"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5.812913357</w:t>
            </w:r>
          </w:p>
        </w:tc>
      </w:tr>
    </w:tbl>
    <w:p w:rsidR="00DC0AC4" w:rsidRDefault="0043162C" w:rsidP="00860F8C">
      <w:pPr>
        <w:pStyle w:val="Caption"/>
      </w:pPr>
      <w:bookmarkStart w:id="73" w:name="_Toc28337499"/>
      <w:commentRangeStart w:id="74"/>
      <w:r>
        <w:t>????</w:t>
      </w:r>
      <w:commentRangeEnd w:id="74"/>
      <w:r>
        <w:rPr>
          <w:rStyle w:val="CommentReference"/>
          <w:rFonts w:asciiTheme="minorHAnsi" w:hAnsiTheme="minorHAnsi" w:cstheme="minorBidi"/>
          <w:b w:val="0"/>
          <w:bCs w:val="0"/>
          <w:color w:val="auto"/>
        </w:rPr>
        <w:commentReference w:id="74"/>
      </w:r>
    </w:p>
    <w:p w:rsidR="008A4401" w:rsidRDefault="008A4401" w:rsidP="008A4401"/>
    <w:p w:rsidR="008A4401" w:rsidRPr="008A4401" w:rsidRDefault="008A4401" w:rsidP="008A4401">
      <w:pPr>
        <w:sectPr w:rsidR="008A4401" w:rsidRPr="008A4401" w:rsidSect="00DC0AC4">
          <w:pgSz w:w="16840" w:h="11900" w:orient="landscape" w:code="9"/>
          <w:pgMar w:top="1440" w:right="1440" w:bottom="1440" w:left="1440" w:header="708" w:footer="708" w:gutter="0"/>
          <w:cols w:space="708"/>
          <w:docGrid w:linePitch="360"/>
        </w:sectPr>
      </w:pPr>
    </w:p>
    <w:p w:rsidR="009D31B7" w:rsidRDefault="00860F8C" w:rsidP="00860F8C">
      <w:pPr>
        <w:pStyle w:val="Caption"/>
      </w:pPr>
      <w:r>
        <w:lastRenderedPageBreak/>
        <w:t xml:space="preserve">Table </w:t>
      </w:r>
      <w:r w:rsidR="00C309E3">
        <w:fldChar w:fldCharType="begin"/>
      </w:r>
      <w:r>
        <w:instrText xml:space="preserve"> SEQ Table \* ARABIC </w:instrText>
      </w:r>
      <w:r w:rsidR="00C309E3">
        <w:fldChar w:fldCharType="separate"/>
      </w:r>
      <w:r>
        <w:rPr>
          <w:noProof/>
        </w:rPr>
        <w:t>2</w:t>
      </w:r>
      <w:r w:rsidR="00C309E3">
        <w:fldChar w:fldCharType="end"/>
      </w:r>
      <w:r>
        <w:tab/>
        <w:t xml:space="preserve">Efficacy of disinfectant on </w:t>
      </w:r>
      <w:r w:rsidRPr="004516A8">
        <w:rPr>
          <w:i/>
          <w:iCs/>
        </w:rPr>
        <w:t>E.coli</w:t>
      </w:r>
      <w:bookmarkEnd w:id="73"/>
    </w:p>
    <w:tbl>
      <w:tblPr>
        <w:tblStyle w:val="TableGrid"/>
        <w:tblW w:w="5000" w:type="pct"/>
        <w:jc w:val="center"/>
        <w:tblLook w:val="04A0"/>
      </w:tblPr>
      <w:tblGrid>
        <w:gridCol w:w="930"/>
        <w:gridCol w:w="1040"/>
        <w:gridCol w:w="1014"/>
        <w:gridCol w:w="1040"/>
        <w:gridCol w:w="1040"/>
        <w:gridCol w:w="1014"/>
        <w:gridCol w:w="1330"/>
        <w:gridCol w:w="1040"/>
        <w:gridCol w:w="1014"/>
        <w:gridCol w:w="1330"/>
        <w:gridCol w:w="1040"/>
        <w:gridCol w:w="1014"/>
        <w:gridCol w:w="1330"/>
      </w:tblGrid>
      <w:tr w:rsidR="009D31B7" w:rsidRPr="00C0518C" w:rsidTr="00C06AA5">
        <w:trPr>
          <w:jc w:val="center"/>
        </w:trPr>
        <w:tc>
          <w:tcPr>
            <w:tcW w:w="631" w:type="dxa"/>
            <w:vAlign w:val="bottom"/>
          </w:tcPr>
          <w:p w:rsidR="009D31B7" w:rsidRPr="00C0518C" w:rsidRDefault="009D31B7" w:rsidP="003C465A">
            <w:pPr>
              <w:rPr>
                <w:rFonts w:asciiTheme="minorBidi" w:hAnsiTheme="minorBidi"/>
                <w:color w:val="000000"/>
                <w:sz w:val="18"/>
                <w:szCs w:val="18"/>
              </w:rPr>
            </w:pPr>
            <w:bookmarkStart w:id="75" w:name="_Toc20070181"/>
            <w:bookmarkStart w:id="76" w:name="_Toc20072952"/>
          </w:p>
        </w:tc>
        <w:tc>
          <w:tcPr>
            <w:tcW w:w="1982" w:type="dxa"/>
            <w:gridSpan w:val="3"/>
            <w:vAlign w:val="bottom"/>
          </w:tcPr>
          <w:p w:rsidR="009D31B7" w:rsidRPr="00C0518C" w:rsidRDefault="009D31B7" w:rsidP="003C465A">
            <w:pPr>
              <w:jc w:val="center"/>
              <w:rPr>
                <w:rFonts w:asciiTheme="minorBidi" w:hAnsiTheme="minorBidi"/>
                <w:color w:val="000000"/>
                <w:sz w:val="18"/>
                <w:szCs w:val="18"/>
              </w:rPr>
            </w:pPr>
            <w:r w:rsidRPr="00C0518C">
              <w:rPr>
                <w:rFonts w:asciiTheme="minorBidi" w:hAnsiTheme="minorBidi"/>
                <w:color w:val="000000"/>
                <w:sz w:val="18"/>
                <w:szCs w:val="18"/>
              </w:rPr>
              <w:t>after 5 min</w:t>
            </w:r>
          </w:p>
        </w:tc>
        <w:tc>
          <w:tcPr>
            <w:tcW w:w="2215" w:type="dxa"/>
            <w:gridSpan w:val="3"/>
            <w:vAlign w:val="bottom"/>
          </w:tcPr>
          <w:p w:rsidR="009D31B7" w:rsidRPr="00C0518C" w:rsidRDefault="009D31B7" w:rsidP="003C465A">
            <w:pPr>
              <w:jc w:val="center"/>
              <w:rPr>
                <w:rFonts w:asciiTheme="minorBidi" w:hAnsiTheme="minorBidi"/>
                <w:color w:val="000000"/>
                <w:sz w:val="18"/>
                <w:szCs w:val="18"/>
              </w:rPr>
            </w:pPr>
            <w:r w:rsidRPr="00C0518C">
              <w:rPr>
                <w:rFonts w:asciiTheme="minorBidi" w:hAnsiTheme="minorBidi"/>
                <w:color w:val="000000"/>
                <w:sz w:val="18"/>
                <w:szCs w:val="18"/>
              </w:rPr>
              <w:t>10 min</w:t>
            </w:r>
          </w:p>
        </w:tc>
        <w:tc>
          <w:tcPr>
            <w:tcW w:w="2215" w:type="dxa"/>
            <w:gridSpan w:val="3"/>
            <w:vAlign w:val="bottom"/>
          </w:tcPr>
          <w:p w:rsidR="009D31B7" w:rsidRPr="00C0518C" w:rsidRDefault="009D31B7" w:rsidP="003C465A">
            <w:pPr>
              <w:jc w:val="center"/>
              <w:rPr>
                <w:rFonts w:asciiTheme="minorBidi" w:hAnsiTheme="minorBidi"/>
                <w:color w:val="000000"/>
                <w:sz w:val="18"/>
                <w:szCs w:val="18"/>
              </w:rPr>
            </w:pPr>
            <w:r w:rsidRPr="00C0518C">
              <w:rPr>
                <w:rFonts w:asciiTheme="minorBidi" w:hAnsiTheme="minorBidi"/>
                <w:color w:val="000000"/>
                <w:sz w:val="18"/>
                <w:szCs w:val="18"/>
              </w:rPr>
              <w:t>15 min</w:t>
            </w:r>
          </w:p>
        </w:tc>
        <w:tc>
          <w:tcPr>
            <w:tcW w:w="2215" w:type="dxa"/>
            <w:gridSpan w:val="3"/>
            <w:vAlign w:val="bottom"/>
          </w:tcPr>
          <w:p w:rsidR="009D31B7" w:rsidRPr="00C0518C" w:rsidRDefault="009D31B7" w:rsidP="003C465A">
            <w:pPr>
              <w:jc w:val="center"/>
              <w:rPr>
                <w:rFonts w:asciiTheme="minorBidi" w:hAnsiTheme="minorBidi"/>
                <w:color w:val="000000"/>
                <w:sz w:val="18"/>
                <w:szCs w:val="18"/>
              </w:rPr>
            </w:pPr>
            <w:r w:rsidRPr="00C0518C">
              <w:rPr>
                <w:rFonts w:asciiTheme="minorBidi" w:hAnsiTheme="minorBidi"/>
                <w:color w:val="000000"/>
                <w:sz w:val="18"/>
                <w:szCs w:val="18"/>
              </w:rPr>
              <w:t>30 min</w:t>
            </w:r>
          </w:p>
        </w:tc>
      </w:tr>
      <w:tr w:rsidR="009D31B7" w:rsidRPr="00C0518C" w:rsidTr="00C06AA5">
        <w:trPr>
          <w:jc w:val="center"/>
        </w:trPr>
        <w:tc>
          <w:tcPr>
            <w:tcW w:w="631"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disinfect</w:t>
            </w:r>
          </w:p>
        </w:tc>
        <w:tc>
          <w:tcPr>
            <w:tcW w:w="697"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88"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697"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9D31B7" w:rsidRPr="00C0518C" w:rsidRDefault="009D31B7" w:rsidP="003C465A">
            <w:pPr>
              <w:rPr>
                <w:rFonts w:asciiTheme="minorBidi" w:hAnsiTheme="minorBidi"/>
                <w:color w:val="000000"/>
                <w:sz w:val="18"/>
                <w:szCs w:val="18"/>
              </w:rPr>
            </w:pPr>
            <w:r w:rsidRPr="00C0518C">
              <w:rPr>
                <w:rFonts w:asciiTheme="minorBidi" w:hAnsiTheme="minorBidi"/>
                <w:color w:val="000000"/>
                <w:sz w:val="18"/>
                <w:szCs w:val="18"/>
              </w:rPr>
              <w:t>LOG REDU</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10000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12583.06</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7.010193915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10000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1.25%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3.00E+04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34641.02</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7.009450896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.625%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3.15E+06</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655743.9</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6.85E+00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1.21E+06</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445972.7</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6.956288517</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9.60E+05</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124096.7</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6.968015714</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8.53E+05</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95350.23</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6.968015714</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phenol 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alcohoal 70%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5773.503</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7.010511963</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chlorine 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9574.271</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7.010405973</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7.010723865</w:t>
            </w:r>
          </w:p>
        </w:tc>
      </w:tr>
    </w:tbl>
    <w:p w:rsidR="00DC0AC4" w:rsidRDefault="00DC0AC4" w:rsidP="00860F8C">
      <w:pPr>
        <w:pStyle w:val="Caption"/>
        <w:sectPr w:rsidR="00DC0AC4" w:rsidSect="00DC0AC4">
          <w:pgSz w:w="16840" w:h="11900" w:orient="landscape" w:code="9"/>
          <w:pgMar w:top="1440" w:right="1440" w:bottom="1440" w:left="1440" w:header="708" w:footer="708" w:gutter="0"/>
          <w:cols w:space="708"/>
          <w:docGrid w:linePitch="360"/>
        </w:sectPr>
      </w:pPr>
      <w:bookmarkStart w:id="77" w:name="_Toc28337500"/>
    </w:p>
    <w:p w:rsidR="00C35683" w:rsidRDefault="00860F8C" w:rsidP="00860F8C">
      <w:pPr>
        <w:pStyle w:val="Caption"/>
      </w:pPr>
      <w:r>
        <w:lastRenderedPageBreak/>
        <w:t xml:space="preserve">Table </w:t>
      </w:r>
      <w:r w:rsidR="00C309E3">
        <w:fldChar w:fldCharType="begin"/>
      </w:r>
      <w:r>
        <w:instrText xml:space="preserve"> SEQ Table \* ARABIC </w:instrText>
      </w:r>
      <w:r w:rsidR="00C309E3">
        <w:fldChar w:fldCharType="separate"/>
      </w:r>
      <w:r>
        <w:rPr>
          <w:noProof/>
        </w:rPr>
        <w:t>3</w:t>
      </w:r>
      <w:r w:rsidR="00C309E3">
        <w:fldChar w:fldCharType="end"/>
      </w:r>
      <w:r>
        <w:tab/>
        <w:t xml:space="preserve">Efficacy of disinfectant on </w:t>
      </w:r>
      <w:r w:rsidRPr="004516A8">
        <w:rPr>
          <w:i/>
          <w:iCs/>
        </w:rPr>
        <w:t>Staph</w:t>
      </w:r>
      <w:r w:rsidR="004516A8" w:rsidRPr="004516A8">
        <w:rPr>
          <w:i/>
          <w:iCs/>
        </w:rPr>
        <w:t>ylococcus</w:t>
      </w:r>
      <w:r w:rsidRPr="004516A8">
        <w:rPr>
          <w:i/>
          <w:iCs/>
        </w:rPr>
        <w:t xml:space="preserve"> aureus</w:t>
      </w:r>
      <w:bookmarkEnd w:id="77"/>
    </w:p>
    <w:tbl>
      <w:tblPr>
        <w:tblStyle w:val="TableGrid"/>
        <w:tblW w:w="5000" w:type="pct"/>
        <w:jc w:val="center"/>
        <w:tblLook w:val="04A0"/>
      </w:tblPr>
      <w:tblGrid>
        <w:gridCol w:w="996"/>
        <w:gridCol w:w="1114"/>
        <w:gridCol w:w="1086"/>
        <w:gridCol w:w="1114"/>
        <w:gridCol w:w="1114"/>
        <w:gridCol w:w="1087"/>
        <w:gridCol w:w="1087"/>
        <w:gridCol w:w="1115"/>
        <w:gridCol w:w="1087"/>
        <w:gridCol w:w="1087"/>
        <w:gridCol w:w="1115"/>
        <w:gridCol w:w="1087"/>
        <w:gridCol w:w="1087"/>
      </w:tblGrid>
      <w:tr w:rsidR="00C35683" w:rsidRPr="00C0518C" w:rsidTr="00C06AA5">
        <w:trPr>
          <w:jc w:val="center"/>
        </w:trPr>
        <w:tc>
          <w:tcPr>
            <w:tcW w:w="581" w:type="dxa"/>
            <w:vAlign w:val="bottom"/>
          </w:tcPr>
          <w:p w:rsidR="00C35683" w:rsidRPr="00C0518C" w:rsidRDefault="00C35683" w:rsidP="003C465A">
            <w:pPr>
              <w:rPr>
                <w:rFonts w:asciiTheme="minorBidi" w:hAnsiTheme="minorBidi"/>
                <w:color w:val="000000"/>
                <w:sz w:val="18"/>
                <w:szCs w:val="18"/>
              </w:rPr>
            </w:pPr>
          </w:p>
        </w:tc>
        <w:tc>
          <w:tcPr>
            <w:tcW w:w="2182"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after 5 min</w:t>
            </w:r>
          </w:p>
        </w:tc>
        <w:tc>
          <w:tcPr>
            <w:tcW w:w="216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10 min</w:t>
            </w:r>
          </w:p>
        </w:tc>
        <w:tc>
          <w:tcPr>
            <w:tcW w:w="216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15 min</w:t>
            </w:r>
          </w:p>
        </w:tc>
        <w:tc>
          <w:tcPr>
            <w:tcW w:w="216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30 min</w:t>
            </w:r>
          </w:p>
        </w:tc>
      </w:tr>
      <w:tr w:rsidR="00C35683" w:rsidRPr="00C0518C" w:rsidTr="00C06AA5">
        <w:trPr>
          <w:jc w:val="center"/>
        </w:trPr>
        <w:tc>
          <w:tcPr>
            <w:tcW w:w="581"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disinfect</w:t>
            </w:r>
          </w:p>
        </w:tc>
        <w:tc>
          <w:tcPr>
            <w:tcW w:w="733"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733"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733"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733"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733"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716"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7.84E+00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7.835691</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7.835691</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7.835691</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2.5%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1.53E+05</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17078.25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26457.51</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7.835342</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7.50E+03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9574.271</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7.835643</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2.50E+03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7.835643</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1.25%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2.05E+05</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12909.94</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4.00E+04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8164.966</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7.835437</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1.75E+04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9574.271</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7.83558</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7.50E+03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7.83558</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.625%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9.63E+05</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27537.85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5.95E+05</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69522.18</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7.831902</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4.50E+04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12909.94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7.835405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5773.503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7.835405</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phenol 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7.84E+00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7.835595</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2.25E+04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12583.06</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7.835548</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2.00E+04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7.835548</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alcohoal 70%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7.84E+00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7.50E+03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9574.271</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7.835643</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5.00E+03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5773.503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7.835659</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5773.503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7.835659</w:t>
            </w:r>
          </w:p>
        </w:tc>
      </w:tr>
      <w:tr w:rsidR="003C465A" w:rsidRPr="00C0518C" w:rsidTr="00C06AA5">
        <w:trPr>
          <w:jc w:val="center"/>
        </w:trPr>
        <w:tc>
          <w:tcPr>
            <w:tcW w:w="58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chlorine 1%</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2.50E+03</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7.84E+00</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0.00E+00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7.835691</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6.25E+04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85391.26</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7.835294</w:t>
            </w:r>
          </w:p>
        </w:tc>
        <w:tc>
          <w:tcPr>
            <w:tcW w:w="733"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1.50E+04</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10000</w:t>
            </w:r>
          </w:p>
        </w:tc>
        <w:tc>
          <w:tcPr>
            <w:tcW w:w="716"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7.835294</w:t>
            </w:r>
          </w:p>
        </w:tc>
      </w:tr>
    </w:tbl>
    <w:p w:rsidR="00DC0AC4" w:rsidRDefault="00DC0AC4" w:rsidP="00860F8C">
      <w:pPr>
        <w:pStyle w:val="Caption"/>
        <w:sectPr w:rsidR="00DC0AC4" w:rsidSect="00DC0AC4">
          <w:pgSz w:w="16840" w:h="11900" w:orient="landscape" w:code="9"/>
          <w:pgMar w:top="1440" w:right="1440" w:bottom="1440" w:left="1440" w:header="708" w:footer="708" w:gutter="0"/>
          <w:cols w:space="708"/>
          <w:docGrid w:linePitch="360"/>
        </w:sectPr>
      </w:pPr>
      <w:bookmarkStart w:id="78" w:name="_Toc28337501"/>
    </w:p>
    <w:p w:rsidR="00C35683" w:rsidRDefault="00860F8C" w:rsidP="00860F8C">
      <w:pPr>
        <w:pStyle w:val="Caption"/>
      </w:pPr>
      <w:r>
        <w:lastRenderedPageBreak/>
        <w:t xml:space="preserve">Table </w:t>
      </w:r>
      <w:r w:rsidR="00C309E3">
        <w:fldChar w:fldCharType="begin"/>
      </w:r>
      <w:r>
        <w:instrText xml:space="preserve"> SEQ Table \* ARABIC </w:instrText>
      </w:r>
      <w:r w:rsidR="00C309E3">
        <w:fldChar w:fldCharType="separate"/>
      </w:r>
      <w:r>
        <w:rPr>
          <w:noProof/>
        </w:rPr>
        <w:t>4</w:t>
      </w:r>
      <w:r w:rsidR="00C309E3">
        <w:fldChar w:fldCharType="end"/>
      </w:r>
      <w:r>
        <w:tab/>
        <w:t xml:space="preserve">Efficacy of disinfectant on </w:t>
      </w:r>
      <w:r w:rsidRPr="004516A8">
        <w:rPr>
          <w:i/>
          <w:iCs/>
        </w:rPr>
        <w:t>Pseudomonas aruginosa</w:t>
      </w:r>
      <w:bookmarkEnd w:id="78"/>
    </w:p>
    <w:tbl>
      <w:tblPr>
        <w:tblStyle w:val="TableGrid"/>
        <w:tblW w:w="5000" w:type="pct"/>
        <w:jc w:val="center"/>
        <w:tblLook w:val="04A0"/>
      </w:tblPr>
      <w:tblGrid>
        <w:gridCol w:w="996"/>
        <w:gridCol w:w="1114"/>
        <w:gridCol w:w="1086"/>
        <w:gridCol w:w="1114"/>
        <w:gridCol w:w="1114"/>
        <w:gridCol w:w="1087"/>
        <w:gridCol w:w="1087"/>
        <w:gridCol w:w="1115"/>
        <w:gridCol w:w="1087"/>
        <w:gridCol w:w="1087"/>
        <w:gridCol w:w="1115"/>
        <w:gridCol w:w="1087"/>
        <w:gridCol w:w="1087"/>
      </w:tblGrid>
      <w:tr w:rsidR="00C35683" w:rsidRPr="00C0518C" w:rsidTr="00C06AA5">
        <w:trPr>
          <w:jc w:val="center"/>
        </w:trPr>
        <w:tc>
          <w:tcPr>
            <w:tcW w:w="631" w:type="dxa"/>
            <w:vAlign w:val="bottom"/>
          </w:tcPr>
          <w:p w:rsidR="00C35683" w:rsidRPr="00C0518C" w:rsidRDefault="00C35683" w:rsidP="003C465A">
            <w:pPr>
              <w:rPr>
                <w:rFonts w:asciiTheme="minorBidi" w:hAnsiTheme="minorBidi"/>
                <w:color w:val="000000"/>
                <w:sz w:val="18"/>
                <w:szCs w:val="18"/>
              </w:rPr>
            </w:pPr>
          </w:p>
        </w:tc>
        <w:tc>
          <w:tcPr>
            <w:tcW w:w="1982"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after 5 min</w:t>
            </w:r>
          </w:p>
        </w:tc>
        <w:tc>
          <w:tcPr>
            <w:tcW w:w="221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10 min</w:t>
            </w:r>
          </w:p>
        </w:tc>
        <w:tc>
          <w:tcPr>
            <w:tcW w:w="221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15 min</w:t>
            </w:r>
          </w:p>
        </w:tc>
        <w:tc>
          <w:tcPr>
            <w:tcW w:w="221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30 min</w:t>
            </w:r>
          </w:p>
        </w:tc>
      </w:tr>
      <w:tr w:rsidR="00C35683" w:rsidRPr="00C0518C" w:rsidTr="00C06AA5">
        <w:trPr>
          <w:jc w:val="center"/>
        </w:trPr>
        <w:tc>
          <w:tcPr>
            <w:tcW w:w="631"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disinfect</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8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1.50E+05</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161864.1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1.25E+04</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7.498207</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7.498207</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9574.271</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7.498207</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1.25E+05</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45092.5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3.25E+04</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12583.06</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7.497862</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7.498138</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7.498138</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1.25%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3.40E+05</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116046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1.65E+05</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35118.85</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7.49603</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4.25E+04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22173.56</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7.497724</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1.00E+04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8164.966</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7.497724</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.625%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3.16E+06</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273434.9</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7.45E+00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2.16E+06</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249583</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7.467423</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6.45E+05</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55677.64</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7.489326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6.25E+04</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22173.56</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7.489326</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phenol 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7.498276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7.498311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7.498311</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alcohoal 70%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7.498276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7.498276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2.50E+03</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7.498276</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chlorine 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7.498311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right"/>
              <w:rPr>
                <w:rFonts w:asciiTheme="minorBidi" w:hAnsiTheme="minorBidi"/>
                <w:color w:val="000000"/>
                <w:sz w:val="18"/>
                <w:szCs w:val="18"/>
              </w:rPr>
            </w:pPr>
            <w:r w:rsidRPr="00C0518C">
              <w:rPr>
                <w:rFonts w:asciiTheme="minorBidi" w:hAnsiTheme="minorBidi"/>
                <w:color w:val="000000"/>
                <w:sz w:val="18"/>
                <w:szCs w:val="18"/>
              </w:rPr>
              <w:t>7.498311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7.498311</w:t>
            </w:r>
          </w:p>
        </w:tc>
      </w:tr>
    </w:tbl>
    <w:p w:rsidR="00DC0AC4" w:rsidRDefault="00DC0AC4" w:rsidP="00860F8C">
      <w:pPr>
        <w:pStyle w:val="Caption"/>
        <w:sectPr w:rsidR="00DC0AC4" w:rsidSect="00DC0AC4">
          <w:pgSz w:w="16840" w:h="11900" w:orient="landscape" w:code="9"/>
          <w:pgMar w:top="1440" w:right="1440" w:bottom="1440" w:left="1440" w:header="708" w:footer="708" w:gutter="0"/>
          <w:cols w:space="708"/>
          <w:docGrid w:linePitch="360"/>
        </w:sectPr>
      </w:pPr>
      <w:bookmarkStart w:id="79" w:name="_Toc28337502"/>
    </w:p>
    <w:p w:rsidR="00C35683" w:rsidRDefault="00860F8C" w:rsidP="00D24C8C">
      <w:pPr>
        <w:pStyle w:val="Caption"/>
      </w:pPr>
      <w:r>
        <w:lastRenderedPageBreak/>
        <w:t xml:space="preserve">Table </w:t>
      </w:r>
      <w:r w:rsidR="00C309E3">
        <w:fldChar w:fldCharType="begin"/>
      </w:r>
      <w:r>
        <w:instrText xml:space="preserve"> SEQ Table \* ARABIC </w:instrText>
      </w:r>
      <w:r w:rsidR="00C309E3">
        <w:fldChar w:fldCharType="separate"/>
      </w:r>
      <w:r>
        <w:rPr>
          <w:noProof/>
        </w:rPr>
        <w:t>5</w:t>
      </w:r>
      <w:r w:rsidR="00C309E3">
        <w:fldChar w:fldCharType="end"/>
      </w:r>
      <w:r>
        <w:tab/>
        <w:t xml:space="preserve">Efficacy of disinfectant on </w:t>
      </w:r>
      <w:bookmarkEnd w:id="79"/>
      <w:r w:rsidR="00D24C8C">
        <w:rPr>
          <w:i/>
          <w:iCs/>
        </w:rPr>
        <w:t>C</w:t>
      </w:r>
      <w:r w:rsidR="00D24C8C" w:rsidRPr="00D24C8C">
        <w:rPr>
          <w:i/>
          <w:iCs/>
        </w:rPr>
        <w:t>andida albicans</w:t>
      </w:r>
    </w:p>
    <w:tbl>
      <w:tblPr>
        <w:tblStyle w:val="TableGrid"/>
        <w:tblW w:w="5000" w:type="pct"/>
        <w:jc w:val="center"/>
        <w:tblLook w:val="04A0"/>
      </w:tblPr>
      <w:tblGrid>
        <w:gridCol w:w="1006"/>
        <w:gridCol w:w="1125"/>
        <w:gridCol w:w="668"/>
        <w:gridCol w:w="1124"/>
        <w:gridCol w:w="1124"/>
        <w:gridCol w:w="737"/>
        <w:gridCol w:w="1437"/>
        <w:gridCol w:w="1124"/>
        <w:gridCol w:w="737"/>
        <w:gridCol w:w="1437"/>
        <w:gridCol w:w="1124"/>
        <w:gridCol w:w="1096"/>
        <w:gridCol w:w="1437"/>
      </w:tblGrid>
      <w:tr w:rsidR="00C35683" w:rsidRPr="00C0518C" w:rsidTr="00C06AA5">
        <w:trPr>
          <w:jc w:val="center"/>
        </w:trPr>
        <w:tc>
          <w:tcPr>
            <w:tcW w:w="631" w:type="dxa"/>
            <w:vAlign w:val="bottom"/>
          </w:tcPr>
          <w:p w:rsidR="00C35683" w:rsidRPr="00C0518C" w:rsidRDefault="00C35683" w:rsidP="003C465A">
            <w:pPr>
              <w:rPr>
                <w:rFonts w:asciiTheme="minorBidi" w:hAnsiTheme="minorBidi"/>
                <w:color w:val="000000"/>
                <w:sz w:val="18"/>
                <w:szCs w:val="18"/>
              </w:rPr>
            </w:pPr>
          </w:p>
        </w:tc>
        <w:tc>
          <w:tcPr>
            <w:tcW w:w="1982"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after 5 min</w:t>
            </w:r>
          </w:p>
        </w:tc>
        <w:tc>
          <w:tcPr>
            <w:tcW w:w="221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10 min</w:t>
            </w:r>
          </w:p>
        </w:tc>
        <w:tc>
          <w:tcPr>
            <w:tcW w:w="221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15 min</w:t>
            </w:r>
          </w:p>
        </w:tc>
        <w:tc>
          <w:tcPr>
            <w:tcW w:w="221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30 min</w:t>
            </w:r>
          </w:p>
        </w:tc>
      </w:tr>
      <w:tr w:rsidR="00C35683" w:rsidRPr="00C0518C" w:rsidTr="00C06AA5">
        <w:trPr>
          <w:jc w:val="center"/>
        </w:trPr>
        <w:tc>
          <w:tcPr>
            <w:tcW w:w="631"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disinfect</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8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697"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65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868"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1.25%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.625%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1.25E+02</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6.079136005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3.75E+02</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478.7136</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6.079136005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phenol 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alcohoal 70%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1.25E+02</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6.079136005</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6.079136005</w:t>
            </w:r>
          </w:p>
        </w:tc>
      </w:tr>
      <w:tr w:rsidR="003C465A" w:rsidRPr="00C0518C" w:rsidTr="00C06AA5">
        <w:trPr>
          <w:jc w:val="center"/>
        </w:trPr>
        <w:tc>
          <w:tcPr>
            <w:tcW w:w="631"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chlorine 1%</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6.08E+00</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6.079181246</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2.50E+02</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500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6.079090759</w:t>
            </w:r>
          </w:p>
        </w:tc>
        <w:tc>
          <w:tcPr>
            <w:tcW w:w="697"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3.75E+02</w:t>
            </w:r>
          </w:p>
        </w:tc>
        <w:tc>
          <w:tcPr>
            <w:tcW w:w="65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750</w:t>
            </w:r>
          </w:p>
        </w:tc>
        <w:tc>
          <w:tcPr>
            <w:tcW w:w="868"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6.079090759</w:t>
            </w:r>
          </w:p>
        </w:tc>
      </w:tr>
    </w:tbl>
    <w:p w:rsidR="00DC0AC4" w:rsidRDefault="00DC0AC4" w:rsidP="00860F8C">
      <w:pPr>
        <w:pStyle w:val="Caption"/>
        <w:sectPr w:rsidR="00DC0AC4" w:rsidSect="00DC0AC4">
          <w:pgSz w:w="16840" w:h="11900" w:orient="landscape" w:code="9"/>
          <w:pgMar w:top="1440" w:right="1440" w:bottom="1440" w:left="1440" w:header="708" w:footer="708" w:gutter="0"/>
          <w:cols w:space="708"/>
          <w:docGrid w:linePitch="360"/>
        </w:sectPr>
      </w:pPr>
      <w:bookmarkStart w:id="80" w:name="_Toc28337503"/>
    </w:p>
    <w:p w:rsidR="00C35683" w:rsidRDefault="00860F8C" w:rsidP="00860F8C">
      <w:pPr>
        <w:pStyle w:val="Caption"/>
      </w:pPr>
      <w:r>
        <w:lastRenderedPageBreak/>
        <w:t xml:space="preserve">Table </w:t>
      </w:r>
      <w:r w:rsidR="00C309E3">
        <w:fldChar w:fldCharType="begin"/>
      </w:r>
      <w:r>
        <w:instrText xml:space="preserve"> SEQ Table \* ARABIC </w:instrText>
      </w:r>
      <w:r w:rsidR="00C309E3">
        <w:fldChar w:fldCharType="separate"/>
      </w:r>
      <w:r>
        <w:rPr>
          <w:noProof/>
        </w:rPr>
        <w:t>6</w:t>
      </w:r>
      <w:r w:rsidR="00C309E3">
        <w:fldChar w:fldCharType="end"/>
      </w:r>
      <w:r>
        <w:tab/>
        <w:t xml:space="preserve">Efficacy of disinfectant on </w:t>
      </w:r>
      <w:r w:rsidRPr="00B31C17">
        <w:rPr>
          <w:i/>
          <w:iCs/>
        </w:rPr>
        <w:t>Aspergillus niger</w:t>
      </w:r>
      <w:bookmarkEnd w:id="80"/>
    </w:p>
    <w:tbl>
      <w:tblPr>
        <w:tblStyle w:val="TableGrid"/>
        <w:tblW w:w="5000" w:type="pct"/>
        <w:jc w:val="center"/>
        <w:tblLook w:val="04A0"/>
      </w:tblPr>
      <w:tblGrid>
        <w:gridCol w:w="1383"/>
        <w:gridCol w:w="992"/>
        <w:gridCol w:w="589"/>
        <w:gridCol w:w="1254"/>
        <w:gridCol w:w="1254"/>
        <w:gridCol w:w="590"/>
        <w:gridCol w:w="1222"/>
        <w:gridCol w:w="1254"/>
        <w:gridCol w:w="590"/>
        <w:gridCol w:w="1602"/>
        <w:gridCol w:w="1254"/>
        <w:gridCol w:w="590"/>
        <w:gridCol w:w="1602"/>
      </w:tblGrid>
      <w:tr w:rsidR="00C35683" w:rsidRPr="00C0518C" w:rsidTr="00D577CD">
        <w:trPr>
          <w:jc w:val="center"/>
        </w:trPr>
        <w:tc>
          <w:tcPr>
            <w:tcW w:w="1383" w:type="dxa"/>
            <w:vAlign w:val="bottom"/>
          </w:tcPr>
          <w:p w:rsidR="00C35683" w:rsidRPr="00C0518C" w:rsidRDefault="00C35683" w:rsidP="003C465A">
            <w:pPr>
              <w:rPr>
                <w:rFonts w:asciiTheme="minorBidi" w:hAnsiTheme="minorBidi"/>
                <w:color w:val="000000"/>
                <w:sz w:val="18"/>
                <w:szCs w:val="18"/>
              </w:rPr>
            </w:pPr>
          </w:p>
        </w:tc>
        <w:tc>
          <w:tcPr>
            <w:tcW w:w="2835"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after 5 min</w:t>
            </w:r>
          </w:p>
        </w:tc>
        <w:tc>
          <w:tcPr>
            <w:tcW w:w="3066"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10 min</w:t>
            </w:r>
          </w:p>
        </w:tc>
        <w:tc>
          <w:tcPr>
            <w:tcW w:w="3446"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15 min</w:t>
            </w:r>
          </w:p>
        </w:tc>
        <w:tc>
          <w:tcPr>
            <w:tcW w:w="3446" w:type="dxa"/>
            <w:gridSpan w:val="3"/>
            <w:vAlign w:val="bottom"/>
          </w:tcPr>
          <w:p w:rsidR="00C35683" w:rsidRPr="00C0518C" w:rsidRDefault="00C35683" w:rsidP="003C465A">
            <w:pPr>
              <w:jc w:val="center"/>
              <w:rPr>
                <w:rFonts w:asciiTheme="minorBidi" w:hAnsiTheme="minorBidi"/>
                <w:color w:val="000000"/>
                <w:sz w:val="18"/>
                <w:szCs w:val="18"/>
              </w:rPr>
            </w:pPr>
            <w:r w:rsidRPr="00C0518C">
              <w:rPr>
                <w:rFonts w:asciiTheme="minorBidi" w:hAnsiTheme="minorBidi"/>
                <w:color w:val="000000"/>
                <w:sz w:val="18"/>
                <w:szCs w:val="18"/>
              </w:rPr>
              <w:t>30 min</w:t>
            </w:r>
          </w:p>
        </w:tc>
      </w:tr>
      <w:tr w:rsidR="00C35683" w:rsidRPr="00C0518C" w:rsidTr="00D577CD">
        <w:trPr>
          <w:jc w:val="center"/>
        </w:trPr>
        <w:tc>
          <w:tcPr>
            <w:tcW w:w="1383"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disinfect</w:t>
            </w:r>
          </w:p>
        </w:tc>
        <w:tc>
          <w:tcPr>
            <w:tcW w:w="992"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89"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1254"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1254"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9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1222"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1254"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9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1602"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c>
          <w:tcPr>
            <w:tcW w:w="1254"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MEAN</w:t>
            </w:r>
          </w:p>
        </w:tc>
        <w:tc>
          <w:tcPr>
            <w:tcW w:w="590"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SD</w:t>
            </w:r>
          </w:p>
        </w:tc>
        <w:tc>
          <w:tcPr>
            <w:tcW w:w="1602" w:type="dxa"/>
            <w:vAlign w:val="bottom"/>
          </w:tcPr>
          <w:p w:rsidR="00C35683" w:rsidRPr="00C0518C" w:rsidRDefault="00C35683" w:rsidP="003C465A">
            <w:pPr>
              <w:rPr>
                <w:rFonts w:asciiTheme="minorBidi" w:hAnsiTheme="minorBidi"/>
                <w:color w:val="000000"/>
                <w:sz w:val="18"/>
                <w:szCs w:val="18"/>
              </w:rPr>
            </w:pPr>
            <w:r w:rsidRPr="00C0518C">
              <w:rPr>
                <w:rFonts w:asciiTheme="minorBidi" w:hAnsiTheme="minorBidi"/>
                <w:color w:val="000000"/>
                <w:sz w:val="18"/>
                <w:szCs w:val="18"/>
              </w:rPr>
              <w:t>LOG REDU</w:t>
            </w:r>
          </w:p>
        </w:tc>
      </w:tr>
      <w:tr w:rsidR="003C465A" w:rsidRPr="00C0518C" w:rsidTr="00D577CD">
        <w:trPr>
          <w:jc w:val="center"/>
        </w:trPr>
        <w:tc>
          <w:tcPr>
            <w:tcW w:w="1383"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5%</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r w:rsidR="003C465A" w:rsidRPr="00C0518C" w:rsidTr="00D577CD">
        <w:trPr>
          <w:jc w:val="center"/>
        </w:trPr>
        <w:tc>
          <w:tcPr>
            <w:tcW w:w="1383"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2.5%</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r w:rsidR="003C465A" w:rsidRPr="00C0518C" w:rsidTr="00D577CD">
        <w:trPr>
          <w:jc w:val="center"/>
        </w:trPr>
        <w:tc>
          <w:tcPr>
            <w:tcW w:w="1383"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1.25%</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r w:rsidR="003C465A" w:rsidRPr="00C0518C" w:rsidTr="00D577CD">
        <w:trPr>
          <w:jc w:val="center"/>
        </w:trPr>
        <w:tc>
          <w:tcPr>
            <w:tcW w:w="1383" w:type="dxa"/>
            <w:vAlign w:val="bottom"/>
          </w:tcPr>
          <w:p w:rsidR="003C465A" w:rsidRPr="00C0518C" w:rsidRDefault="003C465A" w:rsidP="003C465A">
            <w:pPr>
              <w:rPr>
                <w:rFonts w:asciiTheme="minorBidi" w:hAnsiTheme="minorBidi"/>
                <w:color w:val="000000"/>
                <w:sz w:val="18"/>
                <w:szCs w:val="18"/>
              </w:rPr>
            </w:pPr>
            <w:r w:rsidRPr="00C0518C">
              <w:rPr>
                <w:rFonts w:asciiTheme="minorBidi" w:hAnsiTheme="minorBidi"/>
                <w:color w:val="000000"/>
                <w:sz w:val="18"/>
                <w:szCs w:val="18"/>
              </w:rPr>
              <w:t>Dettol .625%</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r w:rsidR="003C465A" w:rsidRPr="00C0518C" w:rsidTr="00D577CD">
        <w:trPr>
          <w:jc w:val="center"/>
        </w:trPr>
        <w:tc>
          <w:tcPr>
            <w:tcW w:w="1383" w:type="dxa"/>
            <w:vAlign w:val="bottom"/>
          </w:tcPr>
          <w:p w:rsidR="003C465A" w:rsidRPr="00C0518C" w:rsidRDefault="00B42F6B" w:rsidP="003C465A">
            <w:pPr>
              <w:rPr>
                <w:rFonts w:asciiTheme="minorBidi" w:hAnsiTheme="minorBidi"/>
                <w:color w:val="000000"/>
                <w:sz w:val="18"/>
                <w:szCs w:val="18"/>
              </w:rPr>
            </w:pPr>
            <w:r>
              <w:rPr>
                <w:rFonts w:asciiTheme="minorBidi" w:hAnsiTheme="minorBidi"/>
                <w:color w:val="000000"/>
                <w:sz w:val="18"/>
                <w:szCs w:val="18"/>
              </w:rPr>
              <w:t>P</w:t>
            </w:r>
            <w:r w:rsidR="003C465A" w:rsidRPr="00C0518C">
              <w:rPr>
                <w:rFonts w:asciiTheme="minorBidi" w:hAnsiTheme="minorBidi"/>
                <w:color w:val="000000"/>
                <w:sz w:val="18"/>
                <w:szCs w:val="18"/>
              </w:rPr>
              <w:t>henol 5%</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r w:rsidR="003C465A" w:rsidRPr="00C0518C" w:rsidTr="00D577CD">
        <w:trPr>
          <w:jc w:val="center"/>
        </w:trPr>
        <w:tc>
          <w:tcPr>
            <w:tcW w:w="1383" w:type="dxa"/>
            <w:vAlign w:val="bottom"/>
          </w:tcPr>
          <w:p w:rsidR="003C465A" w:rsidRPr="00C0518C" w:rsidRDefault="00B42F6B" w:rsidP="003C465A">
            <w:pPr>
              <w:rPr>
                <w:rFonts w:asciiTheme="minorBidi" w:hAnsiTheme="minorBidi"/>
                <w:color w:val="000000"/>
                <w:sz w:val="18"/>
                <w:szCs w:val="18"/>
              </w:rPr>
            </w:pPr>
            <w:r>
              <w:rPr>
                <w:rFonts w:asciiTheme="minorBidi" w:hAnsiTheme="minorBidi"/>
                <w:color w:val="000000"/>
                <w:sz w:val="18"/>
                <w:szCs w:val="18"/>
              </w:rPr>
              <w:t>A</w:t>
            </w:r>
            <w:r w:rsidRPr="00C0518C">
              <w:rPr>
                <w:rFonts w:asciiTheme="minorBidi" w:hAnsiTheme="minorBidi"/>
                <w:color w:val="000000"/>
                <w:sz w:val="18"/>
                <w:szCs w:val="18"/>
              </w:rPr>
              <w:t>lcohol</w:t>
            </w:r>
            <w:r w:rsidR="003C465A" w:rsidRPr="00C0518C">
              <w:rPr>
                <w:rFonts w:asciiTheme="minorBidi" w:hAnsiTheme="minorBidi"/>
                <w:color w:val="000000"/>
                <w:sz w:val="18"/>
                <w:szCs w:val="18"/>
              </w:rPr>
              <w:t xml:space="preserve"> 70%</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r w:rsidR="003C465A" w:rsidRPr="00C0518C" w:rsidTr="00D577CD">
        <w:trPr>
          <w:jc w:val="center"/>
        </w:trPr>
        <w:tc>
          <w:tcPr>
            <w:tcW w:w="1383" w:type="dxa"/>
            <w:vAlign w:val="bottom"/>
          </w:tcPr>
          <w:p w:rsidR="003C465A" w:rsidRPr="00C0518C" w:rsidRDefault="00B42F6B" w:rsidP="003C465A">
            <w:pPr>
              <w:rPr>
                <w:rFonts w:asciiTheme="minorBidi" w:hAnsiTheme="minorBidi"/>
                <w:color w:val="000000"/>
                <w:sz w:val="18"/>
                <w:szCs w:val="18"/>
              </w:rPr>
            </w:pPr>
            <w:r>
              <w:rPr>
                <w:rFonts w:asciiTheme="minorBidi" w:hAnsiTheme="minorBidi"/>
                <w:color w:val="000000"/>
                <w:sz w:val="18"/>
                <w:szCs w:val="18"/>
              </w:rPr>
              <w:t>C</w:t>
            </w:r>
            <w:r w:rsidR="003C465A" w:rsidRPr="00C0518C">
              <w:rPr>
                <w:rFonts w:asciiTheme="minorBidi" w:hAnsiTheme="minorBidi"/>
                <w:color w:val="000000"/>
                <w:sz w:val="18"/>
                <w:szCs w:val="18"/>
              </w:rPr>
              <w:t>hlorine 1%</w:t>
            </w:r>
          </w:p>
        </w:tc>
        <w:tc>
          <w:tcPr>
            <w:tcW w:w="99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89"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4.93E+00</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22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4.929419</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c>
          <w:tcPr>
            <w:tcW w:w="1254"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0.00E+00</w:t>
            </w:r>
          </w:p>
        </w:tc>
        <w:tc>
          <w:tcPr>
            <w:tcW w:w="590"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0</w:t>
            </w:r>
          </w:p>
        </w:tc>
        <w:tc>
          <w:tcPr>
            <w:tcW w:w="1602" w:type="dxa"/>
            <w:vAlign w:val="bottom"/>
          </w:tcPr>
          <w:p w:rsidR="003C465A" w:rsidRPr="00C0518C" w:rsidRDefault="003C465A">
            <w:pPr>
              <w:jc w:val="center"/>
              <w:rPr>
                <w:rFonts w:asciiTheme="minorBidi" w:hAnsiTheme="minorBidi"/>
                <w:color w:val="000000"/>
                <w:sz w:val="18"/>
                <w:szCs w:val="18"/>
              </w:rPr>
            </w:pPr>
            <w:r w:rsidRPr="00C0518C">
              <w:rPr>
                <w:rFonts w:asciiTheme="minorBidi" w:hAnsiTheme="minorBidi"/>
                <w:color w:val="000000"/>
                <w:sz w:val="18"/>
                <w:szCs w:val="18"/>
              </w:rPr>
              <w:t>4.929418926</w:t>
            </w:r>
          </w:p>
        </w:tc>
      </w:tr>
    </w:tbl>
    <w:p w:rsidR="00DC0AC4" w:rsidRDefault="00DC0AC4">
      <w:pPr>
        <w:sectPr w:rsidR="00DC0AC4" w:rsidSect="00DC0AC4">
          <w:pgSz w:w="16840" w:h="11900" w:orient="landscape" w:code="9"/>
          <w:pgMar w:top="1440" w:right="1440" w:bottom="1440" w:left="1440" w:header="708" w:footer="708" w:gutter="0"/>
          <w:cols w:space="708"/>
          <w:docGrid w:linePitch="360"/>
        </w:sectPr>
      </w:pPr>
    </w:p>
    <w:p w:rsidR="00FA7141" w:rsidRPr="00FA7141" w:rsidRDefault="00B31C17" w:rsidP="00FA7141">
      <w:pPr>
        <w:pStyle w:val="Heading1"/>
        <w:numPr>
          <w:ilvl w:val="0"/>
          <w:numId w:val="0"/>
        </w:numPr>
      </w:pPr>
      <w:commentRangeStart w:id="81"/>
      <w:commentRangeEnd w:id="81"/>
      <w:r>
        <w:rPr>
          <w:rStyle w:val="CommentReference"/>
          <w:rFonts w:asciiTheme="minorHAnsi" w:eastAsiaTheme="minorHAnsi" w:hAnsiTheme="minorHAnsi" w:cstheme="minorBidi"/>
          <w:b w:val="0"/>
          <w:color w:val="auto"/>
        </w:rPr>
        <w:lastRenderedPageBreak/>
        <w:commentReference w:id="81"/>
      </w:r>
      <w:r w:rsidR="00D577CD" w:rsidRPr="00D577CD">
        <w:rPr>
          <w:noProof/>
        </w:rPr>
        <w:t xml:space="preserve"> </w:t>
      </w:r>
      <w:r w:rsidR="00D577CD" w:rsidRPr="00D577CD">
        <w:rPr>
          <w:noProof/>
        </w:rPr>
        <w:drawing>
          <wp:inline distT="0" distB="0" distL="0" distR="0">
            <wp:extent cx="6217977" cy="3466531"/>
            <wp:effectExtent l="19050" t="0" r="11373" b="569"/>
            <wp:docPr id="10" name="Chart 1">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84E12" w:rsidRDefault="00E84E12" w:rsidP="00E84E12">
      <w:pPr>
        <w:keepNext/>
      </w:pPr>
    </w:p>
    <w:p w:rsidR="00E84E12" w:rsidRDefault="00E84E12" w:rsidP="00E84E12">
      <w:pPr>
        <w:pStyle w:val="Caption"/>
        <w:jc w:val="left"/>
      </w:pPr>
      <w:commentRangeStart w:id="82"/>
      <w:r>
        <w:t xml:space="preserve">Table 1 Reduction of </w:t>
      </w:r>
      <w:r w:rsidRPr="00145880">
        <w:rPr>
          <w:i/>
          <w:iCs/>
        </w:rPr>
        <w:t>Bacillus subtilts</w:t>
      </w:r>
      <w:r>
        <w:t xml:space="preserve"> by different </w:t>
      </w:r>
      <w:commentRangeEnd w:id="82"/>
      <w:r w:rsidR="00F57AB1">
        <w:t>disinfectants</w:t>
      </w:r>
      <w:r>
        <w:rPr>
          <w:rStyle w:val="CommentReference"/>
          <w:rFonts w:asciiTheme="minorHAnsi" w:hAnsiTheme="minorHAnsi" w:cstheme="minorBidi"/>
          <w:b w:val="0"/>
          <w:bCs w:val="0"/>
          <w:color w:val="auto"/>
        </w:rPr>
        <w:commentReference w:id="82"/>
      </w:r>
    </w:p>
    <w:p w:rsidR="003F154F" w:rsidRDefault="003F154F" w:rsidP="003F154F"/>
    <w:p w:rsidR="003F154F" w:rsidRDefault="003F154F" w:rsidP="003F154F"/>
    <w:p w:rsidR="003F154F" w:rsidRPr="003F154F" w:rsidRDefault="003F154F" w:rsidP="003F154F"/>
    <w:p w:rsidR="00176B56" w:rsidRPr="00176B56" w:rsidRDefault="00C449C7" w:rsidP="00176B56">
      <w:r>
        <w:rPr>
          <w:rStyle w:val="CommentReference"/>
        </w:rPr>
        <w:commentReference w:id="83"/>
      </w:r>
      <w:r w:rsidR="003F154F" w:rsidRPr="003F154F">
        <w:rPr>
          <w:noProof/>
        </w:rPr>
        <w:drawing>
          <wp:inline distT="0" distB="0" distL="0" distR="0">
            <wp:extent cx="6421736" cy="3684896"/>
            <wp:effectExtent l="19050" t="0" r="17164" b="0"/>
            <wp:docPr id="4" name="Chart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A0EA8" w:rsidRDefault="006A0EA8" w:rsidP="006A0EA8">
      <w:pPr>
        <w:pStyle w:val="Caption"/>
        <w:jc w:val="left"/>
      </w:pPr>
      <w:commentRangeStart w:id="84"/>
      <w:r>
        <w:t xml:space="preserve">Table 1 Reduction of </w:t>
      </w:r>
      <w:r w:rsidRPr="00145880">
        <w:rPr>
          <w:i/>
          <w:iCs/>
        </w:rPr>
        <w:t>Bacillus subtilts</w:t>
      </w:r>
      <w:r>
        <w:t xml:space="preserve"> by different </w:t>
      </w:r>
      <w:commentRangeEnd w:id="84"/>
      <w:r w:rsidR="00F57AB1">
        <w:t>disinfectants</w:t>
      </w:r>
      <w:r>
        <w:rPr>
          <w:rStyle w:val="CommentReference"/>
          <w:rFonts w:asciiTheme="minorHAnsi" w:hAnsiTheme="minorHAnsi" w:cstheme="minorBidi"/>
          <w:b w:val="0"/>
          <w:bCs w:val="0"/>
          <w:color w:val="auto"/>
        </w:rPr>
        <w:commentReference w:id="84"/>
      </w:r>
    </w:p>
    <w:p w:rsidR="006A0EA8" w:rsidRDefault="006A0EA8" w:rsidP="006A0EA8"/>
    <w:p w:rsidR="00176B56" w:rsidRDefault="00176B56" w:rsidP="00176B56"/>
    <w:p w:rsidR="00FA7141" w:rsidRPr="00176B56" w:rsidRDefault="00FA7141" w:rsidP="00176B56">
      <w:commentRangeStart w:id="85"/>
      <w:commentRangeEnd w:id="85"/>
      <w:r>
        <w:rPr>
          <w:rStyle w:val="CommentReference"/>
        </w:rPr>
        <w:lastRenderedPageBreak/>
        <w:commentReference w:id="85"/>
      </w:r>
    </w:p>
    <w:p w:rsidR="00176B56" w:rsidRPr="00176B56" w:rsidRDefault="00176B56" w:rsidP="00176B56"/>
    <w:p w:rsidR="001765C6" w:rsidRDefault="00D577CD" w:rsidP="001765C6">
      <w:pPr>
        <w:keepNext/>
      </w:pPr>
      <w:r w:rsidRPr="00D577CD">
        <w:rPr>
          <w:noProof/>
        </w:rPr>
        <w:drawing>
          <wp:inline distT="0" distB="0" distL="0" distR="0">
            <wp:extent cx="6421736" cy="3449074"/>
            <wp:effectExtent l="19050" t="0" r="17164" b="0"/>
            <wp:docPr id="14" name="Chart 2">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76B56" w:rsidRPr="00176B56" w:rsidRDefault="00176B56" w:rsidP="00176B56"/>
    <w:p w:rsidR="006A0EA8" w:rsidRDefault="006A0EA8" w:rsidP="00E84E12">
      <w:pPr>
        <w:pStyle w:val="Caption"/>
      </w:pPr>
      <w:r w:rsidRPr="006A0EA8">
        <w:rPr>
          <w:noProof/>
        </w:rPr>
        <w:drawing>
          <wp:inline distT="0" distB="0" distL="0" distR="0">
            <wp:extent cx="6512826" cy="3441139"/>
            <wp:effectExtent l="19050" t="0" r="21324" b="6911"/>
            <wp:docPr id="11" name="Chart 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A0EA8" w:rsidRDefault="006A0EA8" w:rsidP="00E84E12">
      <w:pPr>
        <w:pStyle w:val="Caption"/>
      </w:pPr>
    </w:p>
    <w:p w:rsidR="00E84E12" w:rsidRDefault="00E84E12" w:rsidP="00E84E12">
      <w:pPr>
        <w:pStyle w:val="Caption"/>
      </w:pPr>
      <w:r>
        <w:t xml:space="preserve">Table 2 Reduction of E.coli  by different </w:t>
      </w:r>
      <w:r w:rsidR="00F57AB1">
        <w:t>disinfectants</w:t>
      </w:r>
    </w:p>
    <w:p w:rsidR="0056078A" w:rsidRDefault="0056078A" w:rsidP="00F06E11">
      <w:pPr>
        <w:tabs>
          <w:tab w:val="left" w:pos="1952"/>
        </w:tabs>
      </w:pPr>
    </w:p>
    <w:p w:rsidR="0056078A" w:rsidRDefault="0056078A" w:rsidP="00F06E11">
      <w:pPr>
        <w:tabs>
          <w:tab w:val="left" w:pos="1952"/>
        </w:tabs>
      </w:pPr>
    </w:p>
    <w:p w:rsidR="00176B56" w:rsidRPr="00176B56" w:rsidRDefault="00176B56" w:rsidP="00F06E11">
      <w:pPr>
        <w:tabs>
          <w:tab w:val="left" w:pos="1952"/>
        </w:tabs>
      </w:pPr>
      <w:r>
        <w:tab/>
      </w:r>
    </w:p>
    <w:p w:rsidR="00DF4C40" w:rsidRDefault="001765C6" w:rsidP="0056078A">
      <w:pPr>
        <w:pStyle w:val="Caption"/>
        <w:jc w:val="left"/>
      </w:pPr>
      <w:r w:rsidRPr="001765C6">
        <w:rPr>
          <w:noProof/>
        </w:rPr>
        <w:lastRenderedPageBreak/>
        <w:drawing>
          <wp:inline distT="0" distB="0" distL="0" distR="0">
            <wp:extent cx="6512826" cy="3434316"/>
            <wp:effectExtent l="19050" t="0" r="21324" b="0"/>
            <wp:docPr id="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A0EA8" w:rsidRDefault="006A0EA8" w:rsidP="00E84E12">
      <w:pPr>
        <w:pStyle w:val="Caption"/>
      </w:pPr>
    </w:p>
    <w:p w:rsidR="006A0EA8" w:rsidRDefault="006A0EA8" w:rsidP="00E84E12">
      <w:pPr>
        <w:pStyle w:val="Caption"/>
      </w:pPr>
      <w:r w:rsidRPr="006A0EA8">
        <w:rPr>
          <w:noProof/>
        </w:rPr>
        <w:drawing>
          <wp:inline distT="0" distB="0" distL="0" distR="0">
            <wp:extent cx="6509651" cy="3413051"/>
            <wp:effectExtent l="19050" t="0" r="24499" b="0"/>
            <wp:docPr id="12" name="Chart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F4C40" w:rsidRPr="00DF4C40" w:rsidRDefault="00E84E12" w:rsidP="00E84E12">
      <w:pPr>
        <w:pStyle w:val="Caption"/>
      </w:pPr>
      <w:r w:rsidRPr="00E84E12">
        <w:t xml:space="preserve">Table 3 </w:t>
      </w:r>
      <w:r>
        <w:t>R</w:t>
      </w:r>
      <w:r w:rsidRPr="00E84E12">
        <w:t xml:space="preserve">eduction of Staph aureus. by different </w:t>
      </w:r>
      <w:r w:rsidR="00F57AB1" w:rsidRPr="00E84E12">
        <w:t>disinfectants</w:t>
      </w:r>
    </w:p>
    <w:p w:rsidR="00DF4C40" w:rsidRPr="00DF4C40" w:rsidRDefault="00DF4C40" w:rsidP="00DF4C40"/>
    <w:p w:rsidR="00DF4C40" w:rsidRPr="00DF4C40" w:rsidRDefault="00DF4C40" w:rsidP="00DF4C40"/>
    <w:p w:rsidR="00DF4C40" w:rsidRPr="00DF4C40" w:rsidRDefault="00DF4C40" w:rsidP="00DF4C40"/>
    <w:p w:rsidR="00DF4C40" w:rsidRPr="00DF4C40" w:rsidRDefault="00DF4C40" w:rsidP="00DF4C40"/>
    <w:p w:rsidR="00DF4C40" w:rsidRPr="00DF4C40" w:rsidRDefault="00DF4C40" w:rsidP="00DF4C40"/>
    <w:p w:rsidR="00E84E12" w:rsidRDefault="00DF4C40" w:rsidP="00E84E12">
      <w:pPr>
        <w:tabs>
          <w:tab w:val="left" w:pos="1995"/>
        </w:tabs>
        <w:rPr>
          <w:rFonts w:ascii="Arial" w:hAnsi="Arial" w:cs="Arial"/>
          <w:b/>
          <w:bCs/>
          <w:color w:val="44546A" w:themeColor="text2"/>
        </w:rPr>
      </w:pPr>
      <w:r w:rsidRPr="00DF4C40">
        <w:rPr>
          <w:noProof/>
        </w:rPr>
        <w:lastRenderedPageBreak/>
        <w:drawing>
          <wp:inline distT="0" distB="0" distL="0" distR="0">
            <wp:extent cx="6124575" cy="3886200"/>
            <wp:effectExtent l="19050" t="0" r="952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E84E12" w:rsidRPr="00E84E12">
        <w:rPr>
          <w:rFonts w:ascii="Arial" w:hAnsi="Arial" w:cs="Arial"/>
          <w:b/>
          <w:bCs/>
          <w:color w:val="44546A" w:themeColor="text2"/>
        </w:rPr>
        <w:t>Table 4 reduction of Pseudomonas aeruginosa</w:t>
      </w:r>
      <w:r w:rsidR="00833E32">
        <w:rPr>
          <w:rFonts w:ascii="Arial" w:hAnsi="Arial" w:cs="Arial"/>
          <w:b/>
          <w:bCs/>
          <w:color w:val="44546A" w:themeColor="text2"/>
        </w:rPr>
        <w:t xml:space="preserve"> </w:t>
      </w:r>
      <w:r w:rsidR="00E84E12" w:rsidRPr="00E84E12">
        <w:rPr>
          <w:rFonts w:ascii="Arial" w:hAnsi="Arial" w:cs="Arial"/>
          <w:b/>
          <w:bCs/>
          <w:color w:val="44546A" w:themeColor="text2"/>
        </w:rPr>
        <w:t>by different disinfectents</w:t>
      </w:r>
    </w:p>
    <w:p w:rsidR="00E84E12" w:rsidRDefault="00E84E12" w:rsidP="00E84E12">
      <w:pPr>
        <w:tabs>
          <w:tab w:val="left" w:pos="1995"/>
        </w:tabs>
        <w:rPr>
          <w:rFonts w:ascii="Arial" w:hAnsi="Arial" w:cs="Arial"/>
          <w:b/>
          <w:bCs/>
          <w:color w:val="44546A" w:themeColor="text2"/>
        </w:rPr>
      </w:pPr>
    </w:p>
    <w:p w:rsidR="00404E4B" w:rsidRDefault="00404E4B" w:rsidP="00E84E12">
      <w:pPr>
        <w:tabs>
          <w:tab w:val="left" w:pos="1995"/>
        </w:tabs>
        <w:rPr>
          <w:rFonts w:ascii="Arial" w:hAnsi="Arial" w:cs="Arial"/>
          <w:b/>
          <w:bCs/>
          <w:color w:val="44546A" w:themeColor="text2"/>
        </w:rPr>
      </w:pPr>
      <w:r w:rsidRPr="00404E4B">
        <w:rPr>
          <w:rFonts w:ascii="Arial" w:hAnsi="Arial" w:cs="Arial"/>
          <w:b/>
          <w:bCs/>
          <w:noProof/>
          <w:color w:val="44546A" w:themeColor="text2"/>
        </w:rPr>
        <w:drawing>
          <wp:inline distT="0" distB="0" distL="0" distR="0">
            <wp:extent cx="6126565" cy="4836065"/>
            <wp:effectExtent l="19050" t="0" r="26585" b="2635"/>
            <wp:docPr id="15" name="Chart 5">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4E4B" w:rsidRDefault="00404E4B" w:rsidP="00E84E12">
      <w:pPr>
        <w:tabs>
          <w:tab w:val="left" w:pos="1995"/>
        </w:tabs>
        <w:rPr>
          <w:rFonts w:ascii="Arial" w:hAnsi="Arial" w:cs="Arial"/>
          <w:b/>
          <w:bCs/>
          <w:color w:val="44546A" w:themeColor="text2"/>
        </w:rPr>
      </w:pPr>
      <w:r w:rsidRPr="00E84E12">
        <w:rPr>
          <w:rFonts w:ascii="Arial" w:hAnsi="Arial" w:cs="Arial"/>
          <w:b/>
          <w:bCs/>
          <w:color w:val="44546A" w:themeColor="text2"/>
        </w:rPr>
        <w:t>Table 4 reduction of Pseudomonas aeruginosa</w:t>
      </w:r>
      <w:r>
        <w:rPr>
          <w:rFonts w:ascii="Arial" w:hAnsi="Arial" w:cs="Arial"/>
          <w:b/>
          <w:bCs/>
          <w:color w:val="44546A" w:themeColor="text2"/>
        </w:rPr>
        <w:t xml:space="preserve"> </w:t>
      </w:r>
      <w:r w:rsidRPr="00E84E12">
        <w:rPr>
          <w:rFonts w:ascii="Arial" w:hAnsi="Arial" w:cs="Arial"/>
          <w:b/>
          <w:bCs/>
          <w:color w:val="44546A" w:themeColor="text2"/>
        </w:rPr>
        <w:t xml:space="preserve">by different </w:t>
      </w:r>
      <w:r w:rsidR="00F57AB1" w:rsidRPr="00E84E12">
        <w:rPr>
          <w:rFonts w:ascii="Arial" w:hAnsi="Arial" w:cs="Arial"/>
          <w:b/>
          <w:bCs/>
          <w:color w:val="44546A" w:themeColor="text2"/>
        </w:rPr>
        <w:t>disinfectants</w:t>
      </w:r>
    </w:p>
    <w:p w:rsidR="00404E4B" w:rsidRPr="00E84E12" w:rsidRDefault="00404E4B" w:rsidP="00E84E12">
      <w:pPr>
        <w:tabs>
          <w:tab w:val="left" w:pos="1995"/>
        </w:tabs>
        <w:rPr>
          <w:rFonts w:ascii="Arial" w:hAnsi="Arial" w:cs="Arial"/>
          <w:b/>
          <w:bCs/>
          <w:color w:val="44546A" w:themeColor="text2"/>
        </w:rPr>
      </w:pPr>
    </w:p>
    <w:p w:rsidR="00E84E12" w:rsidRDefault="008804AA" w:rsidP="00E84E12">
      <w:pPr>
        <w:tabs>
          <w:tab w:val="left" w:pos="1995"/>
        </w:tabs>
      </w:pPr>
      <w:r w:rsidRPr="008804AA">
        <w:rPr>
          <w:noProof/>
        </w:rPr>
        <w:lastRenderedPageBreak/>
        <w:drawing>
          <wp:inline distT="0" distB="0" distL="0" distR="0">
            <wp:extent cx="6362700" cy="3780430"/>
            <wp:effectExtent l="19050" t="0" r="19050" b="0"/>
            <wp:docPr id="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84E12" w:rsidRDefault="00E84E12" w:rsidP="00E84E12"/>
    <w:p w:rsidR="008804AA" w:rsidRDefault="00E84E12" w:rsidP="00E84E12">
      <w:pPr>
        <w:rPr>
          <w:rFonts w:ascii="Arial" w:hAnsi="Arial" w:cs="Arial"/>
          <w:b/>
          <w:bCs/>
          <w:color w:val="44546A" w:themeColor="text2"/>
        </w:rPr>
      </w:pPr>
      <w:r w:rsidRPr="00E84E12">
        <w:rPr>
          <w:rFonts w:ascii="Arial" w:hAnsi="Arial" w:cs="Arial"/>
          <w:b/>
          <w:bCs/>
          <w:color w:val="44546A" w:themeColor="text2"/>
        </w:rPr>
        <w:t>Table 5 Reduction of Candida albicans</w:t>
      </w:r>
      <w:r>
        <w:rPr>
          <w:rFonts w:ascii="Arial" w:hAnsi="Arial" w:cs="Arial"/>
          <w:b/>
          <w:bCs/>
          <w:color w:val="44546A" w:themeColor="text2"/>
        </w:rPr>
        <w:t xml:space="preserve"> </w:t>
      </w:r>
      <w:r w:rsidRPr="00E84E12">
        <w:rPr>
          <w:rFonts w:ascii="Arial" w:hAnsi="Arial" w:cs="Arial"/>
          <w:b/>
          <w:bCs/>
          <w:color w:val="44546A" w:themeColor="text2"/>
        </w:rPr>
        <w:t xml:space="preserve">by different </w:t>
      </w:r>
      <w:r w:rsidR="00F57AB1" w:rsidRPr="00E84E12">
        <w:rPr>
          <w:rFonts w:ascii="Arial" w:hAnsi="Arial" w:cs="Arial"/>
          <w:b/>
          <w:bCs/>
          <w:color w:val="44546A" w:themeColor="text2"/>
        </w:rPr>
        <w:t>disinfectants</w:t>
      </w:r>
    </w:p>
    <w:p w:rsidR="00404E4B" w:rsidRDefault="00404E4B" w:rsidP="00E84E12">
      <w:pPr>
        <w:rPr>
          <w:rFonts w:ascii="Arial" w:hAnsi="Arial" w:cs="Arial"/>
          <w:b/>
          <w:bCs/>
          <w:color w:val="44546A" w:themeColor="text2"/>
        </w:rPr>
      </w:pPr>
    </w:p>
    <w:p w:rsidR="00404E4B" w:rsidRDefault="00404E4B" w:rsidP="00E84E12">
      <w:pPr>
        <w:rPr>
          <w:rFonts w:ascii="Arial" w:hAnsi="Arial" w:cs="Arial"/>
          <w:b/>
          <w:bCs/>
          <w:color w:val="44546A" w:themeColor="text2"/>
        </w:rPr>
      </w:pPr>
      <w:r w:rsidRPr="00404E4B">
        <w:rPr>
          <w:rFonts w:ascii="Arial" w:hAnsi="Arial" w:cs="Arial"/>
          <w:b/>
          <w:bCs/>
          <w:noProof/>
          <w:color w:val="44546A" w:themeColor="text2"/>
        </w:rPr>
        <w:drawing>
          <wp:inline distT="0" distB="0" distL="0" distR="0">
            <wp:extent cx="6362700" cy="3875964"/>
            <wp:effectExtent l="19050" t="0" r="19050" b="0"/>
            <wp:docPr id="17" name="Chart 6">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04E4B" w:rsidRPr="00404E4B" w:rsidRDefault="00404E4B" w:rsidP="00404E4B">
      <w:pPr>
        <w:rPr>
          <w:rFonts w:ascii="Arial" w:hAnsi="Arial" w:cs="Arial"/>
        </w:rPr>
      </w:pPr>
    </w:p>
    <w:p w:rsidR="00404E4B" w:rsidRDefault="00404E4B" w:rsidP="00404E4B">
      <w:pPr>
        <w:rPr>
          <w:rFonts w:ascii="Arial" w:hAnsi="Arial" w:cs="Arial"/>
        </w:rPr>
      </w:pPr>
    </w:p>
    <w:p w:rsidR="00404E4B" w:rsidRDefault="00404E4B" w:rsidP="00404E4B">
      <w:pPr>
        <w:rPr>
          <w:rFonts w:ascii="Arial" w:hAnsi="Arial" w:cs="Arial"/>
          <w:b/>
          <w:bCs/>
          <w:color w:val="44546A" w:themeColor="text2"/>
        </w:rPr>
      </w:pPr>
      <w:r w:rsidRPr="00E84E12">
        <w:rPr>
          <w:rFonts w:ascii="Arial" w:hAnsi="Arial" w:cs="Arial"/>
          <w:b/>
          <w:bCs/>
          <w:color w:val="44546A" w:themeColor="text2"/>
        </w:rPr>
        <w:t>Table 5 Reduction of Candida albicans</w:t>
      </w:r>
      <w:r>
        <w:rPr>
          <w:rFonts w:ascii="Arial" w:hAnsi="Arial" w:cs="Arial"/>
          <w:b/>
          <w:bCs/>
          <w:color w:val="44546A" w:themeColor="text2"/>
        </w:rPr>
        <w:t xml:space="preserve"> </w:t>
      </w:r>
      <w:r w:rsidRPr="00E84E12">
        <w:rPr>
          <w:rFonts w:ascii="Arial" w:hAnsi="Arial" w:cs="Arial"/>
          <w:b/>
          <w:bCs/>
          <w:color w:val="44546A" w:themeColor="text2"/>
        </w:rPr>
        <w:t xml:space="preserve">by different </w:t>
      </w:r>
      <w:r w:rsidR="00F57AB1" w:rsidRPr="00E84E12">
        <w:rPr>
          <w:rFonts w:ascii="Arial" w:hAnsi="Arial" w:cs="Arial"/>
          <w:b/>
          <w:bCs/>
          <w:color w:val="44546A" w:themeColor="text2"/>
        </w:rPr>
        <w:t>disinfectants</w:t>
      </w:r>
    </w:p>
    <w:p w:rsidR="00404E4B" w:rsidRDefault="00404E4B" w:rsidP="00404E4B">
      <w:pPr>
        <w:keepNext/>
        <w:rPr>
          <w:rFonts w:ascii="Arial" w:hAnsi="Arial" w:cs="Arial"/>
        </w:rPr>
      </w:pPr>
    </w:p>
    <w:p w:rsidR="00404E4B" w:rsidRDefault="00404E4B" w:rsidP="00404E4B">
      <w:pPr>
        <w:keepNext/>
      </w:pPr>
      <w:r w:rsidRPr="00404E4B">
        <w:rPr>
          <w:noProof/>
        </w:rPr>
        <w:drawing>
          <wp:inline distT="0" distB="0" distL="0" distR="0">
            <wp:extent cx="6194484" cy="4412512"/>
            <wp:effectExtent l="19050" t="0" r="15816" b="7088"/>
            <wp:docPr id="18" name="Chart 7">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04E4B" w:rsidRDefault="00404E4B" w:rsidP="003078AC">
      <w:pPr>
        <w:pStyle w:val="Caption"/>
      </w:pPr>
      <w:r>
        <w:t xml:space="preserve">Table 6 Reduction of </w:t>
      </w:r>
      <w:r w:rsidR="003078AC" w:rsidRPr="00BB146D">
        <w:rPr>
          <w:i/>
          <w:iCs/>
        </w:rPr>
        <w:t>Aspergillus</w:t>
      </w:r>
      <w:r w:rsidR="003078AC">
        <w:rPr>
          <w:i/>
          <w:iCs/>
        </w:rPr>
        <w:t xml:space="preserve"> </w:t>
      </w:r>
      <w:r w:rsidR="003078AC" w:rsidRPr="00BB146D">
        <w:rPr>
          <w:i/>
          <w:iCs/>
        </w:rPr>
        <w:t>niger</w:t>
      </w:r>
      <w:r w:rsidR="003078AC" w:rsidRPr="00BA2184">
        <w:t xml:space="preserve"> </w:t>
      </w:r>
      <w:r>
        <w:t xml:space="preserve">by </w:t>
      </w:r>
      <w:r w:rsidR="003078AC" w:rsidRPr="00E84E12">
        <w:t xml:space="preserve">different </w:t>
      </w:r>
      <w:r w:rsidR="00F57AB1" w:rsidRPr="00E84E12">
        <w:t>disinfectants</w:t>
      </w:r>
    </w:p>
    <w:p w:rsidR="003078AC" w:rsidRDefault="00404E4B" w:rsidP="00404E4B">
      <w:r w:rsidRPr="00404E4B">
        <w:rPr>
          <w:noProof/>
        </w:rPr>
        <w:drawing>
          <wp:inline distT="0" distB="0" distL="0" distR="0">
            <wp:extent cx="6200199" cy="3763925"/>
            <wp:effectExtent l="19050" t="0" r="10101" b="7975"/>
            <wp:docPr id="19" name="Chart 8">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078AC" w:rsidRDefault="003078AC" w:rsidP="003078AC">
      <w:pPr>
        <w:pStyle w:val="Caption"/>
      </w:pPr>
      <w:r>
        <w:t xml:space="preserve">Table 6 Reduction of </w:t>
      </w:r>
      <w:r w:rsidRPr="00BB146D">
        <w:rPr>
          <w:i/>
          <w:iCs/>
        </w:rPr>
        <w:t>Aspergillus</w:t>
      </w:r>
      <w:r>
        <w:rPr>
          <w:i/>
          <w:iCs/>
        </w:rPr>
        <w:t xml:space="preserve"> </w:t>
      </w:r>
      <w:r w:rsidRPr="00BB146D">
        <w:rPr>
          <w:i/>
          <w:iCs/>
        </w:rPr>
        <w:t>niger</w:t>
      </w:r>
      <w:r w:rsidRPr="00BA2184">
        <w:t xml:space="preserve"> </w:t>
      </w:r>
      <w:r>
        <w:t xml:space="preserve">by </w:t>
      </w:r>
      <w:r w:rsidRPr="00E84E12">
        <w:t xml:space="preserve">different </w:t>
      </w:r>
      <w:r w:rsidR="00F57AB1" w:rsidRPr="00E84E12">
        <w:t>disinfectants</w:t>
      </w:r>
    </w:p>
    <w:p w:rsidR="00404E4B" w:rsidRPr="003078AC" w:rsidRDefault="00404E4B" w:rsidP="003078AC">
      <w:pPr>
        <w:ind w:firstLine="720"/>
      </w:pPr>
    </w:p>
    <w:p w:rsidR="006A0EA8" w:rsidRPr="00E84E12" w:rsidRDefault="006A0EA8" w:rsidP="006A0EA8">
      <w:pPr>
        <w:rPr>
          <w:rFonts w:ascii="Arial" w:hAnsi="Arial" w:cs="Arial"/>
          <w:b/>
          <w:bCs/>
          <w:color w:val="44546A" w:themeColor="text2"/>
        </w:rPr>
      </w:pPr>
      <w:r w:rsidRPr="006A0EA8">
        <w:rPr>
          <w:rFonts w:ascii="Arial" w:hAnsi="Arial" w:cs="Arial"/>
          <w:b/>
          <w:bCs/>
          <w:noProof/>
          <w:color w:val="44546A" w:themeColor="text2"/>
        </w:rPr>
        <w:lastRenderedPageBreak/>
        <w:drawing>
          <wp:inline distT="0" distB="0" distL="0" distR="0">
            <wp:extent cx="5727700" cy="3644862"/>
            <wp:effectExtent l="19050" t="0" r="25400" b="0"/>
            <wp:docPr id="9" name="Chart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4FD0807-2DD0-554E-8FC8-580EC432A8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E0139" w:rsidRPr="00691DC1" w:rsidRDefault="00323AC9" w:rsidP="00C35683">
      <w:pPr>
        <w:pStyle w:val="Heading1"/>
        <w:numPr>
          <w:ilvl w:val="0"/>
          <w:numId w:val="0"/>
        </w:numPr>
        <w:rPr>
          <w:lang w:bidi="ar-EG"/>
        </w:rPr>
      </w:pPr>
      <w:r>
        <w:rPr>
          <w:lang w:bidi="ar-EG"/>
        </w:rPr>
        <w:lastRenderedPageBreak/>
        <w:t>5.</w:t>
      </w:r>
      <w:r>
        <w:rPr>
          <w:lang w:bidi="ar-EG"/>
        </w:rPr>
        <w:tab/>
      </w:r>
      <w:r w:rsidR="008E0139">
        <w:rPr>
          <w:lang w:bidi="ar-EG"/>
        </w:rPr>
        <w:t>References</w:t>
      </w:r>
      <w:bookmarkEnd w:id="75"/>
      <w:bookmarkEnd w:id="76"/>
    </w:p>
    <w:p w:rsidR="002A7B85" w:rsidRPr="00256123" w:rsidRDefault="002A7B85" w:rsidP="00C06AA5">
      <w:pPr>
        <w:pStyle w:val="BodyText2"/>
        <w:rPr>
          <w:caps/>
          <w:kern w:val="28"/>
        </w:rPr>
      </w:pPr>
      <w:r w:rsidRPr="00256123">
        <w:t>Sandle, T. (2010): 'Cleaning Cleanrooms', Cleanroom Technology, 18 (12): 22-24</w:t>
      </w:r>
    </w:p>
    <w:p w:rsidR="002A7B85" w:rsidRPr="002A7B85" w:rsidRDefault="002A7B85" w:rsidP="00C06AA5">
      <w:pPr>
        <w:pStyle w:val="BodyText2"/>
        <w:rPr>
          <w:caps/>
          <w:kern w:val="28"/>
        </w:rPr>
      </w:pPr>
      <w:r w:rsidRPr="00256123">
        <w:rPr>
          <w:caps/>
          <w:kern w:val="28"/>
          <w:lang w:val="en-GB"/>
        </w:rPr>
        <w:t>Ascenzi, J.M., Ed. Handbook of Disinfectants and Antiseptics, 5th ed.; Marcel Dekker:New York, 1995;</w:t>
      </w:r>
    </w:p>
    <w:p w:rsidR="002A7B85" w:rsidRPr="00256123" w:rsidRDefault="002A7B85" w:rsidP="00C06AA5">
      <w:pPr>
        <w:pStyle w:val="BodyText2"/>
        <w:rPr>
          <w:caps/>
          <w:kern w:val="28"/>
        </w:rPr>
      </w:pPr>
      <w:r w:rsidRPr="00256123">
        <w:rPr>
          <w:caps/>
          <w:kern w:val="28"/>
          <w:lang w:val="en-GB"/>
        </w:rPr>
        <w:t>s</w:t>
      </w:r>
      <w:r w:rsidRPr="00256123">
        <w:rPr>
          <w:kern w:val="28"/>
          <w:lang w:val="en-GB"/>
        </w:rPr>
        <w:t>andle T</w:t>
      </w:r>
      <w:r w:rsidRPr="00256123">
        <w:rPr>
          <w:caps/>
          <w:kern w:val="28"/>
          <w:lang w:val="en-GB"/>
        </w:rPr>
        <w:t xml:space="preserve"> choosing Dininfectants .clean room Tec 2010 11-3</w:t>
      </w:r>
    </w:p>
    <w:p w:rsidR="002A7B85" w:rsidRPr="00256123" w:rsidRDefault="002A7B85" w:rsidP="00C06AA5">
      <w:pPr>
        <w:pStyle w:val="BodyText2"/>
        <w:rPr>
          <w:caps/>
          <w:kern w:val="28"/>
        </w:rPr>
      </w:pPr>
      <w:r w:rsidRPr="00256123">
        <w:rPr>
          <w:caps/>
          <w:kern w:val="28"/>
          <w:lang w:val="en-GB"/>
        </w:rPr>
        <w:t>s</w:t>
      </w:r>
      <w:r w:rsidRPr="00256123">
        <w:rPr>
          <w:kern w:val="28"/>
          <w:lang w:val="en-GB"/>
        </w:rPr>
        <w:t>andleT,saghee MR. Advances in clean room technologies, Express Pharma.2010</w:t>
      </w:r>
    </w:p>
    <w:p w:rsidR="002A7B85" w:rsidRPr="00256123" w:rsidRDefault="002A7B85" w:rsidP="00C06AA5">
      <w:pPr>
        <w:pStyle w:val="BodyText2"/>
        <w:rPr>
          <w:kern w:val="28"/>
          <w:lang w:val="en-GB"/>
        </w:rPr>
      </w:pPr>
      <w:r w:rsidRPr="00256123">
        <w:rPr>
          <w:caps/>
          <w:kern w:val="28"/>
          <w:lang w:val="en-GB"/>
        </w:rPr>
        <w:t>s</w:t>
      </w:r>
      <w:r w:rsidRPr="00256123">
        <w:rPr>
          <w:kern w:val="28"/>
          <w:lang w:val="en-GB"/>
        </w:rPr>
        <w:t>andle T. Cleanroom monitoring-what, where and how often? pharMIG news. 2003;13:9-12</w:t>
      </w:r>
    </w:p>
    <w:p w:rsidR="002A7B85" w:rsidRPr="00256123" w:rsidRDefault="002A7B85" w:rsidP="00C06AA5">
      <w:pPr>
        <w:pStyle w:val="BodyText2"/>
        <w:rPr>
          <w:kern w:val="28"/>
          <w:lang w:val="en-GB"/>
        </w:rPr>
      </w:pPr>
      <w:r w:rsidRPr="00256123">
        <w:rPr>
          <w:caps/>
          <w:kern w:val="28"/>
          <w:lang w:val="en-GB"/>
        </w:rPr>
        <w:t>DENOYA C, Damaso G. USP&lt;1116&gt;</w:t>
      </w:r>
      <w:r w:rsidRPr="00256123">
        <w:rPr>
          <w:kern w:val="28"/>
          <w:lang w:val="en-GB"/>
        </w:rPr>
        <w:t xml:space="preserve">Microbiological control of aseptic processing environments and its implications </w:t>
      </w:r>
    </w:p>
    <w:p w:rsidR="008E0139" w:rsidRPr="006B45D8" w:rsidRDefault="008E0139" w:rsidP="00C06AA5">
      <w:pPr>
        <w:pStyle w:val="BodyText2"/>
        <w:rPr>
          <w:rFonts w:eastAsiaTheme="minorEastAsia"/>
        </w:rPr>
      </w:pPr>
      <w:r w:rsidRPr="006B45D8">
        <w:t>May 2019</w:t>
      </w:r>
      <w:r w:rsidR="006B45D8">
        <w:t xml:space="preserve"> update of  2008</w:t>
      </w:r>
      <w:r w:rsidRPr="006B45D8">
        <w:t>William A. Rutala, Ph.D., M.P.H.</w:t>
      </w:r>
      <w:r w:rsidRPr="006B45D8">
        <w:rPr>
          <w:sz w:val="14"/>
          <w:szCs w:val="14"/>
        </w:rPr>
        <w:t>1,2</w:t>
      </w:r>
      <w:r w:rsidRPr="006B45D8">
        <w:t>, David J. Weber, M.D., M.P.H.</w:t>
      </w:r>
      <w:r w:rsidRPr="006B45D8">
        <w:rPr>
          <w:sz w:val="14"/>
          <w:szCs w:val="14"/>
        </w:rPr>
        <w:t>1,2</w:t>
      </w:r>
      <w:r w:rsidRPr="006B45D8">
        <w:t>, and the Healthcare Infection Control Practices Advisory Committee (HICPAC)</w:t>
      </w:r>
      <w:r w:rsidRPr="006B45D8">
        <w:rPr>
          <w:sz w:val="14"/>
          <w:szCs w:val="14"/>
        </w:rPr>
        <w:t xml:space="preserve">3 </w:t>
      </w:r>
      <w:r w:rsidRPr="006B45D8">
        <w:rPr>
          <w:b/>
          <w:bCs/>
          <w:sz w:val="28"/>
          <w:szCs w:val="28"/>
        </w:rPr>
        <w:t>Guideline for Disinfection and Sterilization in Healthcare Facilities</w:t>
      </w:r>
      <w:r w:rsidRPr="006B45D8">
        <w:rPr>
          <w:b/>
          <w:bCs/>
          <w:sz w:val="32"/>
          <w:szCs w:val="32"/>
        </w:rPr>
        <w:t>,</w:t>
      </w:r>
    </w:p>
    <w:p w:rsidR="008E0139" w:rsidRDefault="008E0139" w:rsidP="00C06AA5">
      <w:pPr>
        <w:pStyle w:val="BodyText2"/>
      </w:pPr>
      <w:r w:rsidRPr="00691DC1">
        <w:t>2013 Provincial Infectious Diseases Advisory Committee (PIDAC)Best Practices for Cleaning, Disinfection and Sterilization of Medical Equipment/Devices</w:t>
      </w:r>
    </w:p>
    <w:p w:rsidR="006B45D8" w:rsidRDefault="006B45D8" w:rsidP="00C06AA5">
      <w:pPr>
        <w:pStyle w:val="BodyText2"/>
      </w:pPr>
      <w:r>
        <w:t xml:space="preserve">2016 Varsha M Chaudhari* Studies on antimicrobial activity of antiseptic soaps and herbal soaps against selected human pathogens JSIR 2016; 5(6): 201-204 </w:t>
      </w:r>
    </w:p>
    <w:p w:rsidR="006B45D8" w:rsidRDefault="006B45D8" w:rsidP="00C06AA5">
      <w:pPr>
        <w:pStyle w:val="BodyText2"/>
      </w:pPr>
      <w:r>
        <w:t>2015 S.Y.A. AL-DABBAGH; H.H. ALI; I.I. KHALIL and M.A. HAMAD</w:t>
      </w:r>
      <w:r>
        <w:br/>
      </w:r>
      <w:r>
        <w:rPr>
          <w:b/>
          <w:bCs/>
        </w:rPr>
        <w:t>Assiut Vet. Med. J. Vol. 61 No. 147 October 2015</w:t>
      </w:r>
    </w:p>
    <w:p w:rsidR="008F6616" w:rsidRPr="006B45D8" w:rsidRDefault="006B45D8" w:rsidP="00C06AA5">
      <w:pPr>
        <w:pStyle w:val="BodyText2"/>
      </w:pPr>
      <w:r w:rsidRPr="006B45D8">
        <w:t>2017 Raut Gargi</w:t>
      </w:r>
      <w:r w:rsidRPr="006B45D8">
        <w:rPr>
          <w:sz w:val="9"/>
          <w:szCs w:val="9"/>
        </w:rPr>
        <w:t>1</w:t>
      </w:r>
      <w:r w:rsidRPr="006B45D8">
        <w:t>, PimpliskarMukesh R</w:t>
      </w:r>
      <w:r w:rsidRPr="006B45D8">
        <w:rPr>
          <w:sz w:val="9"/>
          <w:szCs w:val="9"/>
        </w:rPr>
        <w:t xml:space="preserve">2 </w:t>
      </w:r>
      <w:r w:rsidRPr="006B45D8">
        <w:t>,Vanmali HS and Jadhav Rahul</w:t>
      </w:r>
      <w:r w:rsidRPr="006B45D8">
        <w:rPr>
          <w:sz w:val="9"/>
          <w:szCs w:val="9"/>
        </w:rPr>
        <w:t xml:space="preserve">1 </w:t>
      </w:r>
      <w:r w:rsidRPr="006B45D8">
        <w:rPr>
          <w:sz w:val="28"/>
          <w:szCs w:val="28"/>
        </w:rPr>
        <w:t xml:space="preserve">Efficacy study of some antiseptics and disinfectants </w:t>
      </w:r>
      <w:r w:rsidRPr="006B45D8">
        <w:rPr>
          <w:rFonts w:ascii="Cambria" w:hAnsi="Cambria" w:cs="Cambria"/>
        </w:rPr>
        <w:t>Int. J. of Life Sciences, 2017, Vol. 5 (4): 593-598</w:t>
      </w:r>
    </w:p>
    <w:p w:rsidR="006B45D8" w:rsidRDefault="006B45D8" w:rsidP="00C06AA5">
      <w:pPr>
        <w:pStyle w:val="BodyText2"/>
      </w:pPr>
      <w:r>
        <w:t>2016 Ms. Nandhini R &amp; Dr. V. Judia Harriet Sumathy</w:t>
      </w:r>
      <w:r w:rsidR="00224F9B" w:rsidRPr="00224F9B">
        <w:t>Antimicrobial Activity of Disinfectants and Comparative Study with Phenol</w:t>
      </w:r>
      <w:r w:rsidR="00224F9B">
        <w:rPr>
          <w:i/>
          <w:iCs/>
          <w:sz w:val="18"/>
          <w:szCs w:val="18"/>
        </w:rPr>
        <w:t>IJCTPR, 2016, 4(6): 355–361</w:t>
      </w:r>
    </w:p>
    <w:p w:rsidR="00224F9B" w:rsidRPr="00224F9B" w:rsidRDefault="00224F9B" w:rsidP="00C06AA5">
      <w:pPr>
        <w:pStyle w:val="BodyText2"/>
        <w:rPr>
          <w:b/>
          <w:bCs/>
        </w:rPr>
      </w:pPr>
      <w:r>
        <w:t xml:space="preserve">2008 EL Mahmood, A. M.* and Doughari, J. H. </w:t>
      </w:r>
      <w:r w:rsidRPr="00224F9B">
        <w:rPr>
          <w:b/>
          <w:bCs/>
        </w:rPr>
        <w:t>Effect of Dettol</w:t>
      </w:r>
      <w:r w:rsidRPr="00224F9B">
        <w:rPr>
          <w:rFonts w:ascii="TTE1891008t00" w:hAnsi="TTE1891008t00" w:cs="TTE1891008t00"/>
          <w:b/>
          <w:bCs/>
          <w:sz w:val="16"/>
          <w:szCs w:val="16"/>
        </w:rPr>
        <w:t xml:space="preserve">_ </w:t>
      </w:r>
      <w:r w:rsidRPr="00224F9B">
        <w:rPr>
          <w:b/>
          <w:bCs/>
        </w:rPr>
        <w:t>on viability of some microorganisms associated with nosocomial infections</w:t>
      </w:r>
      <w:r>
        <w:rPr>
          <w:rFonts w:ascii="Helvetica" w:hAnsi="Helvetica" w:cs="Helvetica"/>
          <w:sz w:val="18"/>
          <w:szCs w:val="18"/>
        </w:rPr>
        <w:t>African Journal of Biotechnology Vol. 7 (10), pp. 1554-1562, 16 May, 2008</w:t>
      </w:r>
    </w:p>
    <w:p w:rsidR="00224F9B" w:rsidRPr="00224F9B" w:rsidRDefault="00224F9B" w:rsidP="00C06AA5">
      <w:pPr>
        <w:pStyle w:val="BodyText2"/>
        <w:rPr>
          <w:rFonts w:eastAsia="BookAntiqua,Bold" w:hAnsi="Arial Black" w:cs="BookAntiqua,Bold"/>
          <w:b/>
          <w:bCs/>
        </w:rPr>
      </w:pPr>
      <w:r>
        <w:t>2015 Igbinosa, E. O., Ibhazukor, M. A., Eribo, O. A. &amp;Ogofure, A. G.</w:t>
      </w:r>
      <w:r w:rsidRPr="00224F9B">
        <w:rPr>
          <w:sz w:val="17"/>
          <w:szCs w:val="17"/>
        </w:rPr>
        <w:t xml:space="preserve"> EFFICACY OF </w:t>
      </w:r>
      <w:r w:rsidRPr="00224F9B">
        <w:rPr>
          <w:sz w:val="14"/>
          <w:szCs w:val="14"/>
        </w:rPr>
        <w:t xml:space="preserve">HOUSEHOLD CLEANING AGENTS AGAINST SOME SELECTED PATHOGENIC </w:t>
      </w:r>
      <w:r w:rsidRPr="00224F9B">
        <w:rPr>
          <w:rFonts w:eastAsia="BookAntiqua,Bold" w:hAnsi="Arial Black" w:cs="BookAntiqua,Bold"/>
          <w:b/>
          <w:bCs/>
          <w:sz w:val="14"/>
        </w:rPr>
        <w:t>BACTERIA</w:t>
      </w:r>
      <w:r w:rsidRPr="00224F9B">
        <w:rPr>
          <w:sz w:val="14"/>
          <w:szCs w:val="14"/>
        </w:rPr>
        <w:br/>
      </w:r>
      <w:r w:rsidRPr="00224F9B">
        <w:rPr>
          <w:rFonts w:eastAsia="BookAntiqua,Bold" w:hAnsi="Arial Black" w:cs="BookAntiqua,Bold"/>
          <w:b/>
          <w:bCs/>
        </w:rPr>
        <w:t>AFRICAN JOURNAL OF CLINICAL AND EXPERIMENTAL MICROBIOLOGY MAY 2015 ISBN 1595-689X VOL16 No.2</w:t>
      </w:r>
      <w:r w:rsidRPr="00224F9B">
        <w:rPr>
          <w:rFonts w:ascii="Arial Black" w:eastAsia="BookAntiqua,Bold" w:hAnsi="Arial Black" w:cs="BookAntiqua,Bold"/>
          <w:b/>
          <w:bCs/>
        </w:rPr>
        <w:t>AJCEM/1513</w:t>
      </w:r>
    </w:p>
    <w:p w:rsidR="00EF7617" w:rsidRDefault="00224F9B" w:rsidP="00C06AA5">
      <w:pPr>
        <w:pStyle w:val="BodyText2"/>
        <w:rPr>
          <w:rFonts w:ascii="ArialBlack" w:cs="ArialBlack"/>
        </w:rPr>
      </w:pPr>
      <w:r>
        <w:t xml:space="preserve">2014 </w:t>
      </w:r>
      <w:r w:rsidRPr="00224F9B">
        <w:t>Chioma C. Okore</w:t>
      </w:r>
      <w:r w:rsidRPr="00224F9B">
        <w:rPr>
          <w:sz w:val="12"/>
          <w:szCs w:val="12"/>
        </w:rPr>
        <w:t>1, *</w:t>
      </w:r>
      <w:r w:rsidRPr="00224F9B">
        <w:t>, Ogechukwu N. Mbanefo</w:t>
      </w:r>
      <w:r w:rsidRPr="00224F9B">
        <w:rPr>
          <w:sz w:val="12"/>
          <w:szCs w:val="12"/>
        </w:rPr>
        <w:t>1</w:t>
      </w:r>
      <w:r w:rsidRPr="00224F9B">
        <w:t>, Bright C. Onyekwere</w:t>
      </w:r>
      <w:r w:rsidRPr="00224F9B">
        <w:rPr>
          <w:sz w:val="12"/>
          <w:szCs w:val="12"/>
        </w:rPr>
        <w:t>2</w:t>
      </w:r>
      <w:r w:rsidRPr="00224F9B">
        <w:t>, Simon C. Onyewenjo</w:t>
      </w:r>
      <w:r w:rsidRPr="00224F9B">
        <w:rPr>
          <w:sz w:val="12"/>
          <w:szCs w:val="12"/>
        </w:rPr>
        <w:t>1</w:t>
      </w:r>
      <w:r w:rsidRPr="00224F9B">
        <w:t>,Agaptus U. Ozurumba</w:t>
      </w:r>
      <w:r w:rsidRPr="00224F9B">
        <w:rPr>
          <w:sz w:val="12"/>
          <w:szCs w:val="12"/>
        </w:rPr>
        <w:t>1</w:t>
      </w:r>
      <w:r w:rsidRPr="00224F9B">
        <w:t>, Chinyere A.M. Abba-Father</w:t>
      </w:r>
      <w:r w:rsidRPr="00224F9B">
        <w:rPr>
          <w:rFonts w:ascii="ArialBlack" w:cs="ArialBlack"/>
          <w:sz w:val="28"/>
          <w:szCs w:val="28"/>
        </w:rPr>
        <w:t>Antimicrobial efficacy of selected disinfectants</w:t>
      </w:r>
      <w:r w:rsidR="00EF7617">
        <w:rPr>
          <w:rFonts w:ascii="ArialBlack" w:cs="ArialBlack"/>
        </w:rPr>
        <w:t xml:space="preserve">American Journal of Biology and Life Science </w:t>
      </w:r>
      <w:r w:rsidR="00EF7617">
        <w:rPr>
          <w:rFonts w:ascii="TimesNewRoman" w:cs="TimesNewRoman"/>
          <w:sz w:val="18"/>
          <w:szCs w:val="18"/>
        </w:rPr>
        <w:t>2014; 2(2): 53-57</w:t>
      </w:r>
    </w:p>
    <w:p w:rsidR="00EF7617" w:rsidRPr="00EF7617" w:rsidRDefault="00EF7617" w:rsidP="00C06AA5">
      <w:pPr>
        <w:pStyle w:val="BodyText2"/>
      </w:pPr>
      <w:r>
        <w:rPr>
          <w:rFonts w:ascii="ArialBlack" w:cs="ArialBlack"/>
        </w:rPr>
        <w:t xml:space="preserve">2014 </w:t>
      </w:r>
      <w:r>
        <w:t xml:space="preserve">Center for Drug Evaluation and Research Food and Drug Administration </w:t>
      </w:r>
      <w:r w:rsidRPr="00EF7617">
        <w:t>FDA Consumer Antiseptics Rule: FDA Request for Data on Safety and Efficacy of Chloroxylenol</w:t>
      </w:r>
    </w:p>
    <w:p w:rsidR="00EF5EE6" w:rsidRDefault="00EF7617" w:rsidP="00C06AA5">
      <w:pPr>
        <w:pStyle w:val="BodyText2"/>
      </w:pPr>
      <w:r w:rsidRPr="00EF7617">
        <w:t>2014 Padma Singh*, Anchal Rani and ShampaPalCOMPARATIVE EFFICACY OF DISINFECTANT AGAINST ROUTINE LAB BACTERIAL CONTAMINANTS</w:t>
      </w:r>
    </w:p>
    <w:p w:rsidR="006045CC" w:rsidRDefault="006045CC" w:rsidP="00C06AA5">
      <w:pPr>
        <w:pStyle w:val="BodyText2"/>
        <w:rPr>
          <w:rFonts w:cs="Arial"/>
        </w:rPr>
      </w:pPr>
      <w:r w:rsidRPr="006045CC">
        <w:rPr>
          <w:rFonts w:ascii="Times New Roman" w:hAnsi="Times New Roman" w:cs="Times New Roman"/>
          <w:lang w:bidi="ar-EG"/>
        </w:rPr>
        <w:t xml:space="preserve">2019 </w:t>
      </w:r>
      <w:r w:rsidRPr="006045CC">
        <w:rPr>
          <w:rFonts w:cs="Arial"/>
          <w:color w:val="2F4A8C"/>
          <w:sz w:val="16"/>
          <w:szCs w:val="16"/>
        </w:rPr>
        <w:t>Maria Teresa Montagna</w:t>
      </w:r>
      <w:r w:rsidRPr="006045CC">
        <w:rPr>
          <w:rFonts w:cs="Arial"/>
          <w:color w:val="000000"/>
          <w:sz w:val="16"/>
          <w:szCs w:val="16"/>
        </w:rPr>
        <w:t xml:space="preserve">, </w:t>
      </w:r>
      <w:r w:rsidRPr="006045CC">
        <w:rPr>
          <w:rFonts w:cs="Arial"/>
          <w:color w:val="2F4A8C"/>
          <w:sz w:val="16"/>
          <w:szCs w:val="16"/>
        </w:rPr>
        <w:t>Francesco Triggiano</w:t>
      </w:r>
      <w:r w:rsidRPr="006045CC">
        <w:rPr>
          <w:rFonts w:cs="Arial"/>
          <w:color w:val="000000"/>
          <w:sz w:val="16"/>
          <w:szCs w:val="16"/>
        </w:rPr>
        <w:t xml:space="preserve">, </w:t>
      </w:r>
      <w:r w:rsidRPr="006045CC">
        <w:rPr>
          <w:rFonts w:cs="Arial"/>
          <w:color w:val="2F4A8C"/>
          <w:sz w:val="16"/>
          <w:szCs w:val="16"/>
        </w:rPr>
        <w:t>Giovanna Barbuti</w:t>
      </w:r>
      <w:r w:rsidRPr="006045CC">
        <w:rPr>
          <w:rFonts w:cs="Arial"/>
          <w:color w:val="000000"/>
          <w:sz w:val="16"/>
          <w:szCs w:val="16"/>
        </w:rPr>
        <w:t xml:space="preserve">, </w:t>
      </w:r>
      <w:r w:rsidRPr="006045CC">
        <w:rPr>
          <w:rFonts w:cs="Arial"/>
          <w:color w:val="2F4A8C"/>
          <w:sz w:val="16"/>
          <w:szCs w:val="16"/>
        </w:rPr>
        <w:t>Nicola Bartolomeo</w:t>
      </w:r>
      <w:r w:rsidRPr="006045CC">
        <w:rPr>
          <w:rFonts w:cs="Arial"/>
          <w:color w:val="000000"/>
          <w:sz w:val="16"/>
          <w:szCs w:val="16"/>
        </w:rPr>
        <w:t xml:space="preserve">, </w:t>
      </w:r>
      <w:r w:rsidRPr="006045CC">
        <w:rPr>
          <w:rFonts w:cs="Arial"/>
          <w:color w:val="2F4A8C"/>
          <w:sz w:val="16"/>
          <w:szCs w:val="16"/>
        </w:rPr>
        <w:t>Osvalda De Giglio</w:t>
      </w:r>
      <w:r w:rsidRPr="006045CC">
        <w:rPr>
          <w:rFonts w:cs="Arial"/>
          <w:color w:val="000000"/>
          <w:sz w:val="16"/>
          <w:szCs w:val="16"/>
        </w:rPr>
        <w:t xml:space="preserve">, </w:t>
      </w:r>
      <w:r w:rsidRPr="006045CC">
        <w:rPr>
          <w:rFonts w:cs="Arial"/>
          <w:color w:val="2F4A8C"/>
          <w:sz w:val="16"/>
          <w:szCs w:val="16"/>
        </w:rPr>
        <w:t>GiusyDiella</w:t>
      </w:r>
      <w:r w:rsidRPr="006045CC">
        <w:rPr>
          <w:rFonts w:cs="Arial"/>
          <w:color w:val="000000"/>
          <w:sz w:val="16"/>
          <w:szCs w:val="16"/>
        </w:rPr>
        <w:t xml:space="preserve">, </w:t>
      </w:r>
      <w:r w:rsidRPr="006045CC">
        <w:rPr>
          <w:rFonts w:cs="Arial"/>
          <w:color w:val="2F4A8C"/>
          <w:sz w:val="16"/>
          <w:szCs w:val="16"/>
        </w:rPr>
        <w:t>Marco Lopuzzo</w:t>
      </w:r>
      <w:r w:rsidRPr="006045CC">
        <w:rPr>
          <w:rFonts w:cs="Arial"/>
          <w:color w:val="000000"/>
          <w:sz w:val="16"/>
          <w:szCs w:val="16"/>
        </w:rPr>
        <w:t xml:space="preserve">, </w:t>
      </w:r>
      <w:r w:rsidRPr="006045CC">
        <w:rPr>
          <w:rFonts w:cs="Arial"/>
          <w:color w:val="2F4A8C"/>
          <w:sz w:val="16"/>
          <w:szCs w:val="16"/>
        </w:rPr>
        <w:t>Serafina Rutigliano</w:t>
      </w:r>
      <w:r w:rsidRPr="006045CC">
        <w:rPr>
          <w:rFonts w:cs="Arial"/>
          <w:color w:val="000000"/>
          <w:sz w:val="16"/>
          <w:szCs w:val="16"/>
        </w:rPr>
        <w:t xml:space="preserve">, </w:t>
      </w:r>
      <w:r w:rsidRPr="006045CC">
        <w:rPr>
          <w:rFonts w:cs="Arial"/>
          <w:color w:val="2F4A8C"/>
          <w:sz w:val="16"/>
          <w:szCs w:val="16"/>
        </w:rPr>
        <w:t>Gabriella Serio</w:t>
      </w:r>
      <w:r w:rsidRPr="006045CC">
        <w:rPr>
          <w:rFonts w:cs="Arial"/>
          <w:color w:val="000000"/>
          <w:sz w:val="16"/>
          <w:szCs w:val="16"/>
        </w:rPr>
        <w:t xml:space="preserve">, and </w:t>
      </w:r>
      <w:r w:rsidRPr="006045CC">
        <w:rPr>
          <w:rFonts w:cs="Arial"/>
          <w:color w:val="2F4A8C"/>
          <w:sz w:val="16"/>
          <w:szCs w:val="16"/>
        </w:rPr>
        <w:t>Giuseppina Caggiano</w:t>
      </w:r>
      <w:r w:rsidRPr="007F6A00">
        <w:rPr>
          <w:rFonts w:cs="Arial"/>
          <w:b/>
          <w:bCs/>
        </w:rPr>
        <w:t xml:space="preserve">Study on the </w:t>
      </w:r>
      <w:r w:rsidRPr="007F6A00">
        <w:rPr>
          <w:rFonts w:cs="Arial"/>
          <w:b/>
          <w:bCs/>
          <w:i/>
          <w:iCs/>
          <w:lang w:bidi="he-IL"/>
        </w:rPr>
        <w:t xml:space="preserve">In Vitro </w:t>
      </w:r>
      <w:r w:rsidRPr="007F6A00">
        <w:rPr>
          <w:rFonts w:cs="Arial"/>
          <w:b/>
          <w:bCs/>
        </w:rPr>
        <w:t>Activity of Five Disinfectants against Nosocomial Bacteria</w:t>
      </w:r>
      <w:r w:rsidRPr="006045CC">
        <w:rPr>
          <w:rFonts w:cs="Arial"/>
          <w:color w:val="2F4A8C"/>
          <w:sz w:val="16"/>
          <w:szCs w:val="16"/>
        </w:rPr>
        <w:t>Int J Environ Res Public Health</w:t>
      </w:r>
      <w:r w:rsidRPr="006045CC">
        <w:rPr>
          <w:rFonts w:cs="Arial"/>
          <w:color w:val="000000"/>
          <w:sz w:val="16"/>
          <w:szCs w:val="16"/>
        </w:rPr>
        <w:t>. 2019 Jun; 16(11): 1895</w:t>
      </w:r>
    </w:p>
    <w:p w:rsidR="006045CC" w:rsidRPr="007F6A00" w:rsidRDefault="007F6A00" w:rsidP="00C06AA5">
      <w:pPr>
        <w:pStyle w:val="BodyText2"/>
        <w:rPr>
          <w:rFonts w:cs="Arial"/>
        </w:rPr>
      </w:pPr>
      <w:r w:rsidRPr="007F6A00">
        <w:rPr>
          <w:rFonts w:cs="Arial"/>
          <w:sz w:val="22"/>
          <w:szCs w:val="22"/>
        </w:rPr>
        <w:t xml:space="preserve">2011  </w:t>
      </w:r>
      <w:r w:rsidRPr="007F6A00">
        <w:rPr>
          <w:rFonts w:cs="Arial"/>
        </w:rPr>
        <w:t>Chavan Vaishali, BathijaJivitesh, Rai Shalini, Dasani Sonal</w:t>
      </w:r>
      <w:r w:rsidRPr="007F6A00">
        <w:rPr>
          <w:rFonts w:cs="Arial"/>
          <w:b/>
          <w:bCs/>
          <w:sz w:val="22"/>
          <w:szCs w:val="22"/>
        </w:rPr>
        <w:t>Sensitivity of Floor Microflora towards Various Disinfectants</w:t>
      </w:r>
      <w:r>
        <w:rPr>
          <w:i/>
          <w:iCs/>
          <w:sz w:val="18"/>
          <w:szCs w:val="18"/>
        </w:rPr>
        <w:t xml:space="preserve">Electronic Journal of Biology, </w:t>
      </w:r>
      <w:r>
        <w:rPr>
          <w:sz w:val="18"/>
          <w:szCs w:val="18"/>
        </w:rPr>
        <w:t xml:space="preserve">2011, Vol. 7(3): 44-48 </w:t>
      </w:r>
    </w:p>
    <w:p w:rsidR="007F6A00" w:rsidRDefault="007F6A00" w:rsidP="00C06AA5">
      <w:pPr>
        <w:pStyle w:val="BodyText2"/>
        <w:rPr>
          <w:rFonts w:cs="Arial"/>
        </w:rPr>
      </w:pPr>
      <w:r w:rsidRPr="007F6A00">
        <w:rPr>
          <w:sz w:val="16"/>
          <w:szCs w:val="16"/>
        </w:rPr>
        <w:t xml:space="preserve">2019  </w:t>
      </w:r>
      <w:r w:rsidRPr="007F6A00">
        <w:rPr>
          <w:rFonts w:cs="Arial"/>
          <w:color w:val="2F4A8C"/>
          <w:sz w:val="16"/>
          <w:szCs w:val="16"/>
        </w:rPr>
        <w:t>Sarah Rose Fitzpatrick</w:t>
      </w:r>
      <w:r w:rsidRPr="007F6A00">
        <w:rPr>
          <w:rFonts w:cs="Arial"/>
          <w:color w:val="000000"/>
          <w:sz w:val="16"/>
          <w:szCs w:val="16"/>
        </w:rPr>
        <w:t xml:space="preserve">, </w:t>
      </w:r>
      <w:r w:rsidRPr="007F6A00">
        <w:rPr>
          <w:rFonts w:cs="Arial"/>
          <w:color w:val="2F4A8C"/>
          <w:sz w:val="16"/>
          <w:szCs w:val="16"/>
        </w:rPr>
        <w:t>Mary Garvey</w:t>
      </w:r>
      <w:r w:rsidRPr="007F6A00">
        <w:rPr>
          <w:rFonts w:cs="Arial"/>
          <w:color w:val="000000"/>
          <w:sz w:val="16"/>
          <w:szCs w:val="16"/>
        </w:rPr>
        <w:t xml:space="preserve">, </w:t>
      </w:r>
      <w:r w:rsidRPr="007F6A00">
        <w:rPr>
          <w:rFonts w:cs="Arial"/>
          <w:color w:val="2F4A8C"/>
          <w:sz w:val="16"/>
          <w:szCs w:val="16"/>
        </w:rPr>
        <w:t>Kieran Jordan</w:t>
      </w:r>
      <w:r w:rsidRPr="007F6A00">
        <w:rPr>
          <w:rFonts w:cs="Arial"/>
          <w:color w:val="000000"/>
          <w:sz w:val="16"/>
          <w:szCs w:val="16"/>
        </w:rPr>
        <w:t xml:space="preserve">, </w:t>
      </w:r>
      <w:r w:rsidRPr="007F6A00">
        <w:rPr>
          <w:rFonts w:cs="Arial"/>
          <w:color w:val="2F4A8C"/>
          <w:sz w:val="16"/>
          <w:szCs w:val="16"/>
        </w:rPr>
        <w:t>Jim Flynn</w:t>
      </w:r>
      <w:r w:rsidRPr="007F6A00">
        <w:rPr>
          <w:rFonts w:cs="Arial"/>
          <w:color w:val="000000"/>
          <w:sz w:val="16"/>
          <w:szCs w:val="16"/>
        </w:rPr>
        <w:t xml:space="preserve">, </w:t>
      </w:r>
      <w:r w:rsidRPr="007F6A00">
        <w:rPr>
          <w:rFonts w:cs="Arial"/>
          <w:color w:val="2F4A8C"/>
          <w:sz w:val="16"/>
          <w:szCs w:val="16"/>
        </w:rPr>
        <w:t>Bernadette O’Brien</w:t>
      </w:r>
      <w:r w:rsidRPr="007F6A00">
        <w:rPr>
          <w:rFonts w:cs="Arial"/>
          <w:color w:val="000000"/>
          <w:sz w:val="16"/>
          <w:szCs w:val="16"/>
        </w:rPr>
        <w:t xml:space="preserve">, and </w:t>
      </w:r>
      <w:r w:rsidRPr="007F6A00">
        <w:rPr>
          <w:rFonts w:cs="Arial"/>
          <w:color w:val="2F4A8C"/>
          <w:sz w:val="16"/>
          <w:szCs w:val="16"/>
        </w:rPr>
        <w:t>David Gleeson</w:t>
      </w:r>
      <w:r w:rsidRPr="007F6A00">
        <w:rPr>
          <w:rFonts w:cs="Arial"/>
        </w:rPr>
        <w:t>Screening commercial teat disinfectants against bacteria isolated from bovine milk using disk diffusion</w:t>
      </w:r>
      <w:r>
        <w:rPr>
          <w:rFonts w:cs="Arial"/>
          <w:color w:val="2F4A8C"/>
          <w:sz w:val="18"/>
          <w:szCs w:val="18"/>
        </w:rPr>
        <w:t>Vet World</w:t>
      </w:r>
      <w:r>
        <w:rPr>
          <w:rFonts w:cs="Arial"/>
          <w:color w:val="000000"/>
          <w:sz w:val="18"/>
          <w:szCs w:val="18"/>
        </w:rPr>
        <w:t>. 2019 May; 12(5): 629–637.</w:t>
      </w:r>
    </w:p>
    <w:p w:rsidR="007F6A00" w:rsidRDefault="007F6A00" w:rsidP="00C06AA5">
      <w:pPr>
        <w:pStyle w:val="BodyText2"/>
        <w:rPr>
          <w:rFonts w:ascii="MinionPro-Regular" w:eastAsia="MinionPro-Regular" w:cs="MinionPro-Regular"/>
          <w:sz w:val="19"/>
          <w:szCs w:val="19"/>
        </w:rPr>
      </w:pPr>
      <w:r w:rsidRPr="007F6A00">
        <w:rPr>
          <w:rFonts w:cs="Arial"/>
          <w:sz w:val="18"/>
          <w:szCs w:val="18"/>
        </w:rPr>
        <w:lastRenderedPageBreak/>
        <w:t xml:space="preserve">2016   </w:t>
      </w:r>
      <w:r w:rsidRPr="007F6A00">
        <w:rPr>
          <w:rFonts w:ascii="MinionPro-Regular" w:eastAsia="MinionPro-Regular" w:cs="MinionPro-Regular"/>
          <w:sz w:val="13"/>
          <w:szCs w:val="13"/>
        </w:rPr>
        <w:t>MOSTAFA E. EISSA and AHMED S. NOUBY</w:t>
      </w:r>
      <w:r w:rsidRPr="007F6A00">
        <w:rPr>
          <w:rFonts w:ascii="MinionPro-Bold" w:eastAsia="MinionPro-Bold" w:cs="MinionPro-Bold"/>
          <w:b/>
          <w:bCs/>
        </w:rPr>
        <w:t xml:space="preserve">Recovery of Gram-Positive Cocci and </w:t>
      </w:r>
      <w:r w:rsidRPr="007F6A00">
        <w:rPr>
          <w:rFonts w:ascii="MinionPro-BoldIt" w:eastAsia="MinionPro-Bold" w:hAnsi="MinionPro-BoldIt" w:cs="MinionPro-BoldIt"/>
          <w:b/>
          <w:bCs/>
          <w:i/>
          <w:iCs/>
        </w:rPr>
        <w:t>Candida albicans</w:t>
      </w:r>
      <w:r w:rsidRPr="007F6A00">
        <w:rPr>
          <w:rFonts w:ascii="MinionPro-Bold" w:eastAsia="MinionPro-Bold" w:cs="MinionPro-Bold"/>
          <w:b/>
          <w:bCs/>
        </w:rPr>
        <w:t xml:space="preserve">fromPeroxygen/Silver-Based Disinfectants </w:t>
      </w:r>
      <w:r w:rsidRPr="007F6A00">
        <w:rPr>
          <w:rFonts w:ascii="MinionPro-Regular" w:eastAsia="MinionPro-Regular" w:cs="MinionPro-Regular"/>
          <w:sz w:val="17"/>
          <w:szCs w:val="17"/>
        </w:rPr>
        <w:t>Polish Journal of Microbiology 2016, Vol. 65, No 1, 13</w:t>
      </w:r>
      <w:r w:rsidRPr="007F6A00">
        <w:rPr>
          <w:rFonts w:ascii="MinionPro-Regular" w:eastAsia="MinionPro-Regular" w:cs="MinionPro-Regular" w:hint="eastAsia"/>
          <w:sz w:val="17"/>
          <w:szCs w:val="17"/>
        </w:rPr>
        <w:t>–</w:t>
      </w:r>
      <w:r w:rsidRPr="007F6A00">
        <w:rPr>
          <w:rFonts w:ascii="MinionPro-Regular" w:eastAsia="MinionPro-Regular" w:cs="MinionPro-Regular"/>
          <w:sz w:val="17"/>
          <w:szCs w:val="17"/>
        </w:rPr>
        <w:t>21</w:t>
      </w:r>
    </w:p>
    <w:p w:rsidR="007F6A00" w:rsidRDefault="007F6A00" w:rsidP="00C06AA5">
      <w:pPr>
        <w:pStyle w:val="BodyText2"/>
        <w:rPr>
          <w:rFonts w:cs="Arial"/>
          <w:sz w:val="22"/>
          <w:szCs w:val="22"/>
        </w:rPr>
      </w:pPr>
      <w:r w:rsidRPr="007F6A00">
        <w:rPr>
          <w:rFonts w:ascii="MinionPro-Regular" w:eastAsia="MinionPro-Regular" w:cs="MinionPro-Regular"/>
          <w:sz w:val="17"/>
          <w:szCs w:val="17"/>
        </w:rPr>
        <w:t xml:space="preserve">2016 </w:t>
      </w:r>
      <w:r w:rsidRPr="007F6A00">
        <w:rPr>
          <w:b/>
          <w:bCs/>
          <w:sz w:val="18"/>
          <w:szCs w:val="18"/>
        </w:rPr>
        <w:t xml:space="preserve">PDA Technical Report No. 70 Fundamentals of Cleaning and Disinfection Programs for Aseptic Manufacturing Facilities </w:t>
      </w:r>
      <w:r w:rsidRPr="007F6A00">
        <w:rPr>
          <w:rFonts w:cs="Arial"/>
        </w:rPr>
        <w:t>PDA Missouri Valley Chapter October 3, 2016</w:t>
      </w:r>
    </w:p>
    <w:p w:rsidR="007F6A00" w:rsidRDefault="001F6B14" w:rsidP="00C06AA5">
      <w:pPr>
        <w:pStyle w:val="BodyText2"/>
        <w:rPr>
          <w:rFonts w:ascii="Garamond,Bold" w:hAnsi="Garamond,Bold" w:cs="Garamond,Bold"/>
          <w:b/>
          <w:bCs/>
        </w:rPr>
      </w:pPr>
      <w:r>
        <w:rPr>
          <w:rFonts w:ascii="Garamond,Bold" w:hAnsi="Garamond,Bold" w:cs="Garamond,Bold"/>
          <w:b/>
          <w:bCs/>
        </w:rPr>
        <w:t xml:space="preserve">2013 </w:t>
      </w:r>
      <w:r w:rsidR="007F6A00" w:rsidRPr="001F6B14">
        <w:rPr>
          <w:rFonts w:ascii="Garamond,Bold" w:hAnsi="Garamond,Bold" w:cs="Garamond,Bold"/>
          <w:b/>
          <w:bCs/>
        </w:rPr>
        <w:t>Oke*, M.A.; Bello, A.B.; Odebisi, M.B.; Ahmed El-Imam, A.M. and Kazeem, M.O.EVALUATION OF ANTIBACTERIAL EFFICACY OF SOME ALCOHOL-BASED HAND SANITIZERS SOLD IN ILORIN (NORTH-CENTRAL NIGERIA)</w:t>
      </w:r>
      <w:r>
        <w:rPr>
          <w:rFonts w:ascii="Arial,BoldItalic" w:hAnsi="Arial,BoldItalic" w:cs="Arial,BoldItalic"/>
          <w:b/>
          <w:bCs/>
          <w:i/>
          <w:iCs/>
        </w:rPr>
        <w:t xml:space="preserve">Ife Journal of Science </w:t>
      </w:r>
      <w:r>
        <w:rPr>
          <w:rFonts w:cs="Arial"/>
        </w:rPr>
        <w:t>vol. 15, no. 1 (2013)</w:t>
      </w:r>
    </w:p>
    <w:p w:rsidR="00EF7617" w:rsidRPr="001F6B14" w:rsidRDefault="001F6B14" w:rsidP="00C06AA5">
      <w:pPr>
        <w:pStyle w:val="BodyText2"/>
      </w:pPr>
      <w:r>
        <w:rPr>
          <w:rFonts w:ascii="Garamond,Bold" w:hAnsi="Garamond,Bold" w:cs="Garamond,Bold"/>
          <w:b/>
          <w:bCs/>
        </w:rPr>
        <w:t xml:space="preserve">2016 </w:t>
      </w:r>
      <w:r w:rsidRPr="001F6B14">
        <w:rPr>
          <w:b/>
          <w:bCs/>
          <w:sz w:val="23"/>
          <w:szCs w:val="23"/>
        </w:rPr>
        <w:t>Mohamed M. Jouda</w:t>
      </w:r>
      <w:r w:rsidRPr="001F6B14">
        <w:rPr>
          <w:b/>
          <w:bCs/>
          <w:sz w:val="16"/>
          <w:szCs w:val="16"/>
        </w:rPr>
        <w:t>1</w:t>
      </w:r>
      <w:r w:rsidRPr="001F6B14">
        <w:rPr>
          <w:b/>
          <w:bCs/>
          <w:sz w:val="23"/>
          <w:szCs w:val="23"/>
        </w:rPr>
        <w:t>*, Zuhair Dardona</w:t>
      </w:r>
      <w:r w:rsidRPr="001F6B14">
        <w:rPr>
          <w:b/>
          <w:bCs/>
          <w:sz w:val="16"/>
          <w:szCs w:val="16"/>
        </w:rPr>
        <w:t xml:space="preserve">2 </w:t>
      </w:r>
      <w:r w:rsidRPr="001F6B14">
        <w:rPr>
          <w:b/>
          <w:bCs/>
          <w:sz w:val="23"/>
          <w:szCs w:val="23"/>
        </w:rPr>
        <w:t>and Mohammed Albayoumi</w:t>
      </w:r>
      <w:r w:rsidRPr="001F6B14">
        <w:rPr>
          <w:b/>
          <w:bCs/>
          <w:sz w:val="16"/>
          <w:szCs w:val="16"/>
        </w:rPr>
        <w:t>3</w:t>
      </w:r>
      <w:r>
        <w:rPr>
          <w:b/>
          <w:bCs/>
          <w:sz w:val="28"/>
          <w:szCs w:val="28"/>
        </w:rPr>
        <w:t xml:space="preserve">The Antibacterial Effect of some Household Detergents against </w:t>
      </w:r>
      <w:r>
        <w:rPr>
          <w:b/>
          <w:bCs/>
          <w:i/>
          <w:iCs/>
          <w:sz w:val="28"/>
          <w:szCs w:val="28"/>
        </w:rPr>
        <w:t>Staphylococcus aureus</w:t>
      </w:r>
      <w:r>
        <w:rPr>
          <w:b/>
          <w:bCs/>
          <w:i/>
          <w:iCs/>
        </w:rPr>
        <w:t>Int.J.Curr.Microbiol.App.Sci</w:t>
      </w:r>
      <w:r>
        <w:rPr>
          <w:b/>
          <w:bCs/>
        </w:rPr>
        <w:t xml:space="preserve">(2016) </w:t>
      </w:r>
      <w:r>
        <w:rPr>
          <w:b/>
          <w:bCs/>
          <w:i/>
          <w:iCs/>
        </w:rPr>
        <w:t>5</w:t>
      </w:r>
      <w:r>
        <w:rPr>
          <w:b/>
          <w:bCs/>
        </w:rPr>
        <w:t xml:space="preserve">(2): 459-463 </w:t>
      </w:r>
      <w:r>
        <w:t>459</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US Environmental Protection Agency (EPA) "Antimicrobial Pesticide Products"</w:t>
      </w:r>
    </w:p>
    <w:p w:rsidR="001F6B14" w:rsidRPr="001F6B14" w:rsidRDefault="001F6B14" w:rsidP="00C06AA5">
      <w:pPr>
        <w:pStyle w:val="BodyText2"/>
        <w:rPr>
          <w:rFonts w:ascii="TradeGothicLTStd" w:hAnsi="TradeGothicLTStd" w:cs="TradeGothicLTStd"/>
          <w:color w:val="0000FF"/>
        </w:rPr>
      </w:pPr>
      <w:r w:rsidRPr="001F6B14">
        <w:rPr>
          <w:rFonts w:ascii="TradeGothicLTStd" w:hAnsi="TradeGothicLTStd" w:cs="TradeGothicLTStd"/>
          <w:color w:val="0000FF"/>
        </w:rPr>
        <w:t>http://www.epa.gov/pesticides/factsheets/antimic.htm</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US Pharmacopeia. 2010. &lt;1072&gt;, Disinfectants and Antiseptics, Reissue USP33-NF28.</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B.VanKlingeren, W. Koller, S.F Bloomfield, R. Bohm, A. Cremieux, J. Holah, G.Reybrouck and H.J. Rodger, Assessment of the efficacy of disinfectants on surfaces,International Biodeterioration and Biodegradation, Volume 41, Issue 3-4, 1998, Pages 289-296, Hygiene and Disinfection.</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Seymor S. Block, Disinfection, Sterilization, and Preservation, Fifth Edition, Lippincott,Williams and Wilkins.</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 Denny, V.F and F.J. Marsik, 1997, Current practices in the Use of Disinfectants withinthe Pharmaceutical Industry, PDA J. Sci. Technol, 1997, 51: 227-228.</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 xml:space="preserve"> Elaine Kopis, Disinfectants Program, Microbiology in Pharmaceutical Manufacturing,2001, PDA, DHI Publication.</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 xml:space="preserve"> Guidance for Industry – Sterile Drug Products Produced by Aseptic Processing-CurrentGood Manufacturing Practice</w:t>
      </w:r>
      <w:r w:rsidRPr="001F6B14">
        <w:rPr>
          <w:rFonts w:ascii="TradeGothicLTStd" w:hAnsi="TradeGothicLTStd" w:cs="TradeGothicLTStd"/>
          <w:color w:val="0000FF"/>
        </w:rPr>
        <w:t>www.fda.gov/downloads/Drugs/.../Guidances/ucm070342.pdf</w:t>
      </w:r>
      <w:r w:rsidRPr="001F6B14">
        <w:rPr>
          <w:rFonts w:ascii="TradeGothicLTStd" w:hAnsi="TradeGothicLTStd" w:cs="TradeGothicLTStd"/>
          <w:color w:val="000000"/>
        </w:rPr>
        <w:t>.</w:t>
      </w:r>
    </w:p>
    <w:p w:rsidR="001F6B14" w:rsidRPr="001F6B14" w:rsidRDefault="001F6B14" w:rsidP="00C06AA5">
      <w:pPr>
        <w:pStyle w:val="BodyText2"/>
        <w:rPr>
          <w:rFonts w:ascii="TradeGothicLTStd" w:hAnsi="TradeGothicLTStd" w:cs="TradeGothicLTStd"/>
          <w:color w:val="000000"/>
        </w:rPr>
      </w:pPr>
      <w:r w:rsidRPr="001F6B14">
        <w:rPr>
          <w:rFonts w:ascii="TradeGothicLTStd" w:hAnsi="TradeGothicLTStd" w:cs="TradeGothicLTStd"/>
          <w:color w:val="000000"/>
        </w:rPr>
        <w:t>8. Lucia Clontz, Microbial Limit and Bioburden Tests: Validation Approaches and GlobalRequirements, Second Edition, 2008, CRC Press.</w:t>
      </w:r>
    </w:p>
    <w:p w:rsidR="00224F9B" w:rsidRPr="006B45D8" w:rsidRDefault="00224F9B" w:rsidP="00C06AA5">
      <w:pPr>
        <w:pStyle w:val="BodyText2"/>
      </w:pPr>
    </w:p>
    <w:p w:rsidR="006B45D8" w:rsidRDefault="00323AC9" w:rsidP="00C35683">
      <w:pPr>
        <w:pStyle w:val="Heading1"/>
        <w:numPr>
          <w:ilvl w:val="0"/>
          <w:numId w:val="0"/>
        </w:numPr>
        <w:rPr>
          <w:lang w:bidi="ar-EG"/>
        </w:rPr>
      </w:pPr>
      <w:bookmarkStart w:id="87" w:name="_Toc20070182"/>
      <w:bookmarkStart w:id="88" w:name="_Toc20072953"/>
      <w:r>
        <w:rPr>
          <w:lang w:bidi="ar-EG"/>
        </w:rPr>
        <w:lastRenderedPageBreak/>
        <w:t>6.</w:t>
      </w:r>
      <w:r>
        <w:rPr>
          <w:lang w:bidi="ar-EG"/>
        </w:rPr>
        <w:tab/>
      </w:r>
      <w:r w:rsidR="008E0139">
        <w:rPr>
          <w:lang w:bidi="ar-EG"/>
        </w:rPr>
        <w:t>Summary</w:t>
      </w:r>
      <w:bookmarkEnd w:id="87"/>
      <w:bookmarkEnd w:id="88"/>
    </w:p>
    <w:p w:rsidR="00EF7617" w:rsidRPr="006045CC" w:rsidRDefault="00EF7617" w:rsidP="006045CC">
      <w:pPr>
        <w:autoSpaceDE w:val="0"/>
        <w:autoSpaceDN w:val="0"/>
        <w:adjustRightInd w:val="0"/>
        <w:jc w:val="left"/>
        <w:rPr>
          <w:rFonts w:ascii="Arial" w:hAnsi="Arial" w:cs="Arial"/>
          <w:color w:val="2F4A8C"/>
          <w:sz w:val="18"/>
          <w:szCs w:val="18"/>
        </w:rPr>
      </w:pPr>
    </w:p>
    <w:sectPr w:rsidR="00EF7617" w:rsidRPr="006045CC" w:rsidSect="00145880">
      <w:pgSz w:w="11900" w:h="16840" w:code="9"/>
      <w:pgMar w:top="709" w:right="1440" w:bottom="1134"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8" w:author="HGhozlan" w:date="2019-12-31T12:40:00Z" w:initials="HG">
    <w:p w:rsidR="001F2A0D" w:rsidRDefault="001F2A0D">
      <w:pPr>
        <w:pStyle w:val="CommentText"/>
      </w:pPr>
      <w:r>
        <w:rPr>
          <w:rStyle w:val="CommentReference"/>
        </w:rPr>
        <w:annotationRef/>
      </w:r>
      <w:r>
        <w:t>???</w:t>
      </w:r>
    </w:p>
    <w:p w:rsidR="001F2A0D" w:rsidRPr="001F2A0D" w:rsidRDefault="001F2A0D" w:rsidP="001F2A0D">
      <w:pPr>
        <w:pStyle w:val="CommentText"/>
        <w:rPr>
          <w:color w:val="FF0000"/>
        </w:rPr>
      </w:pPr>
      <w:r w:rsidRPr="001F2A0D">
        <w:rPr>
          <w:color w:val="FF0000"/>
        </w:rPr>
        <w:t xml:space="preserve">I did not understand </w:t>
      </w:r>
    </w:p>
    <w:p w:rsidR="001F2A0D" w:rsidRDefault="001F2A0D">
      <w:pPr>
        <w:pStyle w:val="CommentText"/>
      </w:pPr>
    </w:p>
  </w:comment>
  <w:comment w:id="31" w:author="HGhozlan" w:date="2019-12-31T12:40:00Z" w:initials="HG">
    <w:p w:rsidR="001F2A0D" w:rsidRDefault="001F2A0D">
      <w:pPr>
        <w:pStyle w:val="CommentText"/>
      </w:pPr>
      <w:r>
        <w:rPr>
          <w:rStyle w:val="CommentReference"/>
        </w:rPr>
        <w:annotationRef/>
      </w:r>
      <w:r>
        <w:t>???</w:t>
      </w:r>
    </w:p>
    <w:p w:rsidR="001F2A0D" w:rsidRDefault="001F2A0D">
      <w:pPr>
        <w:pStyle w:val="CommentText"/>
      </w:pPr>
      <w:r w:rsidRPr="001F2A0D">
        <w:rPr>
          <w:color w:val="FF0000"/>
        </w:rPr>
        <w:t>I did not understand</w:t>
      </w:r>
    </w:p>
  </w:comment>
  <w:comment w:id="34" w:author="HGhozlan" w:date="2019-12-31T12:40:00Z" w:initials="HG">
    <w:p w:rsidR="001F2A0D" w:rsidRDefault="001F2A0D">
      <w:pPr>
        <w:pStyle w:val="CommentText"/>
      </w:pPr>
      <w:r>
        <w:rPr>
          <w:rStyle w:val="CommentReference"/>
        </w:rPr>
        <w:annotationRef/>
      </w:r>
      <w:r>
        <w:t>Add reference</w:t>
      </w:r>
    </w:p>
    <w:p w:rsidR="001F2A0D" w:rsidRDefault="001F2A0D">
      <w:pPr>
        <w:pStyle w:val="CommentText"/>
      </w:pPr>
      <w:r w:rsidRPr="001F2A0D">
        <w:rPr>
          <w:color w:val="FF0000"/>
        </w:rPr>
        <w:t>I did not understand</w:t>
      </w:r>
    </w:p>
  </w:comment>
  <w:comment w:id="35" w:author="HGhozlan" w:date="2019-12-27T11:21:00Z" w:initials="HG">
    <w:p w:rsidR="001F2A0D" w:rsidRDefault="001F2A0D">
      <w:pPr>
        <w:pStyle w:val="CommentText"/>
      </w:pPr>
      <w:r>
        <w:rPr>
          <w:rStyle w:val="CommentReference"/>
        </w:rPr>
        <w:annotationRef/>
      </w:r>
      <w:r>
        <w:t>Rephrase to better understanding</w:t>
      </w:r>
    </w:p>
  </w:comment>
  <w:comment w:id="36" w:author="HGhozlan" w:date="2019-12-31T12:41:00Z" w:initials="HG">
    <w:p w:rsidR="001F2A0D" w:rsidRDefault="001F2A0D">
      <w:pPr>
        <w:pStyle w:val="CommentText"/>
      </w:pPr>
      <w:r>
        <w:rPr>
          <w:rStyle w:val="CommentReference"/>
        </w:rPr>
        <w:annotationRef/>
      </w:r>
      <w:r>
        <w:t>????</w:t>
      </w:r>
    </w:p>
    <w:p w:rsidR="00A10D91" w:rsidRPr="00A10D91" w:rsidRDefault="00A10D91">
      <w:pPr>
        <w:pStyle w:val="CommentText"/>
        <w:rPr>
          <w:color w:val="FF0000"/>
        </w:rPr>
      </w:pPr>
      <w:r w:rsidRPr="00A10D91">
        <w:rPr>
          <w:color w:val="FF0000"/>
        </w:rPr>
        <w:t>done</w:t>
      </w:r>
    </w:p>
  </w:comment>
  <w:comment w:id="37" w:author="HGhozlan" w:date="2019-12-31T12:41:00Z" w:initials="HG">
    <w:p w:rsidR="001F2A0D" w:rsidRDefault="001F2A0D">
      <w:pPr>
        <w:pStyle w:val="CommentText"/>
      </w:pPr>
      <w:r>
        <w:rPr>
          <w:rStyle w:val="CommentReference"/>
        </w:rPr>
        <w:annotationRef/>
      </w:r>
      <w:r>
        <w:t>????</w:t>
      </w:r>
    </w:p>
    <w:p w:rsidR="00A10D91" w:rsidRPr="00A10D91" w:rsidRDefault="00A10D91">
      <w:pPr>
        <w:pStyle w:val="CommentText"/>
        <w:rPr>
          <w:color w:val="FF0000"/>
        </w:rPr>
      </w:pPr>
      <w:r w:rsidRPr="00A10D91">
        <w:rPr>
          <w:color w:val="FF0000"/>
        </w:rPr>
        <w:t>done</w:t>
      </w:r>
    </w:p>
  </w:comment>
  <w:comment w:id="38" w:author="HGhozlan" w:date="2019-12-27T11:17:00Z" w:initials="HG">
    <w:p w:rsidR="001F2A0D" w:rsidRDefault="001F2A0D">
      <w:pPr>
        <w:pStyle w:val="CommentText"/>
      </w:pPr>
      <w:r>
        <w:rPr>
          <w:rStyle w:val="CommentReference"/>
        </w:rPr>
        <w:annotationRef/>
      </w:r>
      <w:r>
        <w:t>????</w:t>
      </w:r>
    </w:p>
  </w:comment>
  <w:comment w:id="39" w:author="HGhozlan" w:date="2019-12-27T11:18:00Z" w:initials="HG">
    <w:p w:rsidR="001F2A0D" w:rsidRDefault="001F2A0D">
      <w:pPr>
        <w:pStyle w:val="CommentText"/>
      </w:pPr>
      <w:r>
        <w:rPr>
          <w:rStyle w:val="CommentReference"/>
        </w:rPr>
        <w:annotationRef/>
      </w:r>
    </w:p>
  </w:comment>
  <w:comment w:id="40" w:author="HGhozlan" w:date="2019-12-27T11:18:00Z" w:initials="HG">
    <w:p w:rsidR="001F2A0D" w:rsidRDefault="001F2A0D">
      <w:pPr>
        <w:pStyle w:val="CommentText"/>
      </w:pPr>
      <w:r>
        <w:rPr>
          <w:rStyle w:val="CommentReference"/>
        </w:rPr>
        <w:annotationRef/>
      </w:r>
    </w:p>
  </w:comment>
  <w:comment w:id="41" w:author="HGhozlan" w:date="2019-12-27T11:18:00Z" w:initials="HG">
    <w:p w:rsidR="001F2A0D" w:rsidRDefault="001F2A0D">
      <w:pPr>
        <w:pStyle w:val="CommentText"/>
      </w:pPr>
      <w:r>
        <w:rPr>
          <w:rStyle w:val="CommentReference"/>
        </w:rPr>
        <w:annotationRef/>
      </w:r>
    </w:p>
  </w:comment>
  <w:comment w:id="42" w:author="HGhozlan" w:date="2019-12-27T11:23:00Z" w:initials="HG">
    <w:p w:rsidR="001F2A0D" w:rsidRDefault="001F2A0D">
      <w:pPr>
        <w:pStyle w:val="CommentText"/>
      </w:pPr>
      <w:r>
        <w:rPr>
          <w:rStyle w:val="CommentReference"/>
        </w:rPr>
        <w:annotationRef/>
      </w:r>
    </w:p>
  </w:comment>
  <w:comment w:id="45" w:author="HGhozlan" w:date="2019-12-31T12:42:00Z" w:initials="HG">
    <w:p w:rsidR="001F2A0D" w:rsidRDefault="001F2A0D">
      <w:pPr>
        <w:pStyle w:val="CommentText"/>
      </w:pPr>
      <w:r>
        <w:rPr>
          <w:rStyle w:val="CommentReference"/>
        </w:rPr>
        <w:annotationRef/>
      </w:r>
      <w:r>
        <w:t>Address or more information</w:t>
      </w:r>
    </w:p>
    <w:p w:rsidR="00A10D91" w:rsidRPr="00A10D91" w:rsidRDefault="00A10D91">
      <w:pPr>
        <w:pStyle w:val="CommentText"/>
        <w:rPr>
          <w:color w:val="FF0000"/>
        </w:rPr>
      </w:pPr>
      <w:r w:rsidRPr="00A10D91">
        <w:rPr>
          <w:color w:val="FF0000"/>
        </w:rPr>
        <w:t>done</w:t>
      </w:r>
    </w:p>
  </w:comment>
  <w:comment w:id="46" w:author="HGhozlan" w:date="2019-12-31T12:42:00Z" w:initials="HG">
    <w:p w:rsidR="001F2A0D" w:rsidRDefault="001F2A0D">
      <w:pPr>
        <w:pStyle w:val="CommentText"/>
      </w:pPr>
      <w:r>
        <w:rPr>
          <w:rStyle w:val="CommentReference"/>
        </w:rPr>
        <w:annotationRef/>
      </w:r>
      <w:r>
        <w:t>Where are the other strains</w:t>
      </w:r>
    </w:p>
    <w:p w:rsidR="00A10D91" w:rsidRPr="00A10D91" w:rsidRDefault="00A10D91">
      <w:pPr>
        <w:pStyle w:val="CommentText"/>
        <w:rPr>
          <w:color w:val="FF0000"/>
        </w:rPr>
      </w:pPr>
      <w:r w:rsidRPr="00A10D91">
        <w:rPr>
          <w:color w:val="FF0000"/>
        </w:rPr>
        <w:t>added</w:t>
      </w:r>
    </w:p>
  </w:comment>
  <w:comment w:id="47" w:author="HGhozlan" w:date="2019-12-31T12:42:00Z" w:initials="HG">
    <w:p w:rsidR="001F2A0D" w:rsidRDefault="001F2A0D">
      <w:pPr>
        <w:pStyle w:val="CommentText"/>
      </w:pPr>
      <w:r>
        <w:rPr>
          <w:rStyle w:val="CommentReference"/>
        </w:rPr>
        <w:annotationRef/>
      </w:r>
      <w:r>
        <w:t>Compete and continue</w:t>
      </w:r>
    </w:p>
    <w:p w:rsidR="00A10D91" w:rsidRPr="00A10D91" w:rsidRDefault="00A10D91">
      <w:pPr>
        <w:pStyle w:val="CommentText"/>
        <w:rPr>
          <w:color w:val="FF0000"/>
        </w:rPr>
      </w:pPr>
      <w:r w:rsidRPr="00A10D91">
        <w:rPr>
          <w:color w:val="FF0000"/>
        </w:rPr>
        <w:t>done</w:t>
      </w:r>
    </w:p>
  </w:comment>
  <w:comment w:id="48" w:author="HGhozlan" w:date="2019-12-31T12:42:00Z" w:initials="HG">
    <w:p w:rsidR="001F2A0D" w:rsidRDefault="001F2A0D">
      <w:pPr>
        <w:pStyle w:val="CommentText"/>
      </w:pPr>
      <w:r>
        <w:rPr>
          <w:rStyle w:val="CommentReference"/>
        </w:rPr>
        <w:annotationRef/>
      </w:r>
      <w:r>
        <w:t>???</w:t>
      </w:r>
    </w:p>
    <w:p w:rsidR="00A10D91" w:rsidRDefault="00A10D91">
      <w:pPr>
        <w:pStyle w:val="CommentText"/>
      </w:pPr>
      <w:r w:rsidRPr="001F2A0D">
        <w:rPr>
          <w:color w:val="FF0000"/>
        </w:rPr>
        <w:t>I did not understand</w:t>
      </w:r>
    </w:p>
  </w:comment>
  <w:comment w:id="49" w:author="HGhozlan" w:date="2019-12-31T12:43:00Z" w:initials="HG">
    <w:p w:rsidR="001F2A0D" w:rsidRDefault="001F2A0D">
      <w:pPr>
        <w:pStyle w:val="CommentText"/>
      </w:pPr>
      <w:r>
        <w:rPr>
          <w:rStyle w:val="CommentReference"/>
        </w:rPr>
        <w:annotationRef/>
      </w:r>
    </w:p>
    <w:p w:rsidR="00A10D91" w:rsidRDefault="00A10D91">
      <w:pPr>
        <w:pStyle w:val="CommentText"/>
      </w:pPr>
      <w:r w:rsidRPr="001F2A0D">
        <w:rPr>
          <w:color w:val="FF0000"/>
        </w:rPr>
        <w:t>I did not understand</w:t>
      </w:r>
    </w:p>
  </w:comment>
  <w:comment w:id="50" w:author="HGhozlan" w:date="2019-12-31T12:43:00Z" w:initials="HG">
    <w:p w:rsidR="001F2A0D" w:rsidRDefault="001F2A0D">
      <w:pPr>
        <w:pStyle w:val="CommentText"/>
      </w:pPr>
      <w:r>
        <w:rPr>
          <w:rStyle w:val="CommentReference"/>
        </w:rPr>
        <w:annotationRef/>
      </w:r>
      <w:r>
        <w:t>Other prepared media are to be added in details</w:t>
      </w:r>
    </w:p>
    <w:p w:rsidR="00A10D91" w:rsidRDefault="00A10D91">
      <w:pPr>
        <w:pStyle w:val="CommentText"/>
      </w:pPr>
      <w:r w:rsidRPr="001F2A0D">
        <w:rPr>
          <w:color w:val="FF0000"/>
        </w:rPr>
        <w:t>I did not understand</w:t>
      </w:r>
    </w:p>
  </w:comment>
  <w:comment w:id="51" w:author="HGhozlan" w:date="2019-12-26T16:51:00Z" w:initials="HG">
    <w:p w:rsidR="001F2A0D" w:rsidRDefault="001F2A0D">
      <w:pPr>
        <w:pStyle w:val="CommentText"/>
      </w:pPr>
      <w:r>
        <w:rPr>
          <w:rStyle w:val="CommentReference"/>
        </w:rPr>
        <w:annotationRef/>
      </w:r>
      <w:r>
        <w:t>Replace with</w:t>
      </w:r>
    </w:p>
    <w:p w:rsidR="001F2A0D" w:rsidRDefault="001F2A0D">
      <w:pPr>
        <w:pStyle w:val="CommentText"/>
      </w:pPr>
      <w:r>
        <w:t xml:space="preserve">All other chemicals were of analytical grade and purchased from local suppliers </w:t>
      </w:r>
    </w:p>
  </w:comment>
  <w:comment w:id="52" w:author="HGhozlan" w:date="2019-12-31T12:44:00Z" w:initials="HG">
    <w:p w:rsidR="001F2A0D" w:rsidRDefault="001F2A0D">
      <w:pPr>
        <w:pStyle w:val="CommentText"/>
      </w:pPr>
      <w:r>
        <w:rPr>
          <w:rStyle w:val="CommentReference"/>
        </w:rPr>
        <w:annotationRef/>
      </w:r>
      <w:r>
        <w:t>We never add simple tools, keep only analytical equipments</w:t>
      </w:r>
    </w:p>
    <w:p w:rsidR="00A10D91" w:rsidRPr="00A10D91" w:rsidRDefault="00A10D91">
      <w:pPr>
        <w:pStyle w:val="CommentText"/>
        <w:rPr>
          <w:color w:val="FF0000"/>
        </w:rPr>
      </w:pPr>
      <w:r w:rsidRPr="00A10D91">
        <w:rPr>
          <w:color w:val="FF0000"/>
        </w:rPr>
        <w:t>Which of them should be removed?</w:t>
      </w:r>
    </w:p>
  </w:comment>
  <w:comment w:id="57" w:author="HGhozlan" w:date="2019-12-31T12:44:00Z" w:initials="HG">
    <w:p w:rsidR="001F2A0D" w:rsidRDefault="001F2A0D">
      <w:pPr>
        <w:pStyle w:val="CommentText"/>
      </w:pPr>
      <w:r>
        <w:rPr>
          <w:rStyle w:val="CommentReference"/>
        </w:rPr>
        <w:annotationRef/>
      </w:r>
      <w:r>
        <w:t>Not mentioned in the media section</w:t>
      </w:r>
    </w:p>
    <w:p w:rsidR="00A10D91" w:rsidRPr="00A10D91" w:rsidRDefault="00A10D91">
      <w:pPr>
        <w:pStyle w:val="CommentText"/>
        <w:rPr>
          <w:color w:val="FF0000"/>
        </w:rPr>
      </w:pPr>
      <w:r w:rsidRPr="00A10D91">
        <w:rPr>
          <w:color w:val="FF0000"/>
        </w:rPr>
        <w:t>added</w:t>
      </w:r>
    </w:p>
  </w:comment>
  <w:comment w:id="58" w:author="HGhozlan" w:date="2019-12-31T12:44:00Z" w:initials="HG">
    <w:p w:rsidR="001F2A0D" w:rsidRDefault="001F2A0D">
      <w:pPr>
        <w:pStyle w:val="CommentText"/>
      </w:pPr>
      <w:r>
        <w:rPr>
          <w:rStyle w:val="CommentReference"/>
        </w:rPr>
        <w:annotationRef/>
      </w:r>
      <w:r>
        <w:t>????</w:t>
      </w:r>
    </w:p>
    <w:p w:rsidR="00A10D91" w:rsidRDefault="00A10D91">
      <w:pPr>
        <w:pStyle w:val="CommentText"/>
      </w:pPr>
      <w:r w:rsidRPr="001F2A0D">
        <w:rPr>
          <w:color w:val="FF0000"/>
        </w:rPr>
        <w:t>I did not understand</w:t>
      </w:r>
    </w:p>
  </w:comment>
  <w:comment w:id="61" w:author="HGhozlan" w:date="2019-12-31T12:45:00Z" w:initials="HG">
    <w:p w:rsidR="001F2A0D" w:rsidRDefault="001F2A0D">
      <w:pPr>
        <w:pStyle w:val="CommentText"/>
      </w:pPr>
      <w:r>
        <w:rPr>
          <w:rStyle w:val="CommentReference"/>
        </w:rPr>
        <w:annotationRef/>
      </w:r>
      <w:r>
        <w:t>How his adjustment was calculated or done?</w:t>
      </w:r>
    </w:p>
    <w:p w:rsidR="00A10D91" w:rsidRPr="00A10D91" w:rsidRDefault="00A10D91">
      <w:pPr>
        <w:pStyle w:val="CommentText"/>
        <w:rPr>
          <w:color w:val="FF0000"/>
        </w:rPr>
      </w:pPr>
      <w:r w:rsidRPr="00A10D91">
        <w:rPr>
          <w:color w:val="FF0000"/>
        </w:rPr>
        <w:t>I mention it in the pervious paragraph</w:t>
      </w:r>
    </w:p>
  </w:comment>
  <w:comment w:id="62" w:author="HGhozlan" w:date="2019-12-31T12:45:00Z" w:initials="HG">
    <w:p w:rsidR="001F2A0D" w:rsidRDefault="001F2A0D" w:rsidP="002100E0">
      <w:pPr>
        <w:pStyle w:val="CommentText"/>
      </w:pPr>
      <w:r>
        <w:rPr>
          <w:rStyle w:val="CommentReference"/>
        </w:rPr>
        <w:annotationRef/>
      </w:r>
      <w:r>
        <w:t>Should be added to the reagent section</w:t>
      </w:r>
    </w:p>
    <w:p w:rsidR="00A10D91" w:rsidRPr="00A10D91" w:rsidRDefault="00A10D91" w:rsidP="002100E0">
      <w:pPr>
        <w:pStyle w:val="CommentText"/>
        <w:rPr>
          <w:color w:val="FF0000"/>
        </w:rPr>
      </w:pPr>
      <w:r w:rsidRPr="00A10D91">
        <w:rPr>
          <w:color w:val="FF0000"/>
        </w:rPr>
        <w:t>done</w:t>
      </w:r>
    </w:p>
  </w:comment>
  <w:comment w:id="63" w:author="HGhozlan" w:date="2019-12-27T11:34:00Z" w:initials="HG">
    <w:p w:rsidR="001F2A0D" w:rsidRDefault="001F2A0D">
      <w:pPr>
        <w:pStyle w:val="CommentText"/>
      </w:pPr>
      <w:r>
        <w:rPr>
          <w:rStyle w:val="CommentReference"/>
        </w:rPr>
        <w:annotationRef/>
      </w:r>
    </w:p>
  </w:comment>
  <w:comment w:id="68" w:author="HGhozlan" w:date="2019-12-31T12:46:00Z" w:initials="HG">
    <w:p w:rsidR="001F2A0D" w:rsidRDefault="001F2A0D">
      <w:pPr>
        <w:pStyle w:val="CommentText"/>
      </w:pPr>
      <w:r>
        <w:rPr>
          <w:rStyle w:val="CommentReference"/>
        </w:rPr>
        <w:annotationRef/>
      </w:r>
      <w:r>
        <w:t>Not mentioned in the material section</w:t>
      </w:r>
    </w:p>
    <w:p w:rsidR="00A10D91" w:rsidRPr="00A10D91" w:rsidRDefault="00A10D91">
      <w:pPr>
        <w:pStyle w:val="CommentText"/>
        <w:rPr>
          <w:color w:val="FF0000"/>
        </w:rPr>
      </w:pPr>
      <w:r w:rsidRPr="00A10D91">
        <w:rPr>
          <w:color w:val="FF0000"/>
        </w:rPr>
        <w:t>Already present</w:t>
      </w:r>
    </w:p>
  </w:comment>
  <w:comment w:id="74" w:author="HGhozlan" w:date="2019-12-27T11:45:00Z" w:initials="HG">
    <w:p w:rsidR="001F2A0D" w:rsidRDefault="001F2A0D">
      <w:pPr>
        <w:pStyle w:val="CommentText"/>
      </w:pPr>
      <w:r>
        <w:rPr>
          <w:rStyle w:val="CommentReference"/>
        </w:rPr>
        <w:annotationRef/>
      </w:r>
      <w:r>
        <w:t xml:space="preserve">Add a figure for this table in different ways to show </w:t>
      </w:r>
    </w:p>
    <w:p w:rsidR="001F2A0D" w:rsidRDefault="001F2A0D">
      <w:pPr>
        <w:pStyle w:val="CommentText"/>
      </w:pPr>
    </w:p>
    <w:p w:rsidR="001F2A0D" w:rsidRDefault="001F2A0D">
      <w:pPr>
        <w:pStyle w:val="CommentText"/>
      </w:pPr>
    </w:p>
    <w:p w:rsidR="001F2A0D" w:rsidRDefault="001F2A0D">
      <w:pPr>
        <w:pStyle w:val="CommentText"/>
      </w:pPr>
    </w:p>
    <w:p w:rsidR="001F2A0D" w:rsidRDefault="001F2A0D">
      <w:pPr>
        <w:pStyle w:val="CommentText"/>
      </w:pPr>
      <w:r>
        <w:t xml:space="preserve">And do the same for each table </w:t>
      </w:r>
    </w:p>
  </w:comment>
  <w:comment w:id="81" w:author="HGhozlan" w:date="2019-12-26T17:57:00Z" w:initials="HG">
    <w:p w:rsidR="001F2A0D" w:rsidRDefault="001F2A0D">
      <w:pPr>
        <w:pStyle w:val="CommentText"/>
      </w:pPr>
      <w:r>
        <w:rPr>
          <w:rStyle w:val="CommentReference"/>
        </w:rPr>
        <w:annotationRef/>
      </w:r>
      <w:r>
        <w:t>This curve is not understandable, what is column2 and column3</w:t>
      </w:r>
    </w:p>
  </w:comment>
  <w:comment w:id="82" w:author="HGhozlan" w:date="2019-12-30T09:07:00Z" w:initials="HG">
    <w:p w:rsidR="001F2A0D" w:rsidRDefault="001F2A0D" w:rsidP="00E84E12">
      <w:pPr>
        <w:pStyle w:val="CommentText"/>
      </w:pPr>
      <w:r>
        <w:rPr>
          <w:rStyle w:val="CommentReference"/>
        </w:rPr>
        <w:annotationRef/>
      </w:r>
      <w:r>
        <w:t xml:space="preserve">What </w:t>
      </w:r>
    </w:p>
  </w:comment>
  <w:comment w:id="83" w:author="HGhozlan" w:date="2019-12-31T12:39:00Z" w:initials="HG">
    <w:p w:rsidR="001F2A0D" w:rsidRDefault="001F2A0D">
      <w:pPr>
        <w:pStyle w:val="CommentText"/>
      </w:pPr>
      <w:r>
        <w:rPr>
          <w:rStyle w:val="CommentReference"/>
        </w:rPr>
        <w:annotationRef/>
      </w:r>
      <w:r>
        <w:t>X axis scale should be from left to right</w:t>
      </w:r>
    </w:p>
    <w:p w:rsidR="001F2A0D" w:rsidRPr="001F2A0D" w:rsidRDefault="001F2A0D">
      <w:pPr>
        <w:pStyle w:val="CommentText"/>
        <w:rPr>
          <w:color w:val="FF0000"/>
        </w:rPr>
      </w:pPr>
      <w:r w:rsidRPr="001F2A0D">
        <w:rPr>
          <w:color w:val="FF0000"/>
          <w:sz w:val="56"/>
          <w:szCs w:val="56"/>
        </w:rPr>
        <w:t>done</w:t>
      </w:r>
    </w:p>
    <w:p w:rsidR="001F2A0D" w:rsidRDefault="001F2A0D">
      <w:pPr>
        <w:pStyle w:val="CommentText"/>
      </w:pPr>
      <w:r>
        <w:t>Why did you choose the histogram type, you should use a linear graph (why?)</w:t>
      </w:r>
    </w:p>
    <w:p w:rsidR="001F2A0D" w:rsidRPr="001F2A0D" w:rsidRDefault="001F2A0D">
      <w:pPr>
        <w:pStyle w:val="CommentText"/>
        <w:rPr>
          <w:color w:val="FF0000"/>
        </w:rPr>
      </w:pPr>
      <w:r w:rsidRPr="001F2A0D">
        <w:rPr>
          <w:color w:val="FF0000"/>
        </w:rPr>
        <w:t xml:space="preserve">The linear graph didn't show the variation between the result I did the two types </w:t>
      </w:r>
    </w:p>
    <w:p w:rsidR="001F2A0D" w:rsidRDefault="001F2A0D">
      <w:pPr>
        <w:pStyle w:val="CommentText"/>
      </w:pPr>
      <w:r>
        <w:t>Contact time (second) or (minutes)</w:t>
      </w:r>
    </w:p>
    <w:p w:rsidR="001F2A0D" w:rsidRPr="001F2A0D" w:rsidRDefault="001F2A0D">
      <w:pPr>
        <w:pStyle w:val="CommentText"/>
        <w:rPr>
          <w:color w:val="FF0000"/>
        </w:rPr>
      </w:pPr>
      <w:r w:rsidRPr="001F2A0D">
        <w:rPr>
          <w:color w:val="FF0000"/>
        </w:rPr>
        <w:t>corrected</w:t>
      </w:r>
    </w:p>
    <w:p w:rsidR="001F2A0D" w:rsidRDefault="001F2A0D">
      <w:pPr>
        <w:pStyle w:val="CommentText"/>
      </w:pPr>
      <w:r>
        <w:t>Log reduction axis should be the left one</w:t>
      </w:r>
    </w:p>
    <w:p w:rsidR="001F2A0D" w:rsidRPr="001F2A0D" w:rsidRDefault="001F2A0D">
      <w:pPr>
        <w:pStyle w:val="CommentText"/>
        <w:rPr>
          <w:color w:val="FF0000"/>
        </w:rPr>
      </w:pPr>
      <w:r w:rsidRPr="001F2A0D">
        <w:rPr>
          <w:color w:val="FF0000"/>
        </w:rPr>
        <w:t>corrected</w:t>
      </w:r>
    </w:p>
    <w:p w:rsidR="001F2A0D" w:rsidRDefault="001F2A0D">
      <w:pPr>
        <w:pStyle w:val="CommentText"/>
      </w:pPr>
      <w:r>
        <w:t>There is no title for the figure (delete Table one from the figure)</w:t>
      </w:r>
    </w:p>
    <w:p w:rsidR="001F2A0D" w:rsidRDefault="001F2A0D">
      <w:pPr>
        <w:pStyle w:val="CommentText"/>
      </w:pPr>
      <w:r w:rsidRPr="001F2A0D">
        <w:rPr>
          <w:color w:val="FF0000"/>
        </w:rPr>
        <w:t>corrected</w:t>
      </w:r>
      <w:r>
        <w:t xml:space="preserve"> Title of the figure should be below the figure</w:t>
      </w:r>
    </w:p>
    <w:p w:rsidR="001F2A0D" w:rsidRDefault="001F2A0D">
      <w:pPr>
        <w:pStyle w:val="CommentText"/>
      </w:pPr>
      <w:r w:rsidRPr="001F2A0D">
        <w:rPr>
          <w:color w:val="FF0000"/>
        </w:rPr>
        <w:t>corrected</w:t>
      </w:r>
    </w:p>
  </w:comment>
  <w:comment w:id="84" w:author="HGhozlan" w:date="2019-12-31T12:40:00Z" w:initials="HG">
    <w:p w:rsidR="001F2A0D" w:rsidRDefault="001F2A0D" w:rsidP="006A0EA8">
      <w:pPr>
        <w:pStyle w:val="CommentText"/>
      </w:pPr>
      <w:r>
        <w:rPr>
          <w:rStyle w:val="CommentReference"/>
        </w:rPr>
        <w:annotationRef/>
      </w:r>
      <w:r>
        <w:t xml:space="preserve">What </w:t>
      </w:r>
    </w:p>
    <w:p w:rsidR="001F2A0D" w:rsidRPr="001F2A0D" w:rsidRDefault="001F2A0D" w:rsidP="006A0EA8">
      <w:pPr>
        <w:pStyle w:val="CommentText"/>
        <w:rPr>
          <w:color w:val="FF0000"/>
        </w:rPr>
      </w:pPr>
      <w:r w:rsidRPr="001F2A0D">
        <w:rPr>
          <w:color w:val="FF0000"/>
        </w:rPr>
        <w:t xml:space="preserve">I did not understand </w:t>
      </w:r>
    </w:p>
  </w:comment>
  <w:comment w:id="85" w:author="HGhozlan" w:date="2019-12-28T20:59:00Z" w:initials="HG">
    <w:p w:rsidR="001F2A0D" w:rsidRDefault="001F2A0D">
      <w:pPr>
        <w:pStyle w:val="CommentText"/>
      </w:pPr>
      <w:r>
        <w:rPr>
          <w:rStyle w:val="CommentReference"/>
        </w:rPr>
        <w:annotationRef/>
      </w:r>
      <w:r>
        <w:t>Should be something like this !!!</w:t>
      </w:r>
      <w:bookmarkStart w:id="86" w:name="_GoBack"/>
      <w:bookmarkEnd w:id="8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9FE8F0" w15:done="0"/>
  <w15:commentEx w15:paraId="17B80AA5" w15:done="0"/>
  <w15:commentEx w15:paraId="0A7D0C0D" w15:done="0"/>
  <w15:commentEx w15:paraId="7A43F35C" w15:done="0"/>
  <w15:commentEx w15:paraId="1BDC09CF" w15:done="0"/>
  <w15:commentEx w15:paraId="63710790" w15:done="0"/>
  <w15:commentEx w15:paraId="023C1674" w15:done="0"/>
  <w15:commentEx w15:paraId="56360C46" w15:done="0"/>
  <w15:commentEx w15:paraId="7281B2BE" w15:done="0"/>
  <w15:commentEx w15:paraId="74B327A5" w15:done="0"/>
  <w15:commentEx w15:paraId="1804D244" w15:done="0"/>
  <w15:commentEx w15:paraId="0C032EC8" w15:done="0"/>
  <w15:commentEx w15:paraId="71266B58" w15:done="0"/>
  <w15:commentEx w15:paraId="69F1141D" w15:done="0"/>
  <w15:commentEx w15:paraId="609D9432" w15:done="0"/>
  <w15:commentEx w15:paraId="184B1F14" w15:done="0"/>
  <w15:commentEx w15:paraId="14F3FEBC" w15:done="0"/>
  <w15:commentEx w15:paraId="259167EF" w15:done="0"/>
  <w15:commentEx w15:paraId="564D10B8" w15:done="0"/>
  <w15:commentEx w15:paraId="658734F7" w15:done="0"/>
  <w15:commentEx w15:paraId="0F07C492" w15:done="0"/>
  <w15:commentEx w15:paraId="380CCA8A" w15:done="0"/>
  <w15:commentEx w15:paraId="5DC2DE22" w15:done="0"/>
  <w15:commentEx w15:paraId="17D09B91" w15:done="0"/>
  <w15:commentEx w15:paraId="38ECBBA7" w15:done="0"/>
  <w15:commentEx w15:paraId="293AE5E0" w15:done="0"/>
  <w15:commentEx w15:paraId="53917E2B" w15:done="0"/>
  <w15:commentEx w15:paraId="37A5D543" w15:done="0"/>
  <w15:commentEx w15:paraId="0B858616" w15:done="0"/>
  <w15:commentEx w15:paraId="2EE935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9FE8F0" w16cid:durableId="21B23948"/>
  <w16cid:commentId w16cid:paraId="17B80AA5" w16cid:durableId="21B23949"/>
  <w16cid:commentId w16cid:paraId="0A7D0C0D" w16cid:durableId="21B2394A"/>
  <w16cid:commentId w16cid:paraId="7A43F35C" w16cid:durableId="21B2394B"/>
  <w16cid:commentId w16cid:paraId="1BDC09CF" w16cid:durableId="21B2394C"/>
  <w16cid:commentId w16cid:paraId="63710790" w16cid:durableId="21B2394D"/>
  <w16cid:commentId w16cid:paraId="023C1674" w16cid:durableId="21B2394E"/>
  <w16cid:commentId w16cid:paraId="56360C46" w16cid:durableId="21B2394F"/>
  <w16cid:commentId w16cid:paraId="7281B2BE" w16cid:durableId="21B23950"/>
  <w16cid:commentId w16cid:paraId="74B327A5" w16cid:durableId="21B23951"/>
  <w16cid:commentId w16cid:paraId="1804D244" w16cid:durableId="21B23952"/>
  <w16cid:commentId w16cid:paraId="0C032EC8" w16cid:durableId="21B23953"/>
  <w16cid:commentId w16cid:paraId="71266B58" w16cid:durableId="21B23954"/>
  <w16cid:commentId w16cid:paraId="69F1141D" w16cid:durableId="21B23955"/>
  <w16cid:commentId w16cid:paraId="609D9432" w16cid:durableId="21B23956"/>
  <w16cid:commentId w16cid:paraId="184B1F14" w16cid:durableId="21B23957"/>
  <w16cid:commentId w16cid:paraId="14F3FEBC" w16cid:durableId="21B23958"/>
  <w16cid:commentId w16cid:paraId="259167EF" w16cid:durableId="21B23959"/>
  <w16cid:commentId w16cid:paraId="564D10B8" w16cid:durableId="21B2395A"/>
  <w16cid:commentId w16cid:paraId="658734F7" w16cid:durableId="21B2395B"/>
  <w16cid:commentId w16cid:paraId="0F07C492" w16cid:durableId="21B2395C"/>
  <w16cid:commentId w16cid:paraId="380CCA8A" w16cid:durableId="21B2395D"/>
  <w16cid:commentId w16cid:paraId="5DC2DE22" w16cid:durableId="21B2395E"/>
  <w16cid:commentId w16cid:paraId="17D09B91" w16cid:durableId="21B2395F"/>
  <w16cid:commentId w16cid:paraId="38ECBBA7" w16cid:durableId="21B23960"/>
  <w16cid:commentId w16cid:paraId="293AE5E0" w16cid:durableId="21B23961"/>
  <w16cid:commentId w16cid:paraId="53917E2B" w16cid:durableId="21B23962"/>
  <w16cid:commentId w16cid:paraId="37A5D543" w16cid:durableId="21B23E1C"/>
  <w16cid:commentId w16cid:paraId="0B858616" w16cid:durableId="21B23D8B"/>
  <w16cid:commentId w16cid:paraId="2EE935F4" w16cid:durableId="21B240B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167" w:rsidRDefault="001E1167" w:rsidP="00404E4B">
      <w:r>
        <w:separator/>
      </w:r>
    </w:p>
  </w:endnote>
  <w:endnote w:type="continuationSeparator" w:id="1">
    <w:p w:rsidR="001E1167" w:rsidRDefault="001E1167" w:rsidP="00404E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3Font_0">
    <w:altName w:val="Arial"/>
    <w:panose1 w:val="00000000000000000000"/>
    <w:charset w:val="B2"/>
    <w:family w:val="swiss"/>
    <w:notTrueType/>
    <w:pitch w:val="default"/>
    <w:sig w:usb0="00002001" w:usb1="00000000" w:usb2="00000000" w:usb3="00000000" w:csb0="00000040" w:csb1="00000000"/>
  </w:font>
  <w:font w:name="T3Font_2">
    <w:altName w:val="Arial"/>
    <w:panose1 w:val="00000000000000000000"/>
    <w:charset w:val="B2"/>
    <w:family w:val="swiss"/>
    <w:notTrueType/>
    <w:pitch w:val="default"/>
    <w:sig w:usb0="00002001" w:usb1="00000000" w:usb2="00000000" w:usb3="00000000" w:csb0="00000040" w:csb1="00000000"/>
  </w:font>
  <w:font w:name="T3Font_4">
    <w:altName w:val="Arial"/>
    <w:panose1 w:val="00000000000000000000"/>
    <w:charset w:val="B2"/>
    <w:family w:val="swiss"/>
    <w:notTrueType/>
    <w:pitch w:val="default"/>
    <w:sig w:usb0="00002001" w:usb1="00000000" w:usb2="00000000" w:usb3="00000000" w:csb0="00000040" w:csb1="00000000"/>
  </w:font>
  <w:font w:name="T3Font_5">
    <w:altName w:val="Arial"/>
    <w:panose1 w:val="00000000000000000000"/>
    <w:charset w:val="B2"/>
    <w:family w:val="swiss"/>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TE1891008t00">
    <w:altName w:val="Times New Roman"/>
    <w:panose1 w:val="00000000000000000000"/>
    <w:charset w:val="00"/>
    <w:family w:val="auto"/>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BookAntiqua,Bold">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00000287" w:usb1="00000000" w:usb2="00000000" w:usb3="00000000" w:csb0="0000009F" w:csb1="00000000"/>
  </w:font>
  <w:font w:name="ArialBlack">
    <w:altName w:val="Arial"/>
    <w:panose1 w:val="00000000000000000000"/>
    <w:charset w:val="B2"/>
    <w:family w:val="auto"/>
    <w:notTrueType/>
    <w:pitch w:val="default"/>
    <w:sig w:usb0="00002001" w:usb1="00000000" w:usb2="00000000" w:usb3="00000000" w:csb0="00000040" w:csb1="00000000"/>
  </w:font>
  <w:font w:name="TimesNewRoman">
    <w:altName w:val="Arial"/>
    <w:panose1 w:val="00000000000000000000"/>
    <w:charset w:val="B2"/>
    <w:family w:val="auto"/>
    <w:notTrueType/>
    <w:pitch w:val="default"/>
    <w:sig w:usb0="00002001" w:usb1="00000000" w:usb2="00000000" w:usb3="00000000" w:csb0="00000040" w:csb1="00000000"/>
  </w:font>
  <w:font w:name="MinionPro-Regular">
    <w:altName w:val="MS Mincho"/>
    <w:panose1 w:val="00000000000000000000"/>
    <w:charset w:val="80"/>
    <w:family w:val="roman"/>
    <w:notTrueType/>
    <w:pitch w:val="default"/>
    <w:sig w:usb0="00000001" w:usb1="08070000" w:usb2="00000010" w:usb3="00000000" w:csb0="00020000" w:csb1="00000000"/>
  </w:font>
  <w:font w:name="MinionPro-Bold">
    <w:altName w:val="MS Mincho"/>
    <w:panose1 w:val="00000000000000000000"/>
    <w:charset w:val="80"/>
    <w:family w:val="roman"/>
    <w:notTrueType/>
    <w:pitch w:val="default"/>
    <w:sig w:usb0="00000000" w:usb1="08070000" w:usb2="00000010" w:usb3="00000000" w:csb0="00020000" w:csb1="00000000"/>
  </w:font>
  <w:font w:name="MinionPro-BoldIt">
    <w:altName w:val="Times New Roman"/>
    <w:panose1 w:val="00000000000000000000"/>
    <w:charset w:val="00"/>
    <w:family w:val="roman"/>
    <w:notTrueType/>
    <w:pitch w:val="default"/>
    <w:sig w:usb0="00000003" w:usb1="00000000" w:usb2="00000000" w:usb3="00000000" w:csb0="00000001" w:csb1="00000000"/>
  </w:font>
  <w:font w:name="Garamond,Bold">
    <w:altName w:val="Times New Roman"/>
    <w:panose1 w:val="00000000000000000000"/>
    <w:charset w:val="00"/>
    <w:family w:val="roman"/>
    <w:notTrueType/>
    <w:pitch w:val="default"/>
    <w:sig w:usb0="00000003" w:usb1="00000000" w:usb2="00000000" w:usb3="00000000" w:csb0="00000001" w:csb1="00000000"/>
  </w:font>
  <w:font w:name="Arial,BoldItalic">
    <w:altName w:val="Arial"/>
    <w:panose1 w:val="00000000000000000000"/>
    <w:charset w:val="00"/>
    <w:family w:val="swiss"/>
    <w:notTrueType/>
    <w:pitch w:val="default"/>
    <w:sig w:usb0="00000003" w:usb1="00000000" w:usb2="00000000" w:usb3="00000000" w:csb0="00000001" w:csb1="00000000"/>
  </w:font>
  <w:font w:name="TradeGothicLTStd">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167" w:rsidRDefault="001E1167" w:rsidP="00404E4B">
      <w:r>
        <w:separator/>
      </w:r>
    </w:p>
  </w:footnote>
  <w:footnote w:type="continuationSeparator" w:id="1">
    <w:p w:rsidR="001E1167" w:rsidRDefault="001E1167" w:rsidP="00404E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36E6FCC"/>
    <w:lvl w:ilvl="0">
      <w:start w:val="1"/>
      <w:numFmt w:val="decimal"/>
      <w:lvlText w:val="%1."/>
      <w:lvlJc w:val="left"/>
      <w:pPr>
        <w:tabs>
          <w:tab w:val="num" w:pos="1492"/>
        </w:tabs>
        <w:ind w:left="1492" w:hanging="360"/>
      </w:pPr>
    </w:lvl>
  </w:abstractNum>
  <w:abstractNum w:abstractNumId="1">
    <w:nsid w:val="FFFFFF7D"/>
    <w:multiLevelType w:val="singleLevel"/>
    <w:tmpl w:val="6DA268F8"/>
    <w:lvl w:ilvl="0">
      <w:start w:val="1"/>
      <w:numFmt w:val="decimal"/>
      <w:lvlText w:val="%1."/>
      <w:lvlJc w:val="left"/>
      <w:pPr>
        <w:tabs>
          <w:tab w:val="num" w:pos="1209"/>
        </w:tabs>
        <w:ind w:left="1209" w:hanging="360"/>
      </w:pPr>
    </w:lvl>
  </w:abstractNum>
  <w:abstractNum w:abstractNumId="2">
    <w:nsid w:val="FFFFFF7E"/>
    <w:multiLevelType w:val="singleLevel"/>
    <w:tmpl w:val="748202F8"/>
    <w:lvl w:ilvl="0">
      <w:start w:val="1"/>
      <w:numFmt w:val="decimal"/>
      <w:lvlText w:val="%1."/>
      <w:lvlJc w:val="left"/>
      <w:pPr>
        <w:tabs>
          <w:tab w:val="num" w:pos="926"/>
        </w:tabs>
        <w:ind w:left="926" w:hanging="360"/>
      </w:pPr>
    </w:lvl>
  </w:abstractNum>
  <w:abstractNum w:abstractNumId="3">
    <w:nsid w:val="FFFFFF7F"/>
    <w:multiLevelType w:val="singleLevel"/>
    <w:tmpl w:val="324611D0"/>
    <w:lvl w:ilvl="0">
      <w:start w:val="1"/>
      <w:numFmt w:val="decimal"/>
      <w:lvlText w:val="%1."/>
      <w:lvlJc w:val="left"/>
      <w:pPr>
        <w:tabs>
          <w:tab w:val="num" w:pos="643"/>
        </w:tabs>
        <w:ind w:left="643" w:hanging="360"/>
      </w:pPr>
    </w:lvl>
  </w:abstractNum>
  <w:abstractNum w:abstractNumId="4">
    <w:nsid w:val="FFFFFF80"/>
    <w:multiLevelType w:val="singleLevel"/>
    <w:tmpl w:val="98F6AC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C45CD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E0BD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B140D6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2C9592"/>
    <w:lvl w:ilvl="0">
      <w:start w:val="1"/>
      <w:numFmt w:val="decimal"/>
      <w:lvlText w:val="%1."/>
      <w:lvlJc w:val="left"/>
      <w:pPr>
        <w:tabs>
          <w:tab w:val="num" w:pos="360"/>
        </w:tabs>
        <w:ind w:left="360" w:hanging="360"/>
      </w:pPr>
    </w:lvl>
  </w:abstractNum>
  <w:abstractNum w:abstractNumId="9">
    <w:nsid w:val="FFFFFF89"/>
    <w:multiLevelType w:val="singleLevel"/>
    <w:tmpl w:val="EB1C1B26"/>
    <w:lvl w:ilvl="0">
      <w:start w:val="1"/>
      <w:numFmt w:val="bullet"/>
      <w:lvlText w:val=""/>
      <w:lvlJc w:val="left"/>
      <w:pPr>
        <w:tabs>
          <w:tab w:val="num" w:pos="360"/>
        </w:tabs>
        <w:ind w:left="360" w:hanging="360"/>
      </w:pPr>
      <w:rPr>
        <w:rFonts w:ascii="Symbol" w:hAnsi="Symbol" w:hint="default"/>
      </w:rPr>
    </w:lvl>
  </w:abstractNum>
  <w:abstractNum w:abstractNumId="10">
    <w:nsid w:val="01F8466F"/>
    <w:multiLevelType w:val="hybridMultilevel"/>
    <w:tmpl w:val="B7B2CBE2"/>
    <w:lvl w:ilvl="0" w:tplc="3DF8E42C">
      <w:start w:val="1"/>
      <w:numFmt w:val="decimal"/>
      <w:pStyle w:val="BodyText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B004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003230D"/>
    <w:multiLevelType w:val="hybridMultilevel"/>
    <w:tmpl w:val="1178995E"/>
    <w:lvl w:ilvl="0" w:tplc="7DF49510">
      <w:start w:val="1"/>
      <w:numFmt w:val="decimal"/>
      <w:lvlText w:val="%1-"/>
      <w:lvlJc w:val="left"/>
      <w:pPr>
        <w:ind w:left="786" w:hanging="360"/>
      </w:pPr>
      <w:rPr>
        <w:rFonts w:eastAsiaTheme="minorHAnsi"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5163161A"/>
    <w:multiLevelType w:val="multilevel"/>
    <w:tmpl w:val="0578316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54690EF4"/>
    <w:multiLevelType w:val="hybridMultilevel"/>
    <w:tmpl w:val="79206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3"/>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9"/>
  </w:num>
  <w:num w:numId="15">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1004"/>
  <w:defaultTabStop w:val="720"/>
  <w:characterSpacingControl w:val="doNotCompress"/>
  <w:footnotePr>
    <w:footnote w:id="0"/>
    <w:footnote w:id="1"/>
  </w:footnotePr>
  <w:endnotePr>
    <w:endnote w:id="0"/>
    <w:endnote w:id="1"/>
  </w:endnotePr>
  <w:compat/>
  <w:rsids>
    <w:rsidRoot w:val="008E0139"/>
    <w:rsid w:val="000263ED"/>
    <w:rsid w:val="00042E40"/>
    <w:rsid w:val="000771A3"/>
    <w:rsid w:val="00097D35"/>
    <w:rsid w:val="000D1159"/>
    <w:rsid w:val="000F0395"/>
    <w:rsid w:val="000F5775"/>
    <w:rsid w:val="00145880"/>
    <w:rsid w:val="001765C6"/>
    <w:rsid w:val="00176B56"/>
    <w:rsid w:val="00194D95"/>
    <w:rsid w:val="001E1167"/>
    <w:rsid w:val="001F2A0D"/>
    <w:rsid w:val="001F6B14"/>
    <w:rsid w:val="002100E0"/>
    <w:rsid w:val="00224F9B"/>
    <w:rsid w:val="002714A7"/>
    <w:rsid w:val="002A7B85"/>
    <w:rsid w:val="002B66B7"/>
    <w:rsid w:val="002E750D"/>
    <w:rsid w:val="003078AC"/>
    <w:rsid w:val="00323AC9"/>
    <w:rsid w:val="003257D9"/>
    <w:rsid w:val="003758EF"/>
    <w:rsid w:val="00375DAE"/>
    <w:rsid w:val="003C465A"/>
    <w:rsid w:val="003E313F"/>
    <w:rsid w:val="003F154F"/>
    <w:rsid w:val="00404E4B"/>
    <w:rsid w:val="00425699"/>
    <w:rsid w:val="00427739"/>
    <w:rsid w:val="0043162C"/>
    <w:rsid w:val="004516A8"/>
    <w:rsid w:val="00481B43"/>
    <w:rsid w:val="004A4E82"/>
    <w:rsid w:val="004C159E"/>
    <w:rsid w:val="004E34CE"/>
    <w:rsid w:val="004E46E9"/>
    <w:rsid w:val="004E4F2B"/>
    <w:rsid w:val="004F304C"/>
    <w:rsid w:val="00555F80"/>
    <w:rsid w:val="0056078A"/>
    <w:rsid w:val="005B0245"/>
    <w:rsid w:val="005D30D2"/>
    <w:rsid w:val="005E10B3"/>
    <w:rsid w:val="006045CC"/>
    <w:rsid w:val="00631E37"/>
    <w:rsid w:val="00661A24"/>
    <w:rsid w:val="00687C3E"/>
    <w:rsid w:val="006A0EA8"/>
    <w:rsid w:val="006B45D8"/>
    <w:rsid w:val="00710591"/>
    <w:rsid w:val="00781032"/>
    <w:rsid w:val="007F4353"/>
    <w:rsid w:val="007F6A00"/>
    <w:rsid w:val="00833E32"/>
    <w:rsid w:val="00860F8C"/>
    <w:rsid w:val="008707E2"/>
    <w:rsid w:val="00873BDD"/>
    <w:rsid w:val="008804AA"/>
    <w:rsid w:val="0089771A"/>
    <w:rsid w:val="008A4401"/>
    <w:rsid w:val="008E0139"/>
    <w:rsid w:val="008E11A6"/>
    <w:rsid w:val="008E16DD"/>
    <w:rsid w:val="008F6616"/>
    <w:rsid w:val="009643D6"/>
    <w:rsid w:val="00966DAC"/>
    <w:rsid w:val="00981FC8"/>
    <w:rsid w:val="009D31B7"/>
    <w:rsid w:val="00A00F94"/>
    <w:rsid w:val="00A10D91"/>
    <w:rsid w:val="00A2737F"/>
    <w:rsid w:val="00A27C61"/>
    <w:rsid w:val="00A4272A"/>
    <w:rsid w:val="00A75803"/>
    <w:rsid w:val="00A92807"/>
    <w:rsid w:val="00AB76E7"/>
    <w:rsid w:val="00AE4152"/>
    <w:rsid w:val="00B02409"/>
    <w:rsid w:val="00B16DDF"/>
    <w:rsid w:val="00B31C17"/>
    <w:rsid w:val="00B42F6B"/>
    <w:rsid w:val="00B5357A"/>
    <w:rsid w:val="00B64B6B"/>
    <w:rsid w:val="00BB146D"/>
    <w:rsid w:val="00C00720"/>
    <w:rsid w:val="00C0518C"/>
    <w:rsid w:val="00C06AA5"/>
    <w:rsid w:val="00C25D6B"/>
    <w:rsid w:val="00C309E3"/>
    <w:rsid w:val="00C35683"/>
    <w:rsid w:val="00C449C7"/>
    <w:rsid w:val="00C678F5"/>
    <w:rsid w:val="00CD3646"/>
    <w:rsid w:val="00D169F8"/>
    <w:rsid w:val="00D24C8C"/>
    <w:rsid w:val="00D577CD"/>
    <w:rsid w:val="00D60EA6"/>
    <w:rsid w:val="00DA196E"/>
    <w:rsid w:val="00DC0AC4"/>
    <w:rsid w:val="00DC3FD8"/>
    <w:rsid w:val="00DD75F8"/>
    <w:rsid w:val="00DF4404"/>
    <w:rsid w:val="00DF4C40"/>
    <w:rsid w:val="00E00B25"/>
    <w:rsid w:val="00E84E12"/>
    <w:rsid w:val="00EC0C90"/>
    <w:rsid w:val="00EF5EE6"/>
    <w:rsid w:val="00EF7617"/>
    <w:rsid w:val="00F06E11"/>
    <w:rsid w:val="00F12752"/>
    <w:rsid w:val="00F3324F"/>
    <w:rsid w:val="00F33D9D"/>
    <w:rsid w:val="00F57AB1"/>
    <w:rsid w:val="00FA7141"/>
    <w:rsid w:val="00FB020C"/>
    <w:rsid w:val="00FB09BE"/>
    <w:rsid w:val="00FB6765"/>
    <w:rsid w:val="00FC7988"/>
    <w:rsid w:val="00FE7E68"/>
    <w:rsid w:val="00FF5A7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139"/>
    <w:pPr>
      <w:jc w:val="both"/>
    </w:pPr>
  </w:style>
  <w:style w:type="paragraph" w:styleId="Heading1">
    <w:name w:val="heading 1"/>
    <w:basedOn w:val="Normal"/>
    <w:next w:val="Normal"/>
    <w:link w:val="Heading1Char"/>
    <w:autoRedefine/>
    <w:uiPriority w:val="9"/>
    <w:qFormat/>
    <w:rsid w:val="002E750D"/>
    <w:pPr>
      <w:keepNext/>
      <w:keepLines/>
      <w:pageBreakBefore/>
      <w:numPr>
        <w:numId w:val="4"/>
      </w:numPr>
      <w:spacing w:before="120"/>
      <w:outlineLvl w:val="0"/>
    </w:pPr>
    <w:rPr>
      <w:rFonts w:ascii="Arial" w:eastAsiaTheme="majorEastAsia" w:hAnsi="Arial" w:cs="Arial"/>
      <w:b/>
      <w:color w:val="000000" w:themeColor="text1"/>
      <w:sz w:val="28"/>
      <w:szCs w:val="32"/>
    </w:rPr>
  </w:style>
  <w:style w:type="paragraph" w:styleId="Heading2">
    <w:name w:val="heading 2"/>
    <w:basedOn w:val="Normal"/>
    <w:next w:val="Normal"/>
    <w:link w:val="Heading2Char"/>
    <w:autoRedefine/>
    <w:uiPriority w:val="9"/>
    <w:unhideWhenUsed/>
    <w:qFormat/>
    <w:rsid w:val="004516A8"/>
    <w:pPr>
      <w:keepNext/>
      <w:keepLines/>
      <w:numPr>
        <w:ilvl w:val="1"/>
        <w:numId w:val="4"/>
      </w:numPr>
      <w:spacing w:before="200"/>
      <w:outlineLvl w:val="1"/>
    </w:pPr>
    <w:rPr>
      <w:rFonts w:ascii="Arial" w:eastAsiaTheme="majorEastAsia" w:hAnsi="Arial" w:cs="Arial"/>
      <w:b/>
      <w:bCs/>
      <w:color w:val="000000" w:themeColor="text1"/>
    </w:rPr>
  </w:style>
  <w:style w:type="paragraph" w:styleId="Heading3">
    <w:name w:val="heading 3"/>
    <w:basedOn w:val="Normal"/>
    <w:next w:val="Normal"/>
    <w:link w:val="Heading3Char"/>
    <w:uiPriority w:val="9"/>
    <w:unhideWhenUsed/>
    <w:qFormat/>
    <w:rsid w:val="004516A8"/>
    <w:pPr>
      <w:keepNext/>
      <w:keepLines/>
      <w:numPr>
        <w:ilvl w:val="2"/>
        <w:numId w:val="4"/>
      </w:numPr>
      <w:spacing w:before="120"/>
      <w:outlineLvl w:val="2"/>
    </w:pPr>
    <w:rPr>
      <w:rFonts w:ascii="Times New Roman" w:eastAsiaTheme="majorEastAsia" w:hAnsi="Times New Roman" w:cstheme="majorBidi"/>
      <w:b/>
      <w:bCs/>
      <w:i/>
      <w:iCs/>
      <w:color w:val="000000" w:themeColor="text1"/>
      <w:sz w:val="28"/>
      <w:szCs w:val="28"/>
    </w:rPr>
  </w:style>
  <w:style w:type="paragraph" w:styleId="Heading4">
    <w:name w:val="heading 4"/>
    <w:basedOn w:val="Normal"/>
    <w:next w:val="Normal"/>
    <w:link w:val="Heading4Char"/>
    <w:autoRedefine/>
    <w:uiPriority w:val="9"/>
    <w:unhideWhenUsed/>
    <w:qFormat/>
    <w:rsid w:val="004516A8"/>
    <w:pPr>
      <w:keepNext/>
      <w:keepLines/>
      <w:numPr>
        <w:ilvl w:val="3"/>
        <w:numId w:val="4"/>
      </w:numPr>
      <w:spacing w:before="200"/>
      <w:outlineLvl w:val="3"/>
    </w:pPr>
    <w:rPr>
      <w:rFonts w:ascii="Times New Roman" w:eastAsiaTheme="majorEastAsia" w:hAnsi="Times New Roman" w:cstheme="majorBidi"/>
      <w:b/>
      <w:bCs/>
      <w:i/>
      <w:iCs/>
      <w:color w:val="000000" w:themeColor="text1"/>
      <w:sz w:val="28"/>
      <w:szCs w:val="28"/>
    </w:rPr>
  </w:style>
  <w:style w:type="paragraph" w:styleId="Heading5">
    <w:name w:val="heading 5"/>
    <w:basedOn w:val="Normal"/>
    <w:next w:val="Normal"/>
    <w:link w:val="Heading5Char"/>
    <w:uiPriority w:val="9"/>
    <w:semiHidden/>
    <w:unhideWhenUsed/>
    <w:qFormat/>
    <w:rsid w:val="002E750D"/>
    <w:pPr>
      <w:keepNext/>
      <w:keepLines/>
      <w:numPr>
        <w:ilvl w:val="4"/>
        <w:numId w:val="4"/>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2E750D"/>
    <w:pPr>
      <w:keepNext/>
      <w:keepLines/>
      <w:numPr>
        <w:ilvl w:val="5"/>
        <w:numId w:val="4"/>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2E750D"/>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E750D"/>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E750D"/>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16A8"/>
    <w:rPr>
      <w:rFonts w:ascii="Arial" w:eastAsiaTheme="majorEastAsia" w:hAnsi="Arial" w:cs="Arial"/>
      <w:b/>
      <w:bCs/>
      <w:color w:val="000000" w:themeColor="text1"/>
    </w:rPr>
  </w:style>
  <w:style w:type="character" w:customStyle="1" w:styleId="Heading3Char">
    <w:name w:val="Heading 3 Char"/>
    <w:basedOn w:val="DefaultParagraphFont"/>
    <w:link w:val="Heading3"/>
    <w:uiPriority w:val="9"/>
    <w:rsid w:val="004516A8"/>
    <w:rPr>
      <w:rFonts w:ascii="Times New Roman" w:eastAsiaTheme="majorEastAsia" w:hAnsi="Times New Roman" w:cstheme="majorBidi"/>
      <w:b/>
      <w:bCs/>
      <w:i/>
      <w:iCs/>
      <w:color w:val="000000" w:themeColor="text1"/>
      <w:sz w:val="28"/>
      <w:szCs w:val="28"/>
    </w:rPr>
  </w:style>
  <w:style w:type="character" w:customStyle="1" w:styleId="Heading1Char">
    <w:name w:val="Heading 1 Char"/>
    <w:basedOn w:val="DefaultParagraphFont"/>
    <w:link w:val="Heading1"/>
    <w:uiPriority w:val="9"/>
    <w:rsid w:val="002E750D"/>
    <w:rPr>
      <w:rFonts w:ascii="Arial" w:eastAsiaTheme="majorEastAsia" w:hAnsi="Arial" w:cs="Arial"/>
      <w:b/>
      <w:color w:val="000000" w:themeColor="text1"/>
      <w:sz w:val="28"/>
      <w:szCs w:val="32"/>
    </w:rPr>
  </w:style>
  <w:style w:type="character" w:customStyle="1" w:styleId="Heading4Char">
    <w:name w:val="Heading 4 Char"/>
    <w:basedOn w:val="DefaultParagraphFont"/>
    <w:link w:val="Heading4"/>
    <w:uiPriority w:val="9"/>
    <w:rsid w:val="004516A8"/>
    <w:rPr>
      <w:rFonts w:ascii="Times New Roman" w:eastAsiaTheme="majorEastAsia" w:hAnsi="Times New Roman" w:cstheme="majorBidi"/>
      <w:b/>
      <w:bCs/>
      <w:i/>
      <w:iCs/>
      <w:color w:val="000000" w:themeColor="text1"/>
      <w:sz w:val="28"/>
      <w:szCs w:val="28"/>
    </w:rPr>
  </w:style>
  <w:style w:type="paragraph" w:styleId="ListParagraph">
    <w:name w:val="List Paragraph"/>
    <w:basedOn w:val="Normal"/>
    <w:uiPriority w:val="99"/>
    <w:qFormat/>
    <w:rsid w:val="008E0139"/>
    <w:pPr>
      <w:spacing w:before="120" w:after="120" w:line="360" w:lineRule="auto"/>
      <w:ind w:left="720"/>
      <w:contextualSpacing/>
    </w:pPr>
    <w:rPr>
      <w:rFonts w:eastAsiaTheme="minorEastAsia"/>
      <w:sz w:val="22"/>
      <w:szCs w:val="22"/>
    </w:rPr>
  </w:style>
  <w:style w:type="table" w:customStyle="1" w:styleId="PlainTable51">
    <w:name w:val="Plain Table 51"/>
    <w:basedOn w:val="TableNormal"/>
    <w:uiPriority w:val="45"/>
    <w:rsid w:val="008E0139"/>
    <w:rPr>
      <w:rFonts w:eastAsiaTheme="minorEastAsia"/>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8E0139"/>
    <w:pPr>
      <w:autoSpaceDE w:val="0"/>
      <w:autoSpaceDN w:val="0"/>
      <w:adjustRightInd w:val="0"/>
    </w:pPr>
    <w:rPr>
      <w:rFonts w:ascii="Times New Roman" w:hAnsi="Times New Roman" w:cs="Times New Roman"/>
      <w:color w:val="000000"/>
    </w:rPr>
  </w:style>
  <w:style w:type="paragraph" w:styleId="NoSpacing">
    <w:name w:val="No Spacing"/>
    <w:uiPriority w:val="1"/>
    <w:qFormat/>
    <w:rsid w:val="008E0139"/>
    <w:pPr>
      <w:jc w:val="both"/>
    </w:pPr>
    <w:rPr>
      <w:rFonts w:eastAsiaTheme="minorEastAsia"/>
      <w:sz w:val="22"/>
      <w:szCs w:val="22"/>
    </w:rPr>
  </w:style>
  <w:style w:type="paragraph" w:styleId="BodyText">
    <w:name w:val="Body Text"/>
    <w:basedOn w:val="Normal"/>
    <w:link w:val="BodyTextChar"/>
    <w:autoRedefine/>
    <w:uiPriority w:val="99"/>
    <w:unhideWhenUsed/>
    <w:qFormat/>
    <w:rsid w:val="00E84E12"/>
    <w:pPr>
      <w:spacing w:before="120" w:after="120"/>
      <w:jc w:val="left"/>
    </w:pPr>
    <w:rPr>
      <w:rFonts w:ascii="Times New Roman" w:hAnsi="Times New Roman" w:cs="Times New Roman"/>
      <w:sz w:val="28"/>
      <w:szCs w:val="28"/>
      <w:lang w:bidi="ar-EG"/>
    </w:rPr>
  </w:style>
  <w:style w:type="character" w:customStyle="1" w:styleId="BodyTextChar">
    <w:name w:val="Body Text Char"/>
    <w:basedOn w:val="DefaultParagraphFont"/>
    <w:link w:val="BodyText"/>
    <w:uiPriority w:val="99"/>
    <w:rsid w:val="00E84E12"/>
    <w:rPr>
      <w:rFonts w:ascii="Times New Roman" w:hAnsi="Times New Roman" w:cs="Times New Roman"/>
      <w:sz w:val="28"/>
      <w:szCs w:val="28"/>
      <w:lang w:bidi="ar-EG"/>
    </w:rPr>
  </w:style>
  <w:style w:type="paragraph" w:styleId="TOCHeading">
    <w:name w:val="TOC Heading"/>
    <w:basedOn w:val="Heading1"/>
    <w:next w:val="Normal"/>
    <w:uiPriority w:val="39"/>
    <w:unhideWhenUsed/>
    <w:qFormat/>
    <w:rsid w:val="00BB146D"/>
    <w:pPr>
      <w:pageBreakBefore w:val="0"/>
      <w:spacing w:before="480" w:line="276" w:lineRule="auto"/>
      <w:jc w:val="left"/>
      <w:outlineLvl w:val="9"/>
    </w:pPr>
    <w:rPr>
      <w:rFonts w:asciiTheme="majorHAnsi" w:hAnsiTheme="majorHAnsi" w:cstheme="majorBidi"/>
      <w:bCs/>
      <w:color w:val="2F5496" w:themeColor="accent1" w:themeShade="BF"/>
      <w:szCs w:val="28"/>
    </w:rPr>
  </w:style>
  <w:style w:type="paragraph" w:styleId="TOC1">
    <w:name w:val="toc 1"/>
    <w:basedOn w:val="Normal"/>
    <w:next w:val="Normal"/>
    <w:autoRedefine/>
    <w:uiPriority w:val="39"/>
    <w:unhideWhenUsed/>
    <w:rsid w:val="00BB146D"/>
    <w:pPr>
      <w:spacing w:before="120" w:after="120"/>
      <w:jc w:val="left"/>
    </w:pPr>
    <w:rPr>
      <w:rFonts w:cstheme="minorHAnsi"/>
      <w:b/>
      <w:bCs/>
      <w:caps/>
      <w:sz w:val="20"/>
    </w:rPr>
  </w:style>
  <w:style w:type="paragraph" w:styleId="TOC2">
    <w:name w:val="toc 2"/>
    <w:basedOn w:val="Normal"/>
    <w:next w:val="Normal"/>
    <w:autoRedefine/>
    <w:uiPriority w:val="39"/>
    <w:unhideWhenUsed/>
    <w:rsid w:val="00BB146D"/>
    <w:pPr>
      <w:ind w:left="240"/>
      <w:jc w:val="left"/>
    </w:pPr>
    <w:rPr>
      <w:rFonts w:cstheme="minorHAnsi"/>
      <w:smallCaps/>
      <w:sz w:val="20"/>
    </w:rPr>
  </w:style>
  <w:style w:type="paragraph" w:styleId="TOC3">
    <w:name w:val="toc 3"/>
    <w:basedOn w:val="Normal"/>
    <w:next w:val="Normal"/>
    <w:autoRedefine/>
    <w:uiPriority w:val="39"/>
    <w:unhideWhenUsed/>
    <w:rsid w:val="00BB146D"/>
    <w:pPr>
      <w:ind w:left="480"/>
      <w:jc w:val="left"/>
    </w:pPr>
    <w:rPr>
      <w:rFonts w:cstheme="minorHAnsi"/>
      <w:i/>
      <w:iCs/>
      <w:sz w:val="20"/>
    </w:rPr>
  </w:style>
  <w:style w:type="paragraph" w:styleId="TOC4">
    <w:name w:val="toc 4"/>
    <w:basedOn w:val="Normal"/>
    <w:next w:val="Normal"/>
    <w:autoRedefine/>
    <w:uiPriority w:val="39"/>
    <w:semiHidden/>
    <w:unhideWhenUsed/>
    <w:rsid w:val="00BB146D"/>
    <w:pPr>
      <w:ind w:left="720"/>
      <w:jc w:val="left"/>
    </w:pPr>
    <w:rPr>
      <w:rFonts w:cstheme="minorHAnsi"/>
      <w:sz w:val="18"/>
      <w:szCs w:val="21"/>
    </w:rPr>
  </w:style>
  <w:style w:type="paragraph" w:styleId="TOC5">
    <w:name w:val="toc 5"/>
    <w:basedOn w:val="Normal"/>
    <w:next w:val="Normal"/>
    <w:autoRedefine/>
    <w:uiPriority w:val="39"/>
    <w:semiHidden/>
    <w:unhideWhenUsed/>
    <w:rsid w:val="00BB146D"/>
    <w:pPr>
      <w:ind w:left="960"/>
      <w:jc w:val="left"/>
    </w:pPr>
    <w:rPr>
      <w:rFonts w:cstheme="minorHAnsi"/>
      <w:sz w:val="18"/>
      <w:szCs w:val="21"/>
    </w:rPr>
  </w:style>
  <w:style w:type="paragraph" w:styleId="TOC6">
    <w:name w:val="toc 6"/>
    <w:basedOn w:val="Normal"/>
    <w:next w:val="Normal"/>
    <w:autoRedefine/>
    <w:uiPriority w:val="39"/>
    <w:semiHidden/>
    <w:unhideWhenUsed/>
    <w:rsid w:val="00BB146D"/>
    <w:pPr>
      <w:ind w:left="1200"/>
      <w:jc w:val="left"/>
    </w:pPr>
    <w:rPr>
      <w:rFonts w:cstheme="minorHAnsi"/>
      <w:sz w:val="18"/>
      <w:szCs w:val="21"/>
    </w:rPr>
  </w:style>
  <w:style w:type="paragraph" w:styleId="TOC7">
    <w:name w:val="toc 7"/>
    <w:basedOn w:val="Normal"/>
    <w:next w:val="Normal"/>
    <w:autoRedefine/>
    <w:uiPriority w:val="39"/>
    <w:semiHidden/>
    <w:unhideWhenUsed/>
    <w:rsid w:val="00BB146D"/>
    <w:pPr>
      <w:ind w:left="1440"/>
      <w:jc w:val="left"/>
    </w:pPr>
    <w:rPr>
      <w:rFonts w:cstheme="minorHAnsi"/>
      <w:sz w:val="18"/>
      <w:szCs w:val="21"/>
    </w:rPr>
  </w:style>
  <w:style w:type="paragraph" w:styleId="TOC8">
    <w:name w:val="toc 8"/>
    <w:basedOn w:val="Normal"/>
    <w:next w:val="Normal"/>
    <w:autoRedefine/>
    <w:uiPriority w:val="39"/>
    <w:semiHidden/>
    <w:unhideWhenUsed/>
    <w:rsid w:val="00BB146D"/>
    <w:pPr>
      <w:ind w:left="1680"/>
      <w:jc w:val="left"/>
    </w:pPr>
    <w:rPr>
      <w:rFonts w:cstheme="minorHAnsi"/>
      <w:sz w:val="18"/>
      <w:szCs w:val="21"/>
    </w:rPr>
  </w:style>
  <w:style w:type="paragraph" w:styleId="TOC9">
    <w:name w:val="toc 9"/>
    <w:basedOn w:val="Normal"/>
    <w:next w:val="Normal"/>
    <w:autoRedefine/>
    <w:uiPriority w:val="39"/>
    <w:semiHidden/>
    <w:unhideWhenUsed/>
    <w:rsid w:val="00BB146D"/>
    <w:pPr>
      <w:ind w:left="1920"/>
      <w:jc w:val="left"/>
    </w:pPr>
    <w:rPr>
      <w:rFonts w:cstheme="minorHAnsi"/>
      <w:sz w:val="18"/>
      <w:szCs w:val="21"/>
    </w:rPr>
  </w:style>
  <w:style w:type="character" w:styleId="Hyperlink">
    <w:name w:val="Hyperlink"/>
    <w:basedOn w:val="DefaultParagraphFont"/>
    <w:uiPriority w:val="99"/>
    <w:unhideWhenUsed/>
    <w:rsid w:val="000F0395"/>
    <w:rPr>
      <w:color w:val="0563C1" w:themeColor="hyperlink"/>
      <w:u w:val="single"/>
    </w:rPr>
  </w:style>
  <w:style w:type="paragraph" w:styleId="BalloonText">
    <w:name w:val="Balloon Text"/>
    <w:basedOn w:val="Normal"/>
    <w:link w:val="BalloonTextChar"/>
    <w:uiPriority w:val="99"/>
    <w:semiHidden/>
    <w:unhideWhenUsed/>
    <w:rsid w:val="00F33D9D"/>
    <w:rPr>
      <w:rFonts w:ascii="Tahoma" w:hAnsi="Tahoma" w:cs="Tahoma"/>
      <w:sz w:val="16"/>
      <w:szCs w:val="16"/>
    </w:rPr>
  </w:style>
  <w:style w:type="character" w:customStyle="1" w:styleId="BalloonTextChar">
    <w:name w:val="Balloon Text Char"/>
    <w:basedOn w:val="DefaultParagraphFont"/>
    <w:link w:val="BalloonText"/>
    <w:uiPriority w:val="99"/>
    <w:semiHidden/>
    <w:rsid w:val="00F33D9D"/>
    <w:rPr>
      <w:rFonts w:ascii="Tahoma" w:hAnsi="Tahoma" w:cs="Tahoma"/>
      <w:sz w:val="16"/>
      <w:szCs w:val="16"/>
    </w:rPr>
  </w:style>
  <w:style w:type="paragraph" w:styleId="DocumentMap">
    <w:name w:val="Document Map"/>
    <w:basedOn w:val="Normal"/>
    <w:link w:val="DocumentMapChar"/>
    <w:uiPriority w:val="99"/>
    <w:semiHidden/>
    <w:unhideWhenUsed/>
    <w:rsid w:val="00F33D9D"/>
    <w:rPr>
      <w:rFonts w:ascii="Tahoma" w:hAnsi="Tahoma" w:cs="Tahoma"/>
      <w:sz w:val="16"/>
      <w:szCs w:val="16"/>
    </w:rPr>
  </w:style>
  <w:style w:type="character" w:customStyle="1" w:styleId="DocumentMapChar">
    <w:name w:val="Document Map Char"/>
    <w:basedOn w:val="DefaultParagraphFont"/>
    <w:link w:val="DocumentMap"/>
    <w:uiPriority w:val="99"/>
    <w:semiHidden/>
    <w:rsid w:val="00F33D9D"/>
    <w:rPr>
      <w:rFonts w:ascii="Tahoma" w:hAnsi="Tahoma" w:cs="Tahoma"/>
      <w:sz w:val="16"/>
      <w:szCs w:val="16"/>
    </w:rPr>
  </w:style>
  <w:style w:type="character" w:customStyle="1" w:styleId="Heading5Char">
    <w:name w:val="Heading 5 Char"/>
    <w:basedOn w:val="DefaultParagraphFont"/>
    <w:link w:val="Heading5"/>
    <w:uiPriority w:val="9"/>
    <w:semiHidden/>
    <w:rsid w:val="002E750D"/>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2E750D"/>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2E750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E750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E750D"/>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9D31B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B76E7"/>
    <w:rPr>
      <w:sz w:val="16"/>
      <w:szCs w:val="16"/>
    </w:rPr>
  </w:style>
  <w:style w:type="paragraph" w:styleId="CommentText">
    <w:name w:val="annotation text"/>
    <w:basedOn w:val="Normal"/>
    <w:link w:val="CommentTextChar"/>
    <w:uiPriority w:val="99"/>
    <w:semiHidden/>
    <w:unhideWhenUsed/>
    <w:rsid w:val="00AB76E7"/>
    <w:rPr>
      <w:sz w:val="20"/>
      <w:szCs w:val="20"/>
    </w:rPr>
  </w:style>
  <w:style w:type="character" w:customStyle="1" w:styleId="CommentTextChar">
    <w:name w:val="Comment Text Char"/>
    <w:basedOn w:val="DefaultParagraphFont"/>
    <w:link w:val="CommentText"/>
    <w:uiPriority w:val="99"/>
    <w:semiHidden/>
    <w:rsid w:val="00AB76E7"/>
    <w:rPr>
      <w:sz w:val="20"/>
      <w:szCs w:val="20"/>
    </w:rPr>
  </w:style>
  <w:style w:type="paragraph" w:styleId="CommentSubject">
    <w:name w:val="annotation subject"/>
    <w:basedOn w:val="CommentText"/>
    <w:next w:val="CommentText"/>
    <w:link w:val="CommentSubjectChar"/>
    <w:uiPriority w:val="99"/>
    <w:semiHidden/>
    <w:unhideWhenUsed/>
    <w:rsid w:val="00AB76E7"/>
    <w:rPr>
      <w:b/>
      <w:bCs/>
    </w:rPr>
  </w:style>
  <w:style w:type="character" w:customStyle="1" w:styleId="CommentSubjectChar">
    <w:name w:val="Comment Subject Char"/>
    <w:basedOn w:val="CommentTextChar"/>
    <w:link w:val="CommentSubject"/>
    <w:uiPriority w:val="99"/>
    <w:semiHidden/>
    <w:rsid w:val="00AB76E7"/>
    <w:rPr>
      <w:b/>
      <w:bCs/>
      <w:sz w:val="20"/>
      <w:szCs w:val="20"/>
    </w:rPr>
  </w:style>
  <w:style w:type="paragraph" w:styleId="BodyText2">
    <w:name w:val="Body Text 2"/>
    <w:basedOn w:val="Normal"/>
    <w:link w:val="BodyText2Char"/>
    <w:uiPriority w:val="99"/>
    <w:unhideWhenUsed/>
    <w:rsid w:val="00C06AA5"/>
    <w:pPr>
      <w:keepLines/>
      <w:numPr>
        <w:numId w:val="15"/>
      </w:numPr>
      <w:spacing w:before="120" w:after="120"/>
    </w:pPr>
    <w:rPr>
      <w:rFonts w:ascii="Arial" w:hAnsi="Arial"/>
      <w:sz w:val="20"/>
      <w:szCs w:val="20"/>
    </w:rPr>
  </w:style>
  <w:style w:type="character" w:customStyle="1" w:styleId="BodyText2Char">
    <w:name w:val="Body Text 2 Char"/>
    <w:basedOn w:val="DefaultParagraphFont"/>
    <w:link w:val="BodyText2"/>
    <w:uiPriority w:val="99"/>
    <w:rsid w:val="00C06AA5"/>
    <w:rPr>
      <w:rFonts w:ascii="Arial" w:hAnsi="Arial"/>
      <w:sz w:val="20"/>
      <w:szCs w:val="20"/>
    </w:rPr>
  </w:style>
  <w:style w:type="paragraph" w:styleId="Caption">
    <w:name w:val="caption"/>
    <w:basedOn w:val="Normal"/>
    <w:next w:val="Normal"/>
    <w:autoRedefine/>
    <w:uiPriority w:val="35"/>
    <w:unhideWhenUsed/>
    <w:qFormat/>
    <w:rsid w:val="00860F8C"/>
    <w:pPr>
      <w:keepNext/>
      <w:keepLines/>
      <w:spacing w:before="240" w:after="120"/>
    </w:pPr>
    <w:rPr>
      <w:rFonts w:ascii="Arial" w:hAnsi="Arial" w:cs="Arial"/>
      <w:b/>
      <w:bCs/>
      <w:color w:val="44546A" w:themeColor="text2"/>
    </w:rPr>
  </w:style>
  <w:style w:type="paragraph" w:styleId="TableofFigures">
    <w:name w:val="table of figures"/>
    <w:basedOn w:val="Normal"/>
    <w:next w:val="Normal"/>
    <w:uiPriority w:val="99"/>
    <w:unhideWhenUsed/>
    <w:rsid w:val="00860F8C"/>
  </w:style>
  <w:style w:type="paragraph" w:customStyle="1" w:styleId="Style1">
    <w:name w:val="Style1"/>
    <w:basedOn w:val="Caption"/>
    <w:autoRedefine/>
    <w:qFormat/>
    <w:rsid w:val="004516A8"/>
  </w:style>
  <w:style w:type="character" w:styleId="PlaceholderText">
    <w:name w:val="Placeholder Text"/>
    <w:basedOn w:val="DefaultParagraphFont"/>
    <w:uiPriority w:val="99"/>
    <w:semiHidden/>
    <w:rsid w:val="002100E0"/>
    <w:rPr>
      <w:color w:val="808080"/>
    </w:rPr>
  </w:style>
  <w:style w:type="character" w:styleId="Strong">
    <w:name w:val="Strong"/>
    <w:basedOn w:val="DefaultParagraphFont"/>
    <w:uiPriority w:val="22"/>
    <w:qFormat/>
    <w:rsid w:val="00D24C8C"/>
    <w:rPr>
      <w:b/>
      <w:bCs/>
    </w:rPr>
  </w:style>
  <w:style w:type="paragraph" w:styleId="Header">
    <w:name w:val="header"/>
    <w:basedOn w:val="Normal"/>
    <w:link w:val="HeaderChar"/>
    <w:uiPriority w:val="99"/>
    <w:semiHidden/>
    <w:unhideWhenUsed/>
    <w:rsid w:val="00404E4B"/>
    <w:pPr>
      <w:tabs>
        <w:tab w:val="center" w:pos="4153"/>
        <w:tab w:val="right" w:pos="8306"/>
      </w:tabs>
    </w:pPr>
  </w:style>
  <w:style w:type="character" w:customStyle="1" w:styleId="HeaderChar">
    <w:name w:val="Header Char"/>
    <w:basedOn w:val="DefaultParagraphFont"/>
    <w:link w:val="Header"/>
    <w:uiPriority w:val="99"/>
    <w:semiHidden/>
    <w:rsid w:val="00404E4B"/>
  </w:style>
  <w:style w:type="paragraph" w:styleId="Footer">
    <w:name w:val="footer"/>
    <w:basedOn w:val="Normal"/>
    <w:link w:val="FooterChar"/>
    <w:uiPriority w:val="99"/>
    <w:semiHidden/>
    <w:unhideWhenUsed/>
    <w:rsid w:val="00404E4B"/>
    <w:pPr>
      <w:tabs>
        <w:tab w:val="center" w:pos="4153"/>
        <w:tab w:val="right" w:pos="8306"/>
      </w:tabs>
    </w:pPr>
  </w:style>
  <w:style w:type="character" w:customStyle="1" w:styleId="FooterChar">
    <w:name w:val="Footer Char"/>
    <w:basedOn w:val="DefaultParagraphFont"/>
    <w:link w:val="Footer"/>
    <w:uiPriority w:val="99"/>
    <w:semiHidden/>
    <w:rsid w:val="00404E4B"/>
  </w:style>
</w:styles>
</file>

<file path=word/webSettings.xml><?xml version="1.0" encoding="utf-8"?>
<w:webSettings xmlns:r="http://schemas.openxmlformats.org/officeDocument/2006/relationships" xmlns:w="http://schemas.openxmlformats.org/wordprocessingml/2006/main">
  <w:divs>
    <w:div w:id="379788492">
      <w:bodyDiv w:val="1"/>
      <w:marLeft w:val="0"/>
      <w:marRight w:val="0"/>
      <w:marTop w:val="0"/>
      <w:marBottom w:val="0"/>
      <w:divBdr>
        <w:top w:val="none" w:sz="0" w:space="0" w:color="auto"/>
        <w:left w:val="none" w:sz="0" w:space="0" w:color="auto"/>
        <w:bottom w:val="none" w:sz="0" w:space="0" w:color="auto"/>
        <w:right w:val="none" w:sz="0" w:space="0" w:color="auto"/>
      </w:divBdr>
    </w:div>
    <w:div w:id="819003615">
      <w:bodyDiv w:val="1"/>
      <w:marLeft w:val="0"/>
      <w:marRight w:val="0"/>
      <w:marTop w:val="0"/>
      <w:marBottom w:val="0"/>
      <w:divBdr>
        <w:top w:val="none" w:sz="0" w:space="0" w:color="auto"/>
        <w:left w:val="none" w:sz="0" w:space="0" w:color="auto"/>
        <w:bottom w:val="none" w:sz="0" w:space="0" w:color="auto"/>
        <w:right w:val="none" w:sz="0" w:space="0" w:color="auto"/>
      </w:divBdr>
    </w:div>
    <w:div w:id="190344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microsoft.com/office/2011/relationships/commentsExtended" Target="commentsExtended.xml"/><Relationship Id="rId10" Type="http://schemas.openxmlformats.org/officeDocument/2006/relationships/comments" Target="comments.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2.xml"/><Relationship Id="rId27" Type="http://schemas.microsoft.com/office/2016/09/relationships/commentsIds" Target="commentsIds.xml"/></Relationships>
</file>

<file path=word/charts/_rels/chart1.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Data\data%20fina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Data\data%20fin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Data\data%20fina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Enviroment\ENV%20BY%20Hamza\&#1581;&#1605;&#1586;&#1607;\&#1583;&#1585;&#1575;&#1587;&#1577;\master\new%202019\hamza%20msc\thesis\edited%20by%20DR\Hamza-data-disinfectants-microbes-20191228.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Users\hananghozlan\Downloads\Hamza-data-disinfectants-microbes-2019122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EG"/>
  <c:chart>
    <c:plotArea>
      <c:layout/>
      <c:barChart>
        <c:barDir val="col"/>
        <c:grouping val="clustered"/>
        <c:ser>
          <c:idx val="0"/>
          <c:order val="0"/>
          <c:tx>
            <c:strRef>
              <c:f>Bac.sut!$A$30</c:f>
              <c:strCache>
                <c:ptCount val="1"/>
                <c:pt idx="0">
                  <c:v>Dettol 5%</c:v>
                </c:pt>
              </c:strCache>
            </c:strRef>
          </c:tx>
          <c:cat>
            <c:strRef>
              <c:f>'[Hamza-data-disinfectants-microbes-20191228.xlsx]Bac.sut'!$B$28,'[Hamza-data-disinfectants-microbes-20191228.xlsx]Bac.sut'!$E$28,'[Hamza-data-disinfectants-microbes-20191228.xlsx]Bac.sut'!$H$28,'[Hamza-data-disinfectants-microbes-20191228.xlsx]Bac.sut'!$K$28</c:f>
              <c:strCache>
                <c:ptCount val="4"/>
                <c:pt idx="0">
                  <c:v>after 5 min</c:v>
                </c:pt>
                <c:pt idx="1">
                  <c:v>10 min</c:v>
                </c:pt>
                <c:pt idx="2">
                  <c:v>15 min</c:v>
                </c:pt>
                <c:pt idx="3">
                  <c:v>30 min</c:v>
                </c:pt>
              </c:strCache>
            </c:strRef>
          </c:cat>
          <c:val>
            <c:numRef>
              <c:f>'[Hamza-data-disinfectants-microbes-20191228.xlsx]Bac.sut'!$D$30,'[Hamza-data-disinfectants-microbes-20191228.xlsx]Bac.sut'!$G$30,'[Hamza-data-disinfectants-microbes-20191228.xlsx]Bac.sut'!$J$30,'[Hamza-data-disinfectants-microbes-20191228.xlsx]Bac.sut'!$M$30</c:f>
              <c:numCache>
                <c:formatCode>General</c:formatCode>
                <c:ptCount val="4"/>
                <c:pt idx="0" formatCode="0.00E+00">
                  <c:v>5.8129133566428441</c:v>
                </c:pt>
                <c:pt idx="1">
                  <c:v>5.8128966526876944</c:v>
                </c:pt>
                <c:pt idx="2">
                  <c:v>5.8128966526876944</c:v>
                </c:pt>
                <c:pt idx="3">
                  <c:v>5.8128966526876944</c:v>
                </c:pt>
              </c:numCache>
            </c:numRef>
          </c:val>
          <c:extLst xmlns:c16r2="http://schemas.microsoft.com/office/drawing/2015/06/chart">
            <c:ext xmlns:c16="http://schemas.microsoft.com/office/drawing/2014/chart" uri="{C3380CC4-5D6E-409C-BE32-E72D297353CC}">
              <c16:uniqueId val="{00000000-D855-7A48-8099-663F47EF9605}"/>
            </c:ext>
          </c:extLst>
        </c:ser>
        <c:ser>
          <c:idx val="1"/>
          <c:order val="1"/>
          <c:tx>
            <c:strRef>
              <c:f>Bac.sut!$A$31</c:f>
              <c:strCache>
                <c:ptCount val="1"/>
                <c:pt idx="0">
                  <c:v>Dettol 2.5%</c:v>
                </c:pt>
              </c:strCache>
            </c:strRef>
          </c:tx>
          <c:val>
            <c:numRef>
              <c:f>'[Hamza-data-disinfectants-microbes-20191228.xlsx]Bac.sut'!$D$31,'[Hamza-data-disinfectants-microbes-20191228.xlsx]Bac.sut'!$G$31,'[Hamza-data-disinfectants-microbes-20191228.xlsx]Bac.sut'!$J$31,'[Hamza-data-disinfectants-microbes-20191228.xlsx]Bac.sut'!$M$31</c:f>
              <c:numCache>
                <c:formatCode>General</c:formatCode>
                <c:ptCount val="4"/>
                <c:pt idx="0" formatCode="0.00E+00">
                  <c:v>5.8128966526876944</c:v>
                </c:pt>
                <c:pt idx="1">
                  <c:v>5.8128632428498612</c:v>
                </c:pt>
                <c:pt idx="2">
                  <c:v>5.8128465369670579</c:v>
                </c:pt>
                <c:pt idx="3">
                  <c:v>5.8128465369670579</c:v>
                </c:pt>
              </c:numCache>
            </c:numRef>
          </c:val>
          <c:extLst xmlns:c16r2="http://schemas.microsoft.com/office/drawing/2015/06/chart">
            <c:ext xmlns:c16="http://schemas.microsoft.com/office/drawing/2014/chart" uri="{C3380CC4-5D6E-409C-BE32-E72D297353CC}">
              <c16:uniqueId val="{00000001-D855-7A48-8099-663F47EF9605}"/>
            </c:ext>
          </c:extLst>
        </c:ser>
        <c:ser>
          <c:idx val="2"/>
          <c:order val="2"/>
          <c:tx>
            <c:strRef>
              <c:f>Bac.sut!$A$32</c:f>
              <c:strCache>
                <c:ptCount val="1"/>
                <c:pt idx="0">
                  <c:v>Dettol 1.25%</c:v>
                </c:pt>
              </c:strCache>
            </c:strRef>
          </c:tx>
          <c:val>
            <c:numRef>
              <c:f>'[Hamza-data-disinfectants-microbes-20191228.xlsx]Bac.sut'!$D$32,'[Hamza-data-disinfectants-microbes-20191228.xlsx]Bac.sut'!$G$32,'[Hamza-data-disinfectants-microbes-20191228.xlsx]Bac.sut'!$J$32,'[Hamza-data-disinfectants-microbes-20191228.xlsx]Bac.sut'!$M$32</c:f>
              <c:numCache>
                <c:formatCode>General</c:formatCode>
                <c:ptCount val="4"/>
                <c:pt idx="0" formatCode="0.00E+00">
                  <c:v>5.8129133566428441</c:v>
                </c:pt>
                <c:pt idx="1">
                  <c:v>5.8128465369670579</c:v>
                </c:pt>
                <c:pt idx="2">
                  <c:v>5.8128632428498612</c:v>
                </c:pt>
                <c:pt idx="3">
                  <c:v>5.8128632428498612</c:v>
                </c:pt>
              </c:numCache>
            </c:numRef>
          </c:val>
          <c:extLst xmlns:c16r2="http://schemas.microsoft.com/office/drawing/2015/06/chart">
            <c:ext xmlns:c16="http://schemas.microsoft.com/office/drawing/2014/chart" uri="{C3380CC4-5D6E-409C-BE32-E72D297353CC}">
              <c16:uniqueId val="{00000002-D855-7A48-8099-663F47EF9605}"/>
            </c:ext>
          </c:extLst>
        </c:ser>
        <c:ser>
          <c:idx val="3"/>
          <c:order val="3"/>
          <c:tx>
            <c:strRef>
              <c:f>Bac.sut!$A$33</c:f>
              <c:strCache>
                <c:ptCount val="1"/>
                <c:pt idx="0">
                  <c:v>Dettol .625%</c:v>
                </c:pt>
              </c:strCache>
            </c:strRef>
          </c:tx>
          <c:val>
            <c:numRef>
              <c:f>'[Hamza-data-disinfectants-microbes-20191228.xlsx]Bac.sut'!$D$33,'[Hamza-data-disinfectants-microbes-20191228.xlsx]Bac.sut'!$G$33,'[Hamza-data-disinfectants-microbes-20191228.xlsx]Bac.sut'!$J$33,'[Hamza-data-disinfectants-microbes-20191228.xlsx]Bac.sut'!$M$33</c:f>
              <c:numCache>
                <c:formatCode>General</c:formatCode>
                <c:ptCount val="4"/>
                <c:pt idx="0" formatCode="0.00E+00">
                  <c:v>5.8129133566428441</c:v>
                </c:pt>
                <c:pt idx="1">
                  <c:v>5.8129133566428441</c:v>
                </c:pt>
                <c:pt idx="2">
                  <c:v>5.8129133566428441</c:v>
                </c:pt>
                <c:pt idx="3">
                  <c:v>5.8129133566428441</c:v>
                </c:pt>
              </c:numCache>
            </c:numRef>
          </c:val>
          <c:extLst xmlns:c16r2="http://schemas.microsoft.com/office/drawing/2015/06/chart">
            <c:ext xmlns:c16="http://schemas.microsoft.com/office/drawing/2014/chart" uri="{C3380CC4-5D6E-409C-BE32-E72D297353CC}">
              <c16:uniqueId val="{00000003-D855-7A48-8099-663F47EF9605}"/>
            </c:ext>
          </c:extLst>
        </c:ser>
        <c:ser>
          <c:idx val="4"/>
          <c:order val="4"/>
          <c:tx>
            <c:strRef>
              <c:f>Bac.sut!$A$34</c:f>
              <c:strCache>
                <c:ptCount val="1"/>
                <c:pt idx="0">
                  <c:v>phenol 5%</c:v>
                </c:pt>
              </c:strCache>
            </c:strRef>
          </c:tx>
          <c:val>
            <c:numRef>
              <c:f>'[Hamza-data-disinfectants-microbes-20191228.xlsx]Bac.sut'!$D$34,'[Hamza-data-disinfectants-microbes-20191228.xlsx]Bac.sut'!$G$34,'[Hamza-data-disinfectants-microbes-20191228.xlsx]Bac.sut'!$J$34,'[Hamza-data-disinfectants-microbes-20191228.xlsx]Bac.sut'!$M$34</c:f>
              <c:numCache>
                <c:formatCode>General</c:formatCode>
                <c:ptCount val="4"/>
                <c:pt idx="0" formatCode="0.00E+00">
                  <c:v>5.8129133566428441</c:v>
                </c:pt>
                <c:pt idx="1">
                  <c:v>5.8128799480900462</c:v>
                </c:pt>
                <c:pt idx="2">
                  <c:v>5.8129133566428441</c:v>
                </c:pt>
                <c:pt idx="3">
                  <c:v>5.8129133566428441</c:v>
                </c:pt>
              </c:numCache>
            </c:numRef>
          </c:val>
          <c:extLst xmlns:c16r2="http://schemas.microsoft.com/office/drawing/2015/06/chart">
            <c:ext xmlns:c16="http://schemas.microsoft.com/office/drawing/2014/chart" uri="{C3380CC4-5D6E-409C-BE32-E72D297353CC}">
              <c16:uniqueId val="{00000004-D855-7A48-8099-663F47EF9605}"/>
            </c:ext>
          </c:extLst>
        </c:ser>
        <c:ser>
          <c:idx val="5"/>
          <c:order val="5"/>
          <c:tx>
            <c:strRef>
              <c:f>Bac.sut!$A$35</c:f>
              <c:strCache>
                <c:ptCount val="1"/>
                <c:pt idx="0">
                  <c:v>alcohoal 70%</c:v>
                </c:pt>
              </c:strCache>
            </c:strRef>
          </c:tx>
          <c:val>
            <c:numRef>
              <c:f>'[Hamza-data-disinfectants-microbes-20191228.xlsx]Bac.sut'!$D$35,'[Hamza-data-disinfectants-microbes-20191228.xlsx]Bac.sut'!$G$35,'[Hamza-data-disinfectants-microbes-20191228.xlsx]Bac.sut'!$J$35,'[Hamza-data-disinfectants-microbes-20191228.xlsx]Bac.sut'!$M$35</c:f>
              <c:numCache>
                <c:formatCode>General</c:formatCode>
                <c:ptCount val="4"/>
                <c:pt idx="0" formatCode="0.00E+00">
                  <c:v>5.8129133566428441</c:v>
                </c:pt>
                <c:pt idx="1">
                  <c:v>5.8129133566428441</c:v>
                </c:pt>
                <c:pt idx="2">
                  <c:v>5.8129133566428441</c:v>
                </c:pt>
                <c:pt idx="3">
                  <c:v>5.8129133566428441</c:v>
                </c:pt>
              </c:numCache>
            </c:numRef>
          </c:val>
          <c:extLst xmlns:c16r2="http://schemas.microsoft.com/office/drawing/2015/06/chart">
            <c:ext xmlns:c16="http://schemas.microsoft.com/office/drawing/2014/chart" uri="{C3380CC4-5D6E-409C-BE32-E72D297353CC}">
              <c16:uniqueId val="{00000005-D855-7A48-8099-663F47EF9605}"/>
            </c:ext>
          </c:extLst>
        </c:ser>
        <c:ser>
          <c:idx val="6"/>
          <c:order val="6"/>
          <c:tx>
            <c:strRef>
              <c:f>Bac.sut!$A$36</c:f>
              <c:strCache>
                <c:ptCount val="1"/>
                <c:pt idx="0">
                  <c:v>chlorine 1%</c:v>
                </c:pt>
              </c:strCache>
            </c:strRef>
          </c:tx>
          <c:val>
            <c:numRef>
              <c:f>'[Hamza-data-disinfectants-microbes-20191228.xlsx]Bac.sut'!$D$36,'[Hamza-data-disinfectants-microbes-20191228.xlsx]Bac.sut'!$G$36,'[Hamza-data-disinfectants-microbes-20191228.xlsx]Bac.sut'!$J$36,'[Hamza-data-disinfectants-microbes-20191228.xlsx]Bac.sut'!$M$36</c:f>
              <c:numCache>
                <c:formatCode>General</c:formatCode>
                <c:ptCount val="4"/>
                <c:pt idx="0" formatCode="0.00E+00">
                  <c:v>5.8129133566428441</c:v>
                </c:pt>
                <c:pt idx="1">
                  <c:v>5.8128966526876944</c:v>
                </c:pt>
                <c:pt idx="2">
                  <c:v>5.8129133566428441</c:v>
                </c:pt>
                <c:pt idx="3">
                  <c:v>5.8129133566428441</c:v>
                </c:pt>
              </c:numCache>
            </c:numRef>
          </c:val>
          <c:extLst xmlns:c16r2="http://schemas.microsoft.com/office/drawing/2015/06/chart">
            <c:ext xmlns:c16="http://schemas.microsoft.com/office/drawing/2014/chart" uri="{C3380CC4-5D6E-409C-BE32-E72D297353CC}">
              <c16:uniqueId val="{00000006-D855-7A48-8099-663F47EF9605}"/>
            </c:ext>
          </c:extLst>
        </c:ser>
        <c:axId val="48643456"/>
        <c:axId val="48668032"/>
      </c:barChart>
      <c:catAx>
        <c:axId val="48643456"/>
        <c:scaling>
          <c:orientation val="minMax"/>
        </c:scaling>
        <c:axPos val="b"/>
        <c:title>
          <c:tx>
            <c:rich>
              <a:bodyPr/>
              <a:lstStyle/>
              <a:p>
                <a:pPr>
                  <a:defRPr/>
                </a:pPr>
                <a:r>
                  <a:rPr lang="en-US" sz="1800" b="1" i="0" baseline="0"/>
                  <a:t>contact time (min)</a:t>
                </a:r>
              </a:p>
            </c:rich>
          </c:tx>
        </c:title>
        <c:numFmt formatCode="General" sourceLinked="0"/>
        <c:tickLblPos val="nextTo"/>
        <c:txPr>
          <a:bodyPr/>
          <a:lstStyle/>
          <a:p>
            <a:pPr>
              <a:defRPr lang="en-US"/>
            </a:pPr>
            <a:endParaRPr lang="ar-EG"/>
          </a:p>
        </c:txPr>
        <c:crossAx val="48668032"/>
        <c:crosses val="autoZero"/>
        <c:auto val="1"/>
        <c:lblAlgn val="ctr"/>
        <c:lblOffset val="100"/>
      </c:catAx>
      <c:valAx>
        <c:axId val="48668032"/>
        <c:scaling>
          <c:orientation val="minMax"/>
        </c:scaling>
        <c:axPos val="l"/>
        <c:majorGridlines/>
        <c:title>
          <c:tx>
            <c:rich>
              <a:bodyPr rot="-5400000" vert="horz"/>
              <a:lstStyle/>
              <a:p>
                <a:pPr>
                  <a:defRPr sz="1400"/>
                </a:pPr>
                <a:r>
                  <a:rPr lang="en-US" sz="1400"/>
                  <a:t>log reduction </a:t>
                </a:r>
              </a:p>
            </c:rich>
          </c:tx>
        </c:title>
        <c:numFmt formatCode="#,##0.00" sourceLinked="0"/>
        <c:tickLblPos val="nextTo"/>
        <c:txPr>
          <a:bodyPr/>
          <a:lstStyle/>
          <a:p>
            <a:pPr>
              <a:defRPr lang="en-US"/>
            </a:pPr>
            <a:endParaRPr lang="ar-EG"/>
          </a:p>
        </c:txPr>
        <c:crossAx val="48643456"/>
        <c:crosses val="autoZero"/>
        <c:crossBetween val="between"/>
      </c:valAx>
    </c:plotArea>
    <c:legend>
      <c:legendPos val="l"/>
      <c:txPr>
        <a:bodyPr/>
        <a:lstStyle/>
        <a:p>
          <a:pPr>
            <a:defRPr lang="en-US"/>
          </a:pPr>
          <a:endParaRPr lang="ar-EG"/>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EG"/>
  <c:chart>
    <c:plotArea>
      <c:layout/>
      <c:lineChart>
        <c:grouping val="standard"/>
        <c:ser>
          <c:idx val="0"/>
          <c:order val="0"/>
          <c:tx>
            <c:strRef>
              <c:f>Bac.sut!$A$30</c:f>
              <c:strCache>
                <c:ptCount val="1"/>
                <c:pt idx="0">
                  <c:v>Dettol 5%</c:v>
                </c:pt>
              </c:strCache>
            </c:strRef>
          </c:tx>
          <c:marker>
            <c:symbol val="none"/>
          </c:marker>
          <c:cat>
            <c:strRef>
              <c:f>'[Hamza-data-disinfectants-microbes-20191228.xlsx]Bac.sut'!$B$28,'[Hamza-data-disinfectants-microbes-20191228.xlsx]Bac.sut'!$E$28,'[Hamza-data-disinfectants-microbes-20191228.xlsx]Bac.sut'!$H$28,'[Hamza-data-disinfectants-microbes-20191228.xlsx]Bac.sut'!$K$28</c:f>
              <c:strCache>
                <c:ptCount val="4"/>
                <c:pt idx="0">
                  <c:v>after 5 min</c:v>
                </c:pt>
                <c:pt idx="1">
                  <c:v>10 min</c:v>
                </c:pt>
                <c:pt idx="2">
                  <c:v>15 min</c:v>
                </c:pt>
                <c:pt idx="3">
                  <c:v>30 min</c:v>
                </c:pt>
              </c:strCache>
            </c:strRef>
          </c:cat>
          <c:val>
            <c:numRef>
              <c:f>'[Hamza-data-disinfectants-microbes-20191228.xlsx]Bac.sut'!$D$30,'[Hamza-data-disinfectants-microbes-20191228.xlsx]Bac.sut'!$G$30,'[Hamza-data-disinfectants-microbes-20191228.xlsx]Bac.sut'!$J$30,'[Hamza-data-disinfectants-microbes-20191228.xlsx]Bac.sut'!$M$30</c:f>
              <c:numCache>
                <c:formatCode>General</c:formatCode>
                <c:ptCount val="4"/>
                <c:pt idx="0" formatCode="0.00E+00">
                  <c:v>5.8129133566428397</c:v>
                </c:pt>
                <c:pt idx="1">
                  <c:v>5.8128966526876908</c:v>
                </c:pt>
                <c:pt idx="2">
                  <c:v>5.8128966526876908</c:v>
                </c:pt>
                <c:pt idx="3">
                  <c:v>5.8128966526876908</c:v>
                </c:pt>
              </c:numCache>
            </c:numRef>
          </c:val>
          <c:extLst xmlns:c16r2="http://schemas.microsoft.com/office/drawing/2015/06/chart">
            <c:ext xmlns:c16="http://schemas.microsoft.com/office/drawing/2014/chart" uri="{C3380CC4-5D6E-409C-BE32-E72D297353CC}">
              <c16:uniqueId val="{00000000-D855-7A48-8099-663F47EF9605}"/>
            </c:ext>
          </c:extLst>
        </c:ser>
        <c:ser>
          <c:idx val="1"/>
          <c:order val="1"/>
          <c:tx>
            <c:strRef>
              <c:f>Bac.sut!$A$31</c:f>
              <c:strCache>
                <c:ptCount val="1"/>
                <c:pt idx="0">
                  <c:v>Dettol 2.5%</c:v>
                </c:pt>
              </c:strCache>
            </c:strRef>
          </c:tx>
          <c:marker>
            <c:symbol val="none"/>
          </c:marker>
          <c:val>
            <c:numRef>
              <c:f>'[Hamza-data-disinfectants-microbes-20191228.xlsx]Bac.sut'!$D$31,'[Hamza-data-disinfectants-microbes-20191228.xlsx]Bac.sut'!$G$31,'[Hamza-data-disinfectants-microbes-20191228.xlsx]Bac.sut'!$J$31,'[Hamza-data-disinfectants-microbes-20191228.xlsx]Bac.sut'!$M$31</c:f>
              <c:numCache>
                <c:formatCode>General</c:formatCode>
                <c:ptCount val="4"/>
                <c:pt idx="0" formatCode="0.00E+00">
                  <c:v>5.8128966526876908</c:v>
                </c:pt>
                <c:pt idx="1">
                  <c:v>5.8128632428498612</c:v>
                </c:pt>
                <c:pt idx="2">
                  <c:v>5.8128465369670508</c:v>
                </c:pt>
                <c:pt idx="3">
                  <c:v>5.8128465369670508</c:v>
                </c:pt>
              </c:numCache>
            </c:numRef>
          </c:val>
          <c:extLst xmlns:c16r2="http://schemas.microsoft.com/office/drawing/2015/06/chart">
            <c:ext xmlns:c16="http://schemas.microsoft.com/office/drawing/2014/chart" uri="{C3380CC4-5D6E-409C-BE32-E72D297353CC}">
              <c16:uniqueId val="{00000001-D855-7A48-8099-663F47EF9605}"/>
            </c:ext>
          </c:extLst>
        </c:ser>
        <c:ser>
          <c:idx val="2"/>
          <c:order val="2"/>
          <c:tx>
            <c:strRef>
              <c:f>Bac.sut!$A$32</c:f>
              <c:strCache>
                <c:ptCount val="1"/>
                <c:pt idx="0">
                  <c:v>Dettol 1.25%</c:v>
                </c:pt>
              </c:strCache>
            </c:strRef>
          </c:tx>
          <c:marker>
            <c:symbol val="none"/>
          </c:marker>
          <c:val>
            <c:numRef>
              <c:f>'[Hamza-data-disinfectants-microbes-20191228.xlsx]Bac.sut'!$D$32,'[Hamza-data-disinfectants-microbes-20191228.xlsx]Bac.sut'!$G$32,'[Hamza-data-disinfectants-microbes-20191228.xlsx]Bac.sut'!$J$32,'[Hamza-data-disinfectants-microbes-20191228.xlsx]Bac.sut'!$M$32</c:f>
              <c:numCache>
                <c:formatCode>General</c:formatCode>
                <c:ptCount val="4"/>
                <c:pt idx="0" formatCode="0.00E+00">
                  <c:v>5.8129133566428397</c:v>
                </c:pt>
                <c:pt idx="1">
                  <c:v>5.8128465369670508</c:v>
                </c:pt>
                <c:pt idx="2">
                  <c:v>5.8128632428498612</c:v>
                </c:pt>
                <c:pt idx="3">
                  <c:v>5.8128632428498612</c:v>
                </c:pt>
              </c:numCache>
            </c:numRef>
          </c:val>
          <c:extLst xmlns:c16r2="http://schemas.microsoft.com/office/drawing/2015/06/chart">
            <c:ext xmlns:c16="http://schemas.microsoft.com/office/drawing/2014/chart" uri="{C3380CC4-5D6E-409C-BE32-E72D297353CC}">
              <c16:uniqueId val="{00000002-D855-7A48-8099-663F47EF9605}"/>
            </c:ext>
          </c:extLst>
        </c:ser>
        <c:ser>
          <c:idx val="3"/>
          <c:order val="3"/>
          <c:tx>
            <c:strRef>
              <c:f>Bac.sut!$A$33</c:f>
              <c:strCache>
                <c:ptCount val="1"/>
                <c:pt idx="0">
                  <c:v>Dettol .625%</c:v>
                </c:pt>
              </c:strCache>
            </c:strRef>
          </c:tx>
          <c:marker>
            <c:symbol val="none"/>
          </c:marker>
          <c:val>
            <c:numRef>
              <c:f>'[Hamza-data-disinfectants-microbes-20191228.xlsx]Bac.sut'!$D$33,'[Hamza-data-disinfectants-microbes-20191228.xlsx]Bac.sut'!$G$33,'[Hamza-data-disinfectants-microbes-20191228.xlsx]Bac.sut'!$J$33,'[Hamza-data-disinfectants-microbes-20191228.xlsx]Bac.sut'!$M$33</c:f>
              <c:numCache>
                <c:formatCode>General</c:formatCode>
                <c:ptCount val="4"/>
                <c:pt idx="0" formatCode="0.00E+00">
                  <c:v>5.8129133566428397</c:v>
                </c:pt>
                <c:pt idx="1">
                  <c:v>5.8129133566428397</c:v>
                </c:pt>
                <c:pt idx="2">
                  <c:v>5.8129133566428397</c:v>
                </c:pt>
                <c:pt idx="3">
                  <c:v>5.8129133566428397</c:v>
                </c:pt>
              </c:numCache>
            </c:numRef>
          </c:val>
          <c:extLst xmlns:c16r2="http://schemas.microsoft.com/office/drawing/2015/06/chart">
            <c:ext xmlns:c16="http://schemas.microsoft.com/office/drawing/2014/chart" uri="{C3380CC4-5D6E-409C-BE32-E72D297353CC}">
              <c16:uniqueId val="{00000003-D855-7A48-8099-663F47EF9605}"/>
            </c:ext>
          </c:extLst>
        </c:ser>
        <c:ser>
          <c:idx val="4"/>
          <c:order val="4"/>
          <c:tx>
            <c:strRef>
              <c:f>Bac.sut!$A$34</c:f>
              <c:strCache>
                <c:ptCount val="1"/>
                <c:pt idx="0">
                  <c:v>phenol 5%</c:v>
                </c:pt>
              </c:strCache>
            </c:strRef>
          </c:tx>
          <c:marker>
            <c:symbol val="none"/>
          </c:marker>
          <c:val>
            <c:numRef>
              <c:f>'[Hamza-data-disinfectants-microbes-20191228.xlsx]Bac.sut'!$D$34,'[Hamza-data-disinfectants-microbes-20191228.xlsx]Bac.sut'!$G$34,'[Hamza-data-disinfectants-microbes-20191228.xlsx]Bac.sut'!$J$34,'[Hamza-data-disinfectants-microbes-20191228.xlsx]Bac.sut'!$M$34</c:f>
              <c:numCache>
                <c:formatCode>General</c:formatCode>
                <c:ptCount val="4"/>
                <c:pt idx="0" formatCode="0.00E+00">
                  <c:v>5.8129133566428397</c:v>
                </c:pt>
                <c:pt idx="1">
                  <c:v>5.8128799480900426</c:v>
                </c:pt>
                <c:pt idx="2">
                  <c:v>5.8129133566428397</c:v>
                </c:pt>
                <c:pt idx="3">
                  <c:v>5.8129133566428397</c:v>
                </c:pt>
              </c:numCache>
            </c:numRef>
          </c:val>
          <c:extLst xmlns:c16r2="http://schemas.microsoft.com/office/drawing/2015/06/chart">
            <c:ext xmlns:c16="http://schemas.microsoft.com/office/drawing/2014/chart" uri="{C3380CC4-5D6E-409C-BE32-E72D297353CC}">
              <c16:uniqueId val="{00000004-D855-7A48-8099-663F47EF9605}"/>
            </c:ext>
          </c:extLst>
        </c:ser>
        <c:ser>
          <c:idx val="5"/>
          <c:order val="5"/>
          <c:tx>
            <c:strRef>
              <c:f>Bac.sut!$A$35</c:f>
              <c:strCache>
                <c:ptCount val="1"/>
                <c:pt idx="0">
                  <c:v>alcohoal 70%</c:v>
                </c:pt>
              </c:strCache>
            </c:strRef>
          </c:tx>
          <c:marker>
            <c:symbol val="none"/>
          </c:marker>
          <c:val>
            <c:numRef>
              <c:f>'[Hamza-data-disinfectants-microbes-20191228.xlsx]Bac.sut'!$D$35,'[Hamza-data-disinfectants-microbes-20191228.xlsx]Bac.sut'!$G$35,'[Hamza-data-disinfectants-microbes-20191228.xlsx]Bac.sut'!$J$35,'[Hamza-data-disinfectants-microbes-20191228.xlsx]Bac.sut'!$M$35</c:f>
              <c:numCache>
                <c:formatCode>General</c:formatCode>
                <c:ptCount val="4"/>
                <c:pt idx="0" formatCode="0.00E+00">
                  <c:v>5.8129133566428397</c:v>
                </c:pt>
                <c:pt idx="1">
                  <c:v>5.8129133566428397</c:v>
                </c:pt>
                <c:pt idx="2">
                  <c:v>5.8129133566428397</c:v>
                </c:pt>
                <c:pt idx="3">
                  <c:v>5.8129133566428397</c:v>
                </c:pt>
              </c:numCache>
            </c:numRef>
          </c:val>
          <c:extLst xmlns:c16r2="http://schemas.microsoft.com/office/drawing/2015/06/chart">
            <c:ext xmlns:c16="http://schemas.microsoft.com/office/drawing/2014/chart" uri="{C3380CC4-5D6E-409C-BE32-E72D297353CC}">
              <c16:uniqueId val="{00000005-D855-7A48-8099-663F47EF9605}"/>
            </c:ext>
          </c:extLst>
        </c:ser>
        <c:ser>
          <c:idx val="6"/>
          <c:order val="6"/>
          <c:tx>
            <c:strRef>
              <c:f>Bac.sut!$A$36</c:f>
              <c:strCache>
                <c:ptCount val="1"/>
                <c:pt idx="0">
                  <c:v>chlorine 1%</c:v>
                </c:pt>
              </c:strCache>
            </c:strRef>
          </c:tx>
          <c:marker>
            <c:symbol val="none"/>
          </c:marker>
          <c:val>
            <c:numRef>
              <c:f>'[Hamza-data-disinfectants-microbes-20191228.xlsx]Bac.sut'!$D$36,'[Hamza-data-disinfectants-microbes-20191228.xlsx]Bac.sut'!$G$36,'[Hamza-data-disinfectants-microbes-20191228.xlsx]Bac.sut'!$J$36,'[Hamza-data-disinfectants-microbes-20191228.xlsx]Bac.sut'!$M$36</c:f>
              <c:numCache>
                <c:formatCode>General</c:formatCode>
                <c:ptCount val="4"/>
                <c:pt idx="0" formatCode="0.00E+00">
                  <c:v>5.8129133566428397</c:v>
                </c:pt>
                <c:pt idx="1">
                  <c:v>5.8128966526876908</c:v>
                </c:pt>
                <c:pt idx="2">
                  <c:v>5.8129133566428397</c:v>
                </c:pt>
                <c:pt idx="3">
                  <c:v>5.8129133566428397</c:v>
                </c:pt>
              </c:numCache>
            </c:numRef>
          </c:val>
          <c:extLst xmlns:c16r2="http://schemas.microsoft.com/office/drawing/2015/06/chart">
            <c:ext xmlns:c16="http://schemas.microsoft.com/office/drawing/2014/chart" uri="{C3380CC4-5D6E-409C-BE32-E72D297353CC}">
              <c16:uniqueId val="{00000006-D855-7A48-8099-663F47EF9605}"/>
            </c:ext>
          </c:extLst>
        </c:ser>
        <c:marker val="1"/>
        <c:axId val="48978944"/>
        <c:axId val="49071232"/>
      </c:lineChart>
      <c:catAx>
        <c:axId val="48978944"/>
        <c:scaling>
          <c:orientation val="minMax"/>
        </c:scaling>
        <c:axPos val="b"/>
        <c:title>
          <c:tx>
            <c:rich>
              <a:bodyPr/>
              <a:lstStyle/>
              <a:p>
                <a:pPr>
                  <a:defRPr/>
                </a:pPr>
                <a:r>
                  <a:rPr lang="en-US" sz="1800" b="1" i="0" baseline="0"/>
                  <a:t>contact time (min)</a:t>
                </a:r>
              </a:p>
            </c:rich>
          </c:tx>
        </c:title>
        <c:numFmt formatCode="General" sourceLinked="0"/>
        <c:tickLblPos val="nextTo"/>
        <c:txPr>
          <a:bodyPr/>
          <a:lstStyle/>
          <a:p>
            <a:pPr>
              <a:defRPr lang="en-US"/>
            </a:pPr>
            <a:endParaRPr lang="ar-EG"/>
          </a:p>
        </c:txPr>
        <c:crossAx val="49071232"/>
        <c:crosses val="autoZero"/>
        <c:auto val="1"/>
        <c:lblAlgn val="ctr"/>
        <c:lblOffset val="100"/>
      </c:catAx>
      <c:valAx>
        <c:axId val="49071232"/>
        <c:scaling>
          <c:orientation val="minMax"/>
        </c:scaling>
        <c:axPos val="l"/>
        <c:majorGridlines/>
        <c:title>
          <c:tx>
            <c:rich>
              <a:bodyPr rot="-5400000" vert="horz"/>
              <a:lstStyle/>
              <a:p>
                <a:pPr>
                  <a:defRPr/>
                </a:pPr>
                <a:r>
                  <a:rPr lang="en-US" sz="1800" b="1" i="0" baseline="0"/>
                  <a:t>log reduction </a:t>
                </a:r>
                <a:endParaRPr lang="ar-EG"/>
              </a:p>
            </c:rich>
          </c:tx>
        </c:title>
        <c:numFmt formatCode="0.00E+00" sourceLinked="1"/>
        <c:tickLblPos val="nextTo"/>
        <c:txPr>
          <a:bodyPr/>
          <a:lstStyle/>
          <a:p>
            <a:pPr>
              <a:defRPr lang="en-US"/>
            </a:pPr>
            <a:endParaRPr lang="ar-EG"/>
          </a:p>
        </c:txPr>
        <c:crossAx val="48978944"/>
        <c:crosses val="autoZero"/>
        <c:crossBetween val="between"/>
      </c:valAx>
      <c:spPr>
        <a:solidFill>
          <a:schemeClr val="tx1"/>
        </a:solidFill>
      </c:spPr>
    </c:plotArea>
    <c:legend>
      <c:legendPos val="l"/>
      <c:txPr>
        <a:bodyPr/>
        <a:lstStyle/>
        <a:p>
          <a:pPr>
            <a:defRPr lang="en-US"/>
          </a:pPr>
          <a:endParaRPr lang="ar-EG"/>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EG"/>
  <c:chart>
    <c:plotArea>
      <c:layout/>
      <c:barChart>
        <c:barDir val="col"/>
        <c:grouping val="clustered"/>
        <c:ser>
          <c:idx val="0"/>
          <c:order val="0"/>
          <c:tx>
            <c:strRef>
              <c:f>E.coli!$A$30</c:f>
              <c:strCache>
                <c:ptCount val="1"/>
                <c:pt idx="0">
                  <c:v>Dettol 5%</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'[Hamza-data-disinfectants-microbes-20191228.xlsx]E.coli'!$D$30,'[Hamza-data-disinfectants-microbes-20191228.xlsx]E.coli'!$G$30,'[Hamza-data-disinfectants-microbes-20191228.xlsx]E.coli'!$J$30,'[Hamza-data-disinfectants-microbes-20191228.xlsx]E.coli'!$M$30</c:f>
              <c:numCache>
                <c:formatCode>General</c:formatCode>
                <c:ptCount val="4"/>
                <c:pt idx="0" formatCode="0.00E+00">
                  <c:v>7.0107238653917729</c:v>
                </c:pt>
                <c:pt idx="1">
                  <c:v>7.0107238653917729</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0-B684-3045-9E65-C9AAEF6B2256}"/>
            </c:ext>
          </c:extLst>
        </c:ser>
        <c:ser>
          <c:idx val="1"/>
          <c:order val="1"/>
          <c:tx>
            <c:strRef>
              <c:f>E.coli!$A$31</c:f>
              <c:strCache>
                <c:ptCount val="1"/>
                <c:pt idx="0">
                  <c:v>Dettol 2.5%</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'[Hamza-data-disinfectants-microbes-20191228.xlsx]E.coli'!$D$31,'[Hamza-data-disinfectants-microbes-20191228.xlsx]E.coli'!$G$31,'[Hamza-data-disinfectants-microbes-20191228.xlsx]E.coli'!$J$31,'[Hamza-data-disinfectants-microbes-20191228.xlsx]E.coli'!$M$31</c:f>
              <c:numCache>
                <c:formatCode>General</c:formatCode>
                <c:ptCount val="4"/>
                <c:pt idx="0" formatCode="0.00E+00">
                  <c:v>7.0106179269885365</c:v>
                </c:pt>
                <c:pt idx="1">
                  <c:v>7.0101939147684753</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1-B684-3045-9E65-C9AAEF6B2256}"/>
            </c:ext>
          </c:extLst>
        </c:ser>
        <c:ser>
          <c:idx val="2"/>
          <c:order val="2"/>
          <c:tx>
            <c:strRef>
              <c:f>E.coli!$A$32</c:f>
              <c:strCache>
                <c:ptCount val="1"/>
                <c:pt idx="0">
                  <c:v>Dettol 1.25%</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'[Hamza-data-disinfectants-microbes-20191228.xlsx]E.coli'!$D$32,'[Hamza-data-disinfectants-microbes-20191228.xlsx]E.coli'!$G$32,'[Hamza-data-disinfectants-microbes-20191228.xlsx]E.coli'!$J$32,'[Hamza-data-disinfectants-microbes-20191228.xlsx]E.coli'!$M$32</c:f>
              <c:numCache>
                <c:formatCode>General</c:formatCode>
                <c:ptCount val="4"/>
                <c:pt idx="0" formatCode="0.00E+00">
                  <c:v>7.0106179269885365</c:v>
                </c:pt>
                <c:pt idx="1">
                  <c:v>7.0094508957986994</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2-B684-3045-9E65-C9AAEF6B2256}"/>
            </c:ext>
          </c:extLst>
        </c:ser>
        <c:ser>
          <c:idx val="3"/>
          <c:order val="3"/>
          <c:tx>
            <c:strRef>
              <c:f>E.coli!$A$33</c:f>
              <c:strCache>
                <c:ptCount val="1"/>
                <c:pt idx="0">
                  <c:v>Dettol .625%</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'[Hamza-data-disinfectants-microbes-20191228.xlsx]E.coli'!$D$33,'[Hamza-data-disinfectants-microbes-20191228.xlsx]E.coli'!$G$33,'[Hamza-data-disinfectants-microbes-20191228.xlsx]E.coli'!$J$33,'[Hamza-data-disinfectants-microbes-20191228.xlsx]E.coli'!$M$33</c:f>
              <c:numCache>
                <c:formatCode>General</c:formatCode>
                <c:ptCount val="4"/>
                <c:pt idx="0" formatCode="0.00E+00">
                  <c:v>6.8512583487190764</c:v>
                </c:pt>
                <c:pt idx="1">
                  <c:v>6.9562885174336584</c:v>
                </c:pt>
                <c:pt idx="2">
                  <c:v>6.9680157139936414</c:v>
                </c:pt>
                <c:pt idx="3">
                  <c:v>6.9680157139936414</c:v>
                </c:pt>
              </c:numCache>
            </c:numRef>
          </c:val>
          <c:extLst xmlns:c16r2="http://schemas.microsoft.com/office/drawing/2015/06/chart">
            <c:ext xmlns:c16="http://schemas.microsoft.com/office/drawing/2014/chart" uri="{C3380CC4-5D6E-409C-BE32-E72D297353CC}">
              <c16:uniqueId val="{00000003-B684-3045-9E65-C9AAEF6B2256}"/>
            </c:ext>
          </c:extLst>
        </c:ser>
        <c:ser>
          <c:idx val="4"/>
          <c:order val="4"/>
          <c:tx>
            <c:strRef>
              <c:f>E.coli!$A$34</c:f>
              <c:strCache>
                <c:ptCount val="1"/>
                <c:pt idx="0">
                  <c:v>phenol 5%</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'[Hamza-data-disinfectants-microbes-20191228.xlsx]E.coli'!$D$34,'[Hamza-data-disinfectants-microbes-20191228.xlsx]E.coli'!$G$34,'[Hamza-data-disinfectants-microbes-20191228.xlsx]E.coli'!$J$34,'[Hamza-data-disinfectants-microbes-20191228.xlsx]E.coli'!$M$34</c:f>
              <c:numCache>
                <c:formatCode>General</c:formatCode>
                <c:ptCount val="4"/>
                <c:pt idx="0" formatCode="0.00E+00">
                  <c:v>7.0107238653917729</c:v>
                </c:pt>
                <c:pt idx="1">
                  <c:v>7.0107238653917729</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4-B684-3045-9E65-C9AAEF6B2256}"/>
            </c:ext>
          </c:extLst>
        </c:ser>
        <c:ser>
          <c:idx val="5"/>
          <c:order val="5"/>
          <c:tx>
            <c:strRef>
              <c:f>E.coli!$A$35</c:f>
              <c:strCache>
                <c:ptCount val="1"/>
                <c:pt idx="0">
                  <c:v>alcohoal 70%</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'[Hamza-data-disinfectants-microbes-20191228.xlsx]E.coli'!$D$35,'[Hamza-data-disinfectants-microbes-20191228.xlsx]E.coli'!$G$35,'[Hamza-data-disinfectants-microbes-20191228.xlsx]E.coli'!$J$35,'[Hamza-data-disinfectants-microbes-20191228.xlsx]E.coli'!$M$35</c:f>
              <c:numCache>
                <c:formatCode>General</c:formatCode>
                <c:ptCount val="4"/>
                <c:pt idx="0" formatCode="0.00E+00">
                  <c:v>7.0107238653917729</c:v>
                </c:pt>
                <c:pt idx="1">
                  <c:v>7.0105119627371986</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5-B684-3045-9E65-C9AAEF6B2256}"/>
            </c:ext>
          </c:extLst>
        </c:ser>
        <c:ser>
          <c:idx val="6"/>
          <c:order val="6"/>
          <c:tx>
            <c:strRef>
              <c:f>E.coli!$A$36</c:f>
              <c:strCache>
                <c:ptCount val="1"/>
                <c:pt idx="0">
                  <c:v>chlorine 1%</c:v>
                </c:pt>
              </c:strCache>
            </c:strRef>
          </c:tx>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'[Hamza-data-disinfectants-microbes-20191228.xlsx]E.coli'!$D$36,'[Hamza-data-disinfectants-microbes-20191228.xlsx]E.coli'!$G$36,'[Hamza-data-disinfectants-microbes-20191228.xlsx]E.coli'!$J$36,'[Hamza-data-disinfectants-microbes-20191228.xlsx]E.coli'!$M$36</c:f>
              <c:numCache>
                <c:formatCode>General</c:formatCode>
                <c:ptCount val="4"/>
                <c:pt idx="0" formatCode="0.00E+00">
                  <c:v>7.0107238653917729</c:v>
                </c:pt>
                <c:pt idx="1">
                  <c:v>7.0104059726251755</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6-B684-3045-9E65-C9AAEF6B2256}"/>
            </c:ext>
          </c:extLst>
        </c:ser>
        <c:axId val="49488640"/>
        <c:axId val="49621248"/>
      </c:barChart>
      <c:catAx>
        <c:axId val="49488640"/>
        <c:scaling>
          <c:orientation val="minMax"/>
        </c:scaling>
        <c:axPos val="b"/>
        <c:title>
          <c:tx>
            <c:rich>
              <a:bodyPr/>
              <a:lstStyle/>
              <a:p>
                <a:pPr>
                  <a:defRPr/>
                </a:pPr>
                <a:r>
                  <a:rPr lang="en-US" sz="1800" b="1" i="0" baseline="0"/>
                  <a:t>contact time (min)</a:t>
                </a:r>
                <a:endParaRPr lang="ar-EG"/>
              </a:p>
            </c:rich>
          </c:tx>
        </c:title>
        <c:numFmt formatCode="General" sourceLinked="0"/>
        <c:tickLblPos val="nextTo"/>
        <c:txPr>
          <a:bodyPr/>
          <a:lstStyle/>
          <a:p>
            <a:pPr>
              <a:defRPr lang="en-US"/>
            </a:pPr>
            <a:endParaRPr lang="ar-EG"/>
          </a:p>
        </c:txPr>
        <c:crossAx val="49621248"/>
        <c:crosses val="autoZero"/>
        <c:auto val="1"/>
        <c:lblAlgn val="ctr"/>
        <c:lblOffset val="100"/>
      </c:catAx>
      <c:valAx>
        <c:axId val="49621248"/>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49488640"/>
        <c:crosses val="autoZero"/>
        <c:crossBetween val="between"/>
      </c:valAx>
    </c:plotArea>
    <c:legend>
      <c:legendPos val="l"/>
      <c:txPr>
        <a:bodyPr/>
        <a:lstStyle/>
        <a:p>
          <a:pPr>
            <a:defRPr lang="en-US"/>
          </a:pPr>
          <a:endParaRPr lang="ar-EG"/>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EG"/>
  <c:chart>
    <c:plotArea>
      <c:layout/>
      <c:lineChart>
        <c:grouping val="standard"/>
        <c:ser>
          <c:idx val="0"/>
          <c:order val="0"/>
          <c:tx>
            <c:strRef>
              <c:f>E.coli!$A$30</c:f>
              <c:strCache>
                <c:ptCount val="1"/>
                <c:pt idx="0">
                  <c:v>Dettol 5%</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'[Hamza-data-disinfectants-microbes-20191228.xlsx]E.coli'!$D$30,'[Hamza-data-disinfectants-microbes-20191228.xlsx]E.coli'!$G$30,'[Hamza-data-disinfectants-microbes-20191228.xlsx]E.coli'!$J$30,'[Hamza-data-disinfectants-microbes-20191228.xlsx]E.coli'!$M$30</c:f>
              <c:numCache>
                <c:formatCode>General</c:formatCode>
                <c:ptCount val="4"/>
                <c:pt idx="0" formatCode="0.00E+00">
                  <c:v>7.0107238653917729</c:v>
                </c:pt>
                <c:pt idx="1">
                  <c:v>7.0107238653917729</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0-B684-3045-9E65-C9AAEF6B2256}"/>
            </c:ext>
          </c:extLst>
        </c:ser>
        <c:ser>
          <c:idx val="1"/>
          <c:order val="1"/>
          <c:tx>
            <c:strRef>
              <c:f>E.coli!$A$31</c:f>
              <c:strCache>
                <c:ptCount val="1"/>
                <c:pt idx="0">
                  <c:v>Dettol 2.5%</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'[Hamza-data-disinfectants-microbes-20191228.xlsx]E.coli'!$D$31,'[Hamza-data-disinfectants-microbes-20191228.xlsx]E.coli'!$G$31,'[Hamza-data-disinfectants-microbes-20191228.xlsx]E.coli'!$J$31,'[Hamza-data-disinfectants-microbes-20191228.xlsx]E.coli'!$M$31</c:f>
              <c:numCache>
                <c:formatCode>General</c:formatCode>
                <c:ptCount val="4"/>
                <c:pt idx="0" formatCode="0.00E+00">
                  <c:v>7.0106179269885365</c:v>
                </c:pt>
                <c:pt idx="1">
                  <c:v>7.0101939147684753</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1-B684-3045-9E65-C9AAEF6B2256}"/>
            </c:ext>
          </c:extLst>
        </c:ser>
        <c:ser>
          <c:idx val="2"/>
          <c:order val="2"/>
          <c:tx>
            <c:strRef>
              <c:f>E.coli!$A$32</c:f>
              <c:strCache>
                <c:ptCount val="1"/>
                <c:pt idx="0">
                  <c:v>Dettol 1.25%</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'[Hamza-data-disinfectants-microbes-20191228.xlsx]E.coli'!$D$32,'[Hamza-data-disinfectants-microbes-20191228.xlsx]E.coli'!$G$32,'[Hamza-data-disinfectants-microbes-20191228.xlsx]E.coli'!$J$32,'[Hamza-data-disinfectants-microbes-20191228.xlsx]E.coli'!$M$32</c:f>
              <c:numCache>
                <c:formatCode>General</c:formatCode>
                <c:ptCount val="4"/>
                <c:pt idx="0" formatCode="0.00E+00">
                  <c:v>7.0106179269885365</c:v>
                </c:pt>
                <c:pt idx="1">
                  <c:v>7.0094508957986994</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2-B684-3045-9E65-C9AAEF6B2256}"/>
            </c:ext>
          </c:extLst>
        </c:ser>
        <c:ser>
          <c:idx val="3"/>
          <c:order val="3"/>
          <c:tx>
            <c:strRef>
              <c:f>E.coli!$A$33</c:f>
              <c:strCache>
                <c:ptCount val="1"/>
                <c:pt idx="0">
                  <c:v>Dettol .625%</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'[Hamza-data-disinfectants-microbes-20191228.xlsx]E.coli'!$D$33,'[Hamza-data-disinfectants-microbes-20191228.xlsx]E.coli'!$G$33,'[Hamza-data-disinfectants-microbes-20191228.xlsx]E.coli'!$J$33,'[Hamza-data-disinfectants-microbes-20191228.xlsx]E.coli'!$M$33</c:f>
              <c:numCache>
                <c:formatCode>General</c:formatCode>
                <c:ptCount val="4"/>
                <c:pt idx="0" formatCode="0.00E+00">
                  <c:v>6.8512583487190764</c:v>
                </c:pt>
                <c:pt idx="1">
                  <c:v>6.9562885174336584</c:v>
                </c:pt>
                <c:pt idx="2">
                  <c:v>6.9680157139936414</c:v>
                </c:pt>
                <c:pt idx="3">
                  <c:v>6.9680157139936414</c:v>
                </c:pt>
              </c:numCache>
            </c:numRef>
          </c:val>
          <c:extLst xmlns:c16r2="http://schemas.microsoft.com/office/drawing/2015/06/chart">
            <c:ext xmlns:c16="http://schemas.microsoft.com/office/drawing/2014/chart" uri="{C3380CC4-5D6E-409C-BE32-E72D297353CC}">
              <c16:uniqueId val="{00000003-B684-3045-9E65-C9AAEF6B2256}"/>
            </c:ext>
          </c:extLst>
        </c:ser>
        <c:ser>
          <c:idx val="4"/>
          <c:order val="4"/>
          <c:tx>
            <c:strRef>
              <c:f>E.coli!$A$34</c:f>
              <c:strCache>
                <c:ptCount val="1"/>
                <c:pt idx="0">
                  <c:v>phenol 5%</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'[Hamza-data-disinfectants-microbes-20191228.xlsx]E.coli'!$D$34,'[Hamza-data-disinfectants-microbes-20191228.xlsx]E.coli'!$G$34,'[Hamza-data-disinfectants-microbes-20191228.xlsx]E.coli'!$J$34,'[Hamza-data-disinfectants-microbes-20191228.xlsx]E.coli'!$M$34</c:f>
              <c:numCache>
                <c:formatCode>General</c:formatCode>
                <c:ptCount val="4"/>
                <c:pt idx="0" formatCode="0.00E+00">
                  <c:v>7.0107238653917729</c:v>
                </c:pt>
                <c:pt idx="1">
                  <c:v>7.0107238653917729</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4-B684-3045-9E65-C9AAEF6B2256}"/>
            </c:ext>
          </c:extLst>
        </c:ser>
        <c:ser>
          <c:idx val="5"/>
          <c:order val="5"/>
          <c:tx>
            <c:strRef>
              <c:f>E.coli!$A$35</c:f>
              <c:strCache>
                <c:ptCount val="1"/>
                <c:pt idx="0">
                  <c:v>alcohoal 70%</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'[Hamza-data-disinfectants-microbes-20191228.xlsx]E.coli'!$D$35,'[Hamza-data-disinfectants-microbes-20191228.xlsx]E.coli'!$G$35,'[Hamza-data-disinfectants-microbes-20191228.xlsx]E.coli'!$J$35,'[Hamza-data-disinfectants-microbes-20191228.xlsx]E.coli'!$M$35</c:f>
              <c:numCache>
                <c:formatCode>General</c:formatCode>
                <c:ptCount val="4"/>
                <c:pt idx="0" formatCode="0.00E+00">
                  <c:v>7.0107238653917729</c:v>
                </c:pt>
                <c:pt idx="1">
                  <c:v>7.010511962737195</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5-B684-3045-9E65-C9AAEF6B2256}"/>
            </c:ext>
          </c:extLst>
        </c:ser>
        <c:ser>
          <c:idx val="6"/>
          <c:order val="6"/>
          <c:tx>
            <c:strRef>
              <c:f>E.coli!$A$36</c:f>
              <c:strCache>
                <c:ptCount val="1"/>
                <c:pt idx="0">
                  <c:v>chlorine 1%</c:v>
                </c:pt>
              </c:strCache>
            </c:strRef>
          </c:tx>
          <c:marker>
            <c:symbol val="none"/>
          </c:marker>
          <c:cat>
            <c:strRef>
              <c:f>'[Hamza-data-disinfectants-microbes-20191228.xlsx]E.coli'!$B$28,'[Hamza-data-disinfectants-microbes-20191228.xlsx]E.coli'!$E$28,'[Hamza-data-disinfectants-microbes-20191228.xlsx]E.coli'!$H$28,'[Hamza-data-disinfectants-microbes-20191228.xlsx]E.coli'!$K$28</c:f>
              <c:strCache>
                <c:ptCount val="4"/>
                <c:pt idx="0">
                  <c:v>after 5 min</c:v>
                </c:pt>
                <c:pt idx="1">
                  <c:v>10 min</c:v>
                </c:pt>
                <c:pt idx="2">
                  <c:v>15 min</c:v>
                </c:pt>
                <c:pt idx="3">
                  <c:v>30 min</c:v>
                </c:pt>
              </c:strCache>
            </c:strRef>
          </c:cat>
          <c:val>
            <c:numRef>
              <c:f>'[Hamza-data-disinfectants-microbes-20191228.xlsx]E.coli'!$D$36,'[Hamza-data-disinfectants-microbes-20191228.xlsx]E.coli'!$G$36,'[Hamza-data-disinfectants-microbes-20191228.xlsx]E.coli'!$J$36,'[Hamza-data-disinfectants-microbes-20191228.xlsx]E.coli'!$M$36</c:f>
              <c:numCache>
                <c:formatCode>General</c:formatCode>
                <c:ptCount val="4"/>
                <c:pt idx="0" formatCode="0.00E+00">
                  <c:v>7.0107238653917729</c:v>
                </c:pt>
                <c:pt idx="1">
                  <c:v>7.0104059726251755</c:v>
                </c:pt>
                <c:pt idx="2">
                  <c:v>7.0107238653917729</c:v>
                </c:pt>
                <c:pt idx="3">
                  <c:v>7.0107238653917729</c:v>
                </c:pt>
              </c:numCache>
            </c:numRef>
          </c:val>
          <c:extLst xmlns:c16r2="http://schemas.microsoft.com/office/drawing/2015/06/chart">
            <c:ext xmlns:c16="http://schemas.microsoft.com/office/drawing/2014/chart" uri="{C3380CC4-5D6E-409C-BE32-E72D297353CC}">
              <c16:uniqueId val="{00000006-B684-3045-9E65-C9AAEF6B2256}"/>
            </c:ext>
          </c:extLst>
        </c:ser>
        <c:marker val="1"/>
        <c:axId val="63175680"/>
        <c:axId val="63215872"/>
      </c:lineChart>
      <c:catAx>
        <c:axId val="63175680"/>
        <c:scaling>
          <c:orientation val="minMax"/>
        </c:scaling>
        <c:axPos val="b"/>
        <c:title>
          <c:tx>
            <c:rich>
              <a:bodyPr/>
              <a:lstStyle/>
              <a:p>
                <a:pPr>
                  <a:defRPr sz="1400"/>
                </a:pPr>
                <a:r>
                  <a:rPr lang="en-US" sz="1400" b="1" i="0" baseline="0"/>
                  <a:t>contact time (min)</a:t>
                </a:r>
                <a:endParaRPr lang="ar-EG" sz="1400"/>
              </a:p>
            </c:rich>
          </c:tx>
        </c:title>
        <c:numFmt formatCode="General" sourceLinked="0"/>
        <c:tickLblPos val="nextTo"/>
        <c:txPr>
          <a:bodyPr/>
          <a:lstStyle/>
          <a:p>
            <a:pPr>
              <a:defRPr lang="en-US"/>
            </a:pPr>
            <a:endParaRPr lang="ar-EG"/>
          </a:p>
        </c:txPr>
        <c:crossAx val="63215872"/>
        <c:crosses val="autoZero"/>
        <c:auto val="1"/>
        <c:lblAlgn val="ctr"/>
        <c:lblOffset val="100"/>
      </c:catAx>
      <c:valAx>
        <c:axId val="63215872"/>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63175680"/>
        <c:crosses val="autoZero"/>
        <c:crossBetween val="between"/>
      </c:valAx>
      <c:spPr>
        <a:solidFill>
          <a:schemeClr val="tx1"/>
        </a:solidFill>
      </c:spPr>
    </c:plotArea>
    <c:legend>
      <c:legendPos val="l"/>
      <c:txPr>
        <a:bodyPr/>
        <a:lstStyle/>
        <a:p>
          <a:pPr>
            <a:defRPr lang="en-US"/>
          </a:pPr>
          <a:endParaRPr lang="ar-EG"/>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barChart>
        <c:barDir val="col"/>
        <c:grouping val="clustered"/>
        <c:ser>
          <c:idx val="0"/>
          <c:order val="0"/>
          <c:tx>
            <c:strRef>
              <c:f>Staph.au!$A$30</c:f>
              <c:strCache>
                <c:ptCount val="1"/>
                <c:pt idx="0">
                  <c:v>Dettol 5%</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final.xlsx]Staph.au'!$D$30,'[data final.xlsx]Staph.au'!$G$30,'[data final.xlsx]Staph.au'!$J$30,'[data final.xlsx]Staph.au'!$M$30</c:f>
              <c:numCache>
                <c:formatCode>General</c:formatCode>
                <c:ptCount val="4"/>
                <c:pt idx="0" formatCode="0.00E+00">
                  <c:v>7.8356905714924254</c:v>
                </c:pt>
                <c:pt idx="1">
                  <c:v>7.8356905714924254</c:v>
                </c:pt>
                <c:pt idx="2">
                  <c:v>7.8356905714924254</c:v>
                </c:pt>
                <c:pt idx="3">
                  <c:v>7.8356905714924254</c:v>
                </c:pt>
              </c:numCache>
            </c:numRef>
          </c:val>
          <c:extLst xmlns:c16r2="http://schemas.microsoft.com/office/drawing/2015/06/chart">
            <c:ext xmlns:c16="http://schemas.microsoft.com/office/drawing/2014/chart" uri="{C3380CC4-5D6E-409C-BE32-E72D297353CC}">
              <c16:uniqueId val="{00000000-23FD-6746-AE39-EECD28E2C579}"/>
            </c:ext>
          </c:extLst>
        </c:ser>
        <c:ser>
          <c:idx val="1"/>
          <c:order val="1"/>
          <c:tx>
            <c:strRef>
              <c:f>Staph.au!$A$31</c:f>
              <c:strCache>
                <c:ptCount val="1"/>
                <c:pt idx="0">
                  <c:v>Dettol 2.5%</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final.xlsx]Staph.au'!$D$30,'[data final.xlsx]Staph.au'!$G$30,'[data final.xlsx]Staph.au'!$J$30,'[data final.xlsx]Staph.au'!$M$30</c:f>
              <c:numCache>
                <c:formatCode>General</c:formatCode>
                <c:ptCount val="4"/>
                <c:pt idx="0" formatCode="0.00E+00">
                  <c:v>7.8356905714924254</c:v>
                </c:pt>
                <c:pt idx="1">
                  <c:v>7.8356905714924254</c:v>
                </c:pt>
                <c:pt idx="2">
                  <c:v>7.8356905714924254</c:v>
                </c:pt>
                <c:pt idx="3">
                  <c:v>7.8356905714924254</c:v>
                </c:pt>
              </c:numCache>
            </c:numRef>
          </c:val>
          <c:extLst xmlns:c16r2="http://schemas.microsoft.com/office/drawing/2015/06/chart">
            <c:ext xmlns:c16="http://schemas.microsoft.com/office/drawing/2014/chart" uri="{C3380CC4-5D6E-409C-BE32-E72D297353CC}">
              <c16:uniqueId val="{00000001-23FD-6746-AE39-EECD28E2C579}"/>
            </c:ext>
          </c:extLst>
        </c:ser>
        <c:ser>
          <c:idx val="2"/>
          <c:order val="2"/>
          <c:tx>
            <c:strRef>
              <c:f>Staph.au!$A$32</c:f>
              <c:strCache>
                <c:ptCount val="1"/>
                <c:pt idx="0">
                  <c:v>Dettol 1.25%</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final.xlsx]Staph.au'!$D$32,'[data final.xlsx]Staph.au'!$G$32,'[data final.xlsx]Staph.au'!$J$32,'[data final.xlsx]Staph.au'!$M$32</c:f>
              <c:numCache>
                <c:formatCode>General</c:formatCode>
                <c:ptCount val="4"/>
                <c:pt idx="0" formatCode="0.00E+00">
                  <c:v>7.834388909363871</c:v>
                </c:pt>
                <c:pt idx="1">
                  <c:v>7.835436894801858</c:v>
                </c:pt>
                <c:pt idx="2">
                  <c:v>7.8355796061724075</c:v>
                </c:pt>
                <c:pt idx="3">
                  <c:v>7.8355796061724075</c:v>
                </c:pt>
              </c:numCache>
            </c:numRef>
          </c:val>
          <c:extLst xmlns:c16r2="http://schemas.microsoft.com/office/drawing/2015/06/chart">
            <c:ext xmlns:c16="http://schemas.microsoft.com/office/drawing/2014/chart" uri="{C3380CC4-5D6E-409C-BE32-E72D297353CC}">
              <c16:uniqueId val="{00000002-23FD-6746-AE39-EECD28E2C579}"/>
            </c:ext>
          </c:extLst>
        </c:ser>
        <c:ser>
          <c:idx val="3"/>
          <c:order val="3"/>
          <c:tx>
            <c:strRef>
              <c:f>Staph.au!$A$33</c:f>
              <c:strCache>
                <c:ptCount val="1"/>
                <c:pt idx="0">
                  <c:v>Dettol .625%</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final.xlsx]Staph.au'!$D$33,'[data final.xlsx]Staph.au'!$G$33,'[data final.xlsx]Staph.au'!$J$33,'[data final.xlsx]Staph.au'!$M$33</c:f>
              <c:numCache>
                <c:formatCode>General</c:formatCode>
                <c:ptCount val="4"/>
                <c:pt idx="0" formatCode="0.00E+00">
                  <c:v>7.8295449805472455</c:v>
                </c:pt>
                <c:pt idx="1">
                  <c:v>7.8319017535509339</c:v>
                </c:pt>
                <c:pt idx="2">
                  <c:v>7.8354051747944018</c:v>
                </c:pt>
                <c:pt idx="3">
                  <c:v>7.8354051747944018</c:v>
                </c:pt>
              </c:numCache>
            </c:numRef>
          </c:val>
          <c:extLst xmlns:c16r2="http://schemas.microsoft.com/office/drawing/2015/06/chart">
            <c:ext xmlns:c16="http://schemas.microsoft.com/office/drawing/2014/chart" uri="{C3380CC4-5D6E-409C-BE32-E72D297353CC}">
              <c16:uniqueId val="{00000003-23FD-6746-AE39-EECD28E2C579}"/>
            </c:ext>
          </c:extLst>
        </c:ser>
        <c:ser>
          <c:idx val="4"/>
          <c:order val="4"/>
          <c:tx>
            <c:strRef>
              <c:f>Staph.au!$A$34</c:f>
              <c:strCache>
                <c:ptCount val="1"/>
                <c:pt idx="0">
                  <c:v>phenol 5%</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final.xlsx]Staph.au'!$D$34,'[data final.xlsx]Staph.au'!$G$34,'[data final.xlsx]Staph.au'!$J$34,'[data final.xlsx]Staph.au'!$M$34</c:f>
              <c:numCache>
                <c:formatCode>General</c:formatCode>
                <c:ptCount val="4"/>
                <c:pt idx="0" formatCode="0.00E+00">
                  <c:v>7.8355954600969309</c:v>
                </c:pt>
                <c:pt idx="1">
                  <c:v>7.8355954600969309</c:v>
                </c:pt>
                <c:pt idx="2">
                  <c:v>7.8355478965869745</c:v>
                </c:pt>
                <c:pt idx="3">
                  <c:v>7.8355478965869745</c:v>
                </c:pt>
              </c:numCache>
            </c:numRef>
          </c:val>
          <c:extLst xmlns:c16r2="http://schemas.microsoft.com/office/drawing/2015/06/chart">
            <c:ext xmlns:c16="http://schemas.microsoft.com/office/drawing/2014/chart" uri="{C3380CC4-5D6E-409C-BE32-E72D297353CC}">
              <c16:uniqueId val="{00000004-23FD-6746-AE39-EECD28E2C579}"/>
            </c:ext>
          </c:extLst>
        </c:ser>
        <c:ser>
          <c:idx val="5"/>
          <c:order val="5"/>
          <c:tx>
            <c:strRef>
              <c:f>Staph.au!$A$35</c:f>
              <c:strCache>
                <c:ptCount val="1"/>
                <c:pt idx="0">
                  <c:v>alcohoal 70%</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final.xlsx]Staph.au'!$D$35,'[data final.xlsx]Staph.au'!$G$35,'[data final.xlsx]Staph.au'!$J$35,'[data final.xlsx]Staph.au'!$M$35</c:f>
              <c:numCache>
                <c:formatCode>General</c:formatCode>
                <c:ptCount val="4"/>
                <c:pt idx="0" formatCode="0.00E+00">
                  <c:v>7.8356905714924254</c:v>
                </c:pt>
                <c:pt idx="1">
                  <c:v>7.8356430183983914</c:v>
                </c:pt>
                <c:pt idx="2">
                  <c:v>7.8356588700082765</c:v>
                </c:pt>
                <c:pt idx="3">
                  <c:v>7.8356588700082765</c:v>
                </c:pt>
              </c:numCache>
            </c:numRef>
          </c:val>
          <c:extLst xmlns:c16r2="http://schemas.microsoft.com/office/drawing/2015/06/chart">
            <c:ext xmlns:c16="http://schemas.microsoft.com/office/drawing/2014/chart" uri="{C3380CC4-5D6E-409C-BE32-E72D297353CC}">
              <c16:uniqueId val="{00000005-23FD-6746-AE39-EECD28E2C579}"/>
            </c:ext>
          </c:extLst>
        </c:ser>
        <c:ser>
          <c:idx val="6"/>
          <c:order val="6"/>
          <c:tx>
            <c:strRef>
              <c:f>Staph.au!$A$36</c:f>
              <c:strCache>
                <c:ptCount val="1"/>
                <c:pt idx="0">
                  <c:v>chlorine 1%</c:v>
                </c:pt>
              </c:strCache>
            </c:strRef>
          </c:tx>
          <c:cat>
            <c:strRef>
              <c:f>'[data final.xlsx]Staph.au'!$B$28,'[data final.xlsx]Staph.au'!$E$28,'[data final.xlsx]Staph.au'!$H$28,'[data final.xlsx]Staph.au'!$K$28</c:f>
              <c:strCache>
                <c:ptCount val="4"/>
                <c:pt idx="0">
                  <c:v>after 5 min</c:v>
                </c:pt>
                <c:pt idx="1">
                  <c:v>10 min</c:v>
                </c:pt>
                <c:pt idx="2">
                  <c:v>15 min</c:v>
                </c:pt>
                <c:pt idx="3">
                  <c:v>30 min</c:v>
                </c:pt>
              </c:strCache>
            </c:strRef>
          </c:cat>
          <c:val>
            <c:numRef>
              <c:f>'[data final.xlsx]Staph.au'!$D$36,'[data final.xlsx]Staph.au'!$G$36,'[data final.xlsx]Staph.au'!$J$36,'[data final.xlsx]Staph.au'!$M$36</c:f>
              <c:numCache>
                <c:formatCode>General</c:formatCode>
                <c:ptCount val="4"/>
                <c:pt idx="0" formatCode="0.00E+00">
                  <c:v>7.8356747210396094</c:v>
                </c:pt>
                <c:pt idx="1">
                  <c:v>7.8356905714924254</c:v>
                </c:pt>
                <c:pt idx="2">
                  <c:v>7.8352941365202105</c:v>
                </c:pt>
                <c:pt idx="3">
                  <c:v>7.8352941365202105</c:v>
                </c:pt>
              </c:numCache>
            </c:numRef>
          </c:val>
          <c:extLst xmlns:c16r2="http://schemas.microsoft.com/office/drawing/2015/06/chart">
            <c:ext xmlns:c16="http://schemas.microsoft.com/office/drawing/2014/chart" uri="{C3380CC4-5D6E-409C-BE32-E72D297353CC}">
              <c16:uniqueId val="{00000006-23FD-6746-AE39-EECD28E2C579}"/>
            </c:ext>
          </c:extLst>
        </c:ser>
        <c:axId val="65129472"/>
        <c:axId val="65390464"/>
      </c:barChart>
      <c:catAx>
        <c:axId val="65129472"/>
        <c:scaling>
          <c:orientation val="minMax"/>
        </c:scaling>
        <c:axPos val="b"/>
        <c:title>
          <c:tx>
            <c:rich>
              <a:bodyPr/>
              <a:lstStyle/>
              <a:p>
                <a:pPr>
                  <a:defRPr lang="en-US"/>
                </a:pPr>
                <a:r>
                  <a:rPr lang="en-US"/>
                  <a:t>contact</a:t>
                </a:r>
                <a:r>
                  <a:rPr lang="en-US" baseline="0"/>
                  <a:t> time (min)</a:t>
                </a:r>
                <a:endParaRPr lang="en-US"/>
              </a:p>
            </c:rich>
          </c:tx>
        </c:title>
        <c:numFmt formatCode="General" sourceLinked="0"/>
        <c:tickLblPos val="nextTo"/>
        <c:txPr>
          <a:bodyPr/>
          <a:lstStyle/>
          <a:p>
            <a:pPr>
              <a:defRPr lang="en-US"/>
            </a:pPr>
            <a:endParaRPr lang="ar-EG"/>
          </a:p>
        </c:txPr>
        <c:crossAx val="65390464"/>
        <c:crosses val="autoZero"/>
        <c:auto val="1"/>
        <c:lblAlgn val="ctr"/>
        <c:lblOffset val="100"/>
      </c:catAx>
      <c:valAx>
        <c:axId val="65390464"/>
        <c:scaling>
          <c:orientation val="minMax"/>
        </c:scaling>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lang="en-US" sz="1000" b="1" i="0" u="none" strike="noStrike" kern="1200" baseline="0">
                    <a:solidFill>
                      <a:sysClr val="windowText" lastClr="000000"/>
                    </a:solidFill>
                    <a:latin typeface="+mn-lt"/>
                    <a:ea typeface="+mn-ea"/>
                    <a:cs typeface="+mn-cs"/>
                  </a:defRPr>
                </a:pPr>
                <a:r>
                  <a:rPr lang="en-US" sz="1800" b="1" i="0" baseline="0"/>
                  <a:t>log reduction </a:t>
                </a:r>
                <a:endParaRPr lang="ar-EG" sz="1800" b="1" i="0" baseline="0"/>
              </a:p>
              <a:p>
                <a:pPr marL="0" marR="0" indent="0" algn="ctr" defTabSz="914400" rtl="0" eaLnBrk="1" fontAlgn="auto" latinLnBrk="0" hangingPunct="1">
                  <a:lnSpc>
                    <a:spcPct val="100000"/>
                  </a:lnSpc>
                  <a:spcBef>
                    <a:spcPts val="0"/>
                  </a:spcBef>
                  <a:spcAft>
                    <a:spcPts val="0"/>
                  </a:spcAft>
                  <a:buClrTx/>
                  <a:buSzTx/>
                  <a:buFontTx/>
                  <a:buNone/>
                  <a:tabLst/>
                  <a:defRPr lang="en-US" sz="1000" b="1" i="0" u="none" strike="noStrike" kern="1200" baseline="0">
                    <a:solidFill>
                      <a:sysClr val="windowText" lastClr="000000"/>
                    </a:solidFill>
                    <a:latin typeface="+mn-lt"/>
                    <a:ea typeface="+mn-ea"/>
                    <a:cs typeface="+mn-cs"/>
                  </a:defRPr>
                </a:pPr>
                <a:endParaRPr lang="en-US"/>
              </a:p>
            </c:rich>
          </c:tx>
        </c:title>
        <c:numFmt formatCode="0.00E+00" sourceLinked="1"/>
        <c:tickLblPos val="nextTo"/>
        <c:txPr>
          <a:bodyPr/>
          <a:lstStyle/>
          <a:p>
            <a:pPr>
              <a:defRPr lang="en-US"/>
            </a:pPr>
            <a:endParaRPr lang="ar-EG"/>
          </a:p>
        </c:txPr>
        <c:crossAx val="65129472"/>
        <c:crosses val="autoZero"/>
        <c:crossBetween val="between"/>
      </c:valAx>
    </c:plotArea>
    <c:legend>
      <c:legendPos val="l"/>
      <c:txPr>
        <a:bodyPr/>
        <a:lstStyle/>
        <a:p>
          <a:pPr>
            <a:defRPr lang="en-US"/>
          </a:pPr>
          <a:endParaRPr lang="ar-EG"/>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EG"/>
  <c:chart>
    <c:plotArea>
      <c:layout/>
      <c:lineChart>
        <c:grouping val="standard"/>
        <c:ser>
          <c:idx val="0"/>
          <c:order val="0"/>
          <c:tx>
            <c:strRef>
              <c:f>Staph.au!$A$30</c:f>
              <c:strCache>
                <c:ptCount val="1"/>
                <c:pt idx="0">
                  <c:v>Dettol 5%</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'[Hamza-data-disinfectants-microbes-20191228.xlsx]Staph.au'!$D$30,'[Hamza-data-disinfectants-microbes-20191228.xlsx]Staph.au'!$G$30,'[Hamza-data-disinfectants-microbes-20191228.xlsx]Staph.au'!$J$30,'[Hamza-data-disinfectants-microbes-20191228.xlsx]Staph.au'!$M$30</c:f>
              <c:numCache>
                <c:formatCode>General</c:formatCode>
                <c:ptCount val="4"/>
                <c:pt idx="0" formatCode="0.00E+00">
                  <c:v>7.8356905714924254</c:v>
                </c:pt>
                <c:pt idx="1">
                  <c:v>7.8356905714924254</c:v>
                </c:pt>
                <c:pt idx="2">
                  <c:v>7.8356905714924254</c:v>
                </c:pt>
                <c:pt idx="3">
                  <c:v>7.8356905714924254</c:v>
                </c:pt>
              </c:numCache>
            </c:numRef>
          </c:val>
          <c:extLst xmlns:c16r2="http://schemas.microsoft.com/office/drawing/2015/06/chart">
            <c:ext xmlns:c16="http://schemas.microsoft.com/office/drawing/2014/chart" uri="{C3380CC4-5D6E-409C-BE32-E72D297353CC}">
              <c16:uniqueId val="{00000000-15ED-1449-9141-59EF2F8AE06E}"/>
            </c:ext>
          </c:extLst>
        </c:ser>
        <c:ser>
          <c:idx val="1"/>
          <c:order val="1"/>
          <c:tx>
            <c:strRef>
              <c:f>Staph.au!$A$31</c:f>
              <c:strCache>
                <c:ptCount val="1"/>
                <c:pt idx="0">
                  <c:v>Dettol 2.5%</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'[Hamza-data-disinfectants-microbes-20191228.xlsx]Staph.au'!$D$30,'[Hamza-data-disinfectants-microbes-20191228.xlsx]Staph.au'!$G$30,'[Hamza-data-disinfectants-microbes-20191228.xlsx]Staph.au'!$J$30,'[Hamza-data-disinfectants-microbes-20191228.xlsx]Staph.au'!$M$30</c:f>
              <c:numCache>
                <c:formatCode>General</c:formatCode>
                <c:ptCount val="4"/>
                <c:pt idx="0" formatCode="0.00E+00">
                  <c:v>7.8356905714924254</c:v>
                </c:pt>
                <c:pt idx="1">
                  <c:v>7.8356905714924254</c:v>
                </c:pt>
                <c:pt idx="2">
                  <c:v>7.8356905714924254</c:v>
                </c:pt>
                <c:pt idx="3">
                  <c:v>7.8356905714924254</c:v>
                </c:pt>
              </c:numCache>
            </c:numRef>
          </c:val>
          <c:extLst xmlns:c16r2="http://schemas.microsoft.com/office/drawing/2015/06/chart">
            <c:ext xmlns:c16="http://schemas.microsoft.com/office/drawing/2014/chart" uri="{C3380CC4-5D6E-409C-BE32-E72D297353CC}">
              <c16:uniqueId val="{00000001-15ED-1449-9141-59EF2F8AE06E}"/>
            </c:ext>
          </c:extLst>
        </c:ser>
        <c:ser>
          <c:idx val="2"/>
          <c:order val="2"/>
          <c:tx>
            <c:strRef>
              <c:f>Staph.au!$A$32</c:f>
              <c:strCache>
                <c:ptCount val="1"/>
                <c:pt idx="0">
                  <c:v>Dettol 1.25%</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'[Hamza-data-disinfectants-microbes-20191228.xlsx]Staph.au'!$D$32,'[Hamza-data-disinfectants-microbes-20191228.xlsx]Staph.au'!$G$32,'[Hamza-data-disinfectants-microbes-20191228.xlsx]Staph.au'!$J$32,'[Hamza-data-disinfectants-microbes-20191228.xlsx]Staph.au'!$M$32</c:f>
              <c:numCache>
                <c:formatCode>General</c:formatCode>
                <c:ptCount val="4"/>
                <c:pt idx="0" formatCode="0.00E+00">
                  <c:v>7.834388909363871</c:v>
                </c:pt>
                <c:pt idx="1">
                  <c:v>7.835436894801858</c:v>
                </c:pt>
                <c:pt idx="2">
                  <c:v>7.8355796061724075</c:v>
                </c:pt>
                <c:pt idx="3">
                  <c:v>7.8355796061724075</c:v>
                </c:pt>
              </c:numCache>
            </c:numRef>
          </c:val>
          <c:extLst xmlns:c16r2="http://schemas.microsoft.com/office/drawing/2015/06/chart">
            <c:ext xmlns:c16="http://schemas.microsoft.com/office/drawing/2014/chart" uri="{C3380CC4-5D6E-409C-BE32-E72D297353CC}">
              <c16:uniqueId val="{00000002-15ED-1449-9141-59EF2F8AE06E}"/>
            </c:ext>
          </c:extLst>
        </c:ser>
        <c:ser>
          <c:idx val="3"/>
          <c:order val="3"/>
          <c:tx>
            <c:strRef>
              <c:f>Staph.au!$A$33</c:f>
              <c:strCache>
                <c:ptCount val="1"/>
                <c:pt idx="0">
                  <c:v>Dettol .625%</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'[Hamza-data-disinfectants-microbes-20191228.xlsx]Staph.au'!$D$33,'[Hamza-data-disinfectants-microbes-20191228.xlsx]Staph.au'!$G$33,'[Hamza-data-disinfectants-microbes-20191228.xlsx]Staph.au'!$J$33,'[Hamza-data-disinfectants-microbes-20191228.xlsx]Staph.au'!$M$33</c:f>
              <c:numCache>
                <c:formatCode>General</c:formatCode>
                <c:ptCount val="4"/>
                <c:pt idx="0" formatCode="0.00E+00">
                  <c:v>7.8295449805472455</c:v>
                </c:pt>
                <c:pt idx="1">
                  <c:v>7.8319017535509339</c:v>
                </c:pt>
                <c:pt idx="2">
                  <c:v>7.8354051747944018</c:v>
                </c:pt>
                <c:pt idx="3">
                  <c:v>7.8354051747944018</c:v>
                </c:pt>
              </c:numCache>
            </c:numRef>
          </c:val>
          <c:extLst xmlns:c16r2="http://schemas.microsoft.com/office/drawing/2015/06/chart">
            <c:ext xmlns:c16="http://schemas.microsoft.com/office/drawing/2014/chart" uri="{C3380CC4-5D6E-409C-BE32-E72D297353CC}">
              <c16:uniqueId val="{00000003-15ED-1449-9141-59EF2F8AE06E}"/>
            </c:ext>
          </c:extLst>
        </c:ser>
        <c:ser>
          <c:idx val="4"/>
          <c:order val="4"/>
          <c:tx>
            <c:strRef>
              <c:f>Staph.au!$A$34</c:f>
              <c:strCache>
                <c:ptCount val="1"/>
                <c:pt idx="0">
                  <c:v>phenol 5%</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'[Hamza-data-disinfectants-microbes-20191228.xlsx]Staph.au'!$D$34,'[Hamza-data-disinfectants-microbes-20191228.xlsx]Staph.au'!$G$34,'[Hamza-data-disinfectants-microbes-20191228.xlsx]Staph.au'!$J$34,'[Hamza-data-disinfectants-microbes-20191228.xlsx]Staph.au'!$M$34</c:f>
              <c:numCache>
                <c:formatCode>General</c:formatCode>
                <c:ptCount val="4"/>
                <c:pt idx="0" formatCode="0.00E+00">
                  <c:v>7.8355954600969362</c:v>
                </c:pt>
                <c:pt idx="1">
                  <c:v>7.8355954600969362</c:v>
                </c:pt>
                <c:pt idx="2">
                  <c:v>7.8355478965869745</c:v>
                </c:pt>
                <c:pt idx="3">
                  <c:v>7.8355478965869745</c:v>
                </c:pt>
              </c:numCache>
            </c:numRef>
          </c:val>
          <c:extLst xmlns:c16r2="http://schemas.microsoft.com/office/drawing/2015/06/chart">
            <c:ext xmlns:c16="http://schemas.microsoft.com/office/drawing/2014/chart" uri="{C3380CC4-5D6E-409C-BE32-E72D297353CC}">
              <c16:uniqueId val="{00000004-15ED-1449-9141-59EF2F8AE06E}"/>
            </c:ext>
          </c:extLst>
        </c:ser>
        <c:ser>
          <c:idx val="5"/>
          <c:order val="5"/>
          <c:tx>
            <c:strRef>
              <c:f>Staph.au!$A$35</c:f>
              <c:strCache>
                <c:ptCount val="1"/>
                <c:pt idx="0">
                  <c:v>alcohoal 70%</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'[Hamza-data-disinfectants-microbes-20191228.xlsx]Staph.au'!$D$35,'[Hamza-data-disinfectants-microbes-20191228.xlsx]Staph.au'!$G$35,'[Hamza-data-disinfectants-microbes-20191228.xlsx]Staph.au'!$J$35,'[Hamza-data-disinfectants-microbes-20191228.xlsx]Staph.au'!$M$35</c:f>
              <c:numCache>
                <c:formatCode>General</c:formatCode>
                <c:ptCount val="4"/>
                <c:pt idx="0" formatCode="0.00E+00">
                  <c:v>7.8356905714924254</c:v>
                </c:pt>
                <c:pt idx="1">
                  <c:v>7.8356430183983914</c:v>
                </c:pt>
                <c:pt idx="2">
                  <c:v>7.8356588700082765</c:v>
                </c:pt>
                <c:pt idx="3">
                  <c:v>7.8356588700082765</c:v>
                </c:pt>
              </c:numCache>
            </c:numRef>
          </c:val>
          <c:extLst xmlns:c16r2="http://schemas.microsoft.com/office/drawing/2015/06/chart">
            <c:ext xmlns:c16="http://schemas.microsoft.com/office/drawing/2014/chart" uri="{C3380CC4-5D6E-409C-BE32-E72D297353CC}">
              <c16:uniqueId val="{00000005-15ED-1449-9141-59EF2F8AE06E}"/>
            </c:ext>
          </c:extLst>
        </c:ser>
        <c:ser>
          <c:idx val="6"/>
          <c:order val="6"/>
          <c:tx>
            <c:strRef>
              <c:f>Staph.au!$A$36</c:f>
              <c:strCache>
                <c:ptCount val="1"/>
                <c:pt idx="0">
                  <c:v>chlorine 1%</c:v>
                </c:pt>
              </c:strCache>
            </c:strRef>
          </c:tx>
          <c:marker>
            <c:symbol val="none"/>
          </c:marker>
          <c:cat>
            <c:strRef>
              <c:f>'[Hamza-data-disinfectants-microbes-20191228.xlsx]Staph.au'!$B$28,'[Hamza-data-disinfectants-microbes-20191228.xlsx]Staph.au'!$E$28,'[Hamza-data-disinfectants-microbes-20191228.xlsx]Staph.au'!$H$28,'[Hamza-data-disinfectants-microbes-20191228.xlsx]Staph.au'!$K$28</c:f>
              <c:strCache>
                <c:ptCount val="4"/>
                <c:pt idx="0">
                  <c:v>after 5 min</c:v>
                </c:pt>
                <c:pt idx="1">
                  <c:v>10 min</c:v>
                </c:pt>
                <c:pt idx="2">
                  <c:v>15 min</c:v>
                </c:pt>
                <c:pt idx="3">
                  <c:v>30 min</c:v>
                </c:pt>
              </c:strCache>
            </c:strRef>
          </c:cat>
          <c:val>
            <c:numRef>
              <c:f>'[Hamza-data-disinfectants-microbes-20191228.xlsx]Staph.au'!$D$36,'[Hamza-data-disinfectants-microbes-20191228.xlsx]Staph.au'!$G$36,'[Hamza-data-disinfectants-microbes-20191228.xlsx]Staph.au'!$J$36,'[Hamza-data-disinfectants-microbes-20191228.xlsx]Staph.au'!$M$36</c:f>
              <c:numCache>
                <c:formatCode>General</c:formatCode>
                <c:ptCount val="4"/>
                <c:pt idx="0" formatCode="0.00E+00">
                  <c:v>7.8356747210396094</c:v>
                </c:pt>
                <c:pt idx="1">
                  <c:v>7.8356905714924254</c:v>
                </c:pt>
                <c:pt idx="2">
                  <c:v>7.8352941365202105</c:v>
                </c:pt>
                <c:pt idx="3">
                  <c:v>7.8352941365202105</c:v>
                </c:pt>
              </c:numCache>
            </c:numRef>
          </c:val>
          <c:extLst xmlns:c16r2="http://schemas.microsoft.com/office/drawing/2015/06/chart">
            <c:ext xmlns:c16="http://schemas.microsoft.com/office/drawing/2014/chart" uri="{C3380CC4-5D6E-409C-BE32-E72D297353CC}">
              <c16:uniqueId val="{00000006-15ED-1449-9141-59EF2F8AE06E}"/>
            </c:ext>
          </c:extLst>
        </c:ser>
        <c:marker val="1"/>
        <c:axId val="73693440"/>
        <c:axId val="74016256"/>
      </c:lineChart>
      <c:catAx>
        <c:axId val="73693440"/>
        <c:scaling>
          <c:orientation val="minMax"/>
        </c:scaling>
        <c:axPos val="b"/>
        <c:title>
          <c:tx>
            <c:rich>
              <a:bodyPr/>
              <a:lstStyle/>
              <a:p>
                <a:pPr>
                  <a:defRPr sz="1100"/>
                </a:pPr>
                <a:r>
                  <a:rPr lang="en-US" sz="1800" b="1" i="0" baseline="0"/>
                  <a:t>contact time (min)</a:t>
                </a:r>
              </a:p>
            </c:rich>
          </c:tx>
        </c:title>
        <c:numFmt formatCode="General" sourceLinked="0"/>
        <c:tickLblPos val="nextTo"/>
        <c:txPr>
          <a:bodyPr/>
          <a:lstStyle/>
          <a:p>
            <a:pPr>
              <a:defRPr lang="en-US"/>
            </a:pPr>
            <a:endParaRPr lang="ar-EG"/>
          </a:p>
        </c:txPr>
        <c:crossAx val="74016256"/>
        <c:crosses val="autoZero"/>
        <c:auto val="1"/>
        <c:lblAlgn val="ctr"/>
        <c:lblOffset val="100"/>
      </c:catAx>
      <c:valAx>
        <c:axId val="74016256"/>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73693440"/>
        <c:crosses val="autoZero"/>
        <c:crossBetween val="between"/>
      </c:valAx>
      <c:spPr>
        <a:solidFill>
          <a:schemeClr val="tx1"/>
        </a:solidFill>
      </c:spPr>
    </c:plotArea>
    <c:legend>
      <c:legendPos val="l"/>
      <c:txPr>
        <a:bodyPr/>
        <a:lstStyle/>
        <a:p>
          <a:pPr>
            <a:defRPr lang="en-US"/>
          </a:pPr>
          <a:endParaRPr lang="ar-EG"/>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barChart>
        <c:barDir val="col"/>
        <c:grouping val="clustered"/>
        <c:ser>
          <c:idx val="0"/>
          <c:order val="0"/>
          <c:tx>
            <c:strRef>
              <c:f>Psu.ar!$A$30</c:f>
              <c:strCache>
                <c:ptCount val="1"/>
                <c:pt idx="0">
                  <c:v>Dettol 5%</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final.xlsx]Psu.ar'!$D$30,'[data final.xlsx]Psu.ar'!$G$30,'[data final.xlsx]Psu.ar'!$J$30,'[data final.xlsx]Psu.ar'!$M$30</c:f>
              <c:numCache>
                <c:formatCode>General</c:formatCode>
                <c:ptCount val="4"/>
                <c:pt idx="0" formatCode="0.00E+00">
                  <c:v>7.4962375451667711</c:v>
                </c:pt>
                <c:pt idx="1">
                  <c:v>7.4982071380296924</c:v>
                </c:pt>
                <c:pt idx="2">
                  <c:v>7.4982071380296924</c:v>
                </c:pt>
                <c:pt idx="3">
                  <c:v>7.4982071380296924</c:v>
                </c:pt>
              </c:numCache>
            </c:numRef>
          </c:val>
          <c:extLst xmlns:c16r2="http://schemas.microsoft.com/office/drawing/2015/06/chart">
            <c:ext xmlns:c16="http://schemas.microsoft.com/office/drawing/2014/chart" uri="{C3380CC4-5D6E-409C-BE32-E72D297353CC}">
              <c16:uniqueId val="{00000000-92FE-B94C-A9F4-76CCF220EC57}"/>
            </c:ext>
          </c:extLst>
        </c:ser>
        <c:ser>
          <c:idx val="1"/>
          <c:order val="1"/>
          <c:tx>
            <c:strRef>
              <c:f>Psu.ar!$A$31</c:f>
              <c:strCache>
                <c:ptCount val="1"/>
                <c:pt idx="0">
                  <c:v>Dettol 2.5%</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final.xlsx]Psu.ar'!$D$31,'[data final.xlsx]Psu.ar'!$G$31,'[data final.xlsx]Psu.ar'!$J$31,'[data final.xlsx]Psu.ar'!$M$31</c:f>
              <c:numCache>
                <c:formatCode>General</c:formatCode>
                <c:ptCount val="4"/>
                <c:pt idx="0" formatCode="0.00E+00">
                  <c:v>7.4965837344891488</c:v>
                </c:pt>
                <c:pt idx="1">
                  <c:v>7.4978622408689946</c:v>
                </c:pt>
                <c:pt idx="2">
                  <c:v>7.4981381805062064</c:v>
                </c:pt>
                <c:pt idx="3">
                  <c:v>7.4981381805062064</c:v>
                </c:pt>
              </c:numCache>
            </c:numRef>
          </c:val>
          <c:extLst xmlns:c16r2="http://schemas.microsoft.com/office/drawing/2015/06/chart">
            <c:ext xmlns:c16="http://schemas.microsoft.com/office/drawing/2014/chart" uri="{C3380CC4-5D6E-409C-BE32-E72D297353CC}">
              <c16:uniqueId val="{00000001-92FE-B94C-A9F4-76CCF220EC57}"/>
            </c:ext>
          </c:extLst>
        </c:ser>
        <c:ser>
          <c:idx val="2"/>
          <c:order val="2"/>
          <c:tx>
            <c:strRef>
              <c:f>Cand.al!$A$32</c:f>
              <c:strCache>
                <c:ptCount val="1"/>
                <c:pt idx="0">
                  <c:v>Dettol 1.25%</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final.xlsx]Psu.ar'!$D$32,'[data final.xlsx]Psu.ar'!$G$32,'[data final.xlsx]Psu.ar'!$J$32,'[data final.xlsx]Psu.ar'!$M$32</c:f>
              <c:numCache>
                <c:formatCode>General</c:formatCode>
                <c:ptCount val="4"/>
                <c:pt idx="0" formatCode="0.00E+00">
                  <c:v>7.4935974490005632</c:v>
                </c:pt>
                <c:pt idx="1">
                  <c:v>7.4960296990360424</c:v>
                </c:pt>
                <c:pt idx="2">
                  <c:v>7.4977242052756505</c:v>
                </c:pt>
                <c:pt idx="3">
                  <c:v>7.4977242052756505</c:v>
                </c:pt>
              </c:numCache>
            </c:numRef>
          </c:val>
          <c:extLst xmlns:c16r2="http://schemas.microsoft.com/office/drawing/2015/06/chart">
            <c:ext xmlns:c16="http://schemas.microsoft.com/office/drawing/2014/chart" uri="{C3380CC4-5D6E-409C-BE32-E72D297353CC}">
              <c16:uniqueId val="{00000002-92FE-B94C-A9F4-76CCF220EC57}"/>
            </c:ext>
          </c:extLst>
        </c:ser>
        <c:ser>
          <c:idx val="3"/>
          <c:order val="3"/>
          <c:tx>
            <c:strRef>
              <c:f>Psu.ar!$A$33</c:f>
              <c:strCache>
                <c:ptCount val="1"/>
                <c:pt idx="0">
                  <c:v>Dettol .625%</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final.xlsx]Psu.ar'!$D$33,'[data final.xlsx]Psu.ar'!$G$33,'[data final.xlsx]Psu.ar'!$J$33,'[data final.xlsx]Psu.ar'!$M$33</c:f>
              <c:numCache>
                <c:formatCode>General</c:formatCode>
                <c:ptCount val="4"/>
                <c:pt idx="0" formatCode="0.00E+00">
                  <c:v>7.4524764613270289</c:v>
                </c:pt>
                <c:pt idx="1">
                  <c:v>7.4674231026066904</c:v>
                </c:pt>
                <c:pt idx="2">
                  <c:v>7.4893255507504417</c:v>
                </c:pt>
                <c:pt idx="3">
                  <c:v>7.4893255507504417</c:v>
                </c:pt>
              </c:numCache>
            </c:numRef>
          </c:val>
          <c:extLst xmlns:c16r2="http://schemas.microsoft.com/office/drawing/2015/06/chart">
            <c:ext xmlns:c16="http://schemas.microsoft.com/office/drawing/2014/chart" uri="{C3380CC4-5D6E-409C-BE32-E72D297353CC}">
              <c16:uniqueId val="{00000003-92FE-B94C-A9F4-76CCF220EC57}"/>
            </c:ext>
          </c:extLst>
        </c:ser>
        <c:ser>
          <c:idx val="4"/>
          <c:order val="4"/>
          <c:tx>
            <c:strRef>
              <c:f>Psu.ar!$A$34</c:f>
              <c:strCache>
                <c:ptCount val="1"/>
                <c:pt idx="0">
                  <c:v>phenol 5%</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final.xlsx]Psu.ar'!$D$34,'[data final.xlsx]Psu.ar'!$G$34,'[data final.xlsx]Psu.ar'!$J$34,'[data final.xlsx]Psu.ar'!$M$34</c:f>
              <c:numCache>
                <c:formatCode>General</c:formatCode>
                <c:ptCount val="4"/>
                <c:pt idx="0" formatCode="0.00E+00">
                  <c:v>7.4982760846057834</c:v>
                </c:pt>
                <c:pt idx="1">
                  <c:v>7.4982760846057834</c:v>
                </c:pt>
                <c:pt idx="2">
                  <c:v>7.4983105537896364</c:v>
                </c:pt>
                <c:pt idx="3">
                  <c:v>7.4983105537896364</c:v>
                </c:pt>
              </c:numCache>
            </c:numRef>
          </c:val>
          <c:extLst xmlns:c16r2="http://schemas.microsoft.com/office/drawing/2015/06/chart">
            <c:ext xmlns:c16="http://schemas.microsoft.com/office/drawing/2014/chart" uri="{C3380CC4-5D6E-409C-BE32-E72D297353CC}">
              <c16:uniqueId val="{00000004-92FE-B94C-A9F4-76CCF220EC57}"/>
            </c:ext>
          </c:extLst>
        </c:ser>
        <c:ser>
          <c:idx val="5"/>
          <c:order val="5"/>
          <c:tx>
            <c:strRef>
              <c:f>Psu.ar!$A$35</c:f>
              <c:strCache>
                <c:ptCount val="1"/>
                <c:pt idx="0">
                  <c:v>alcohoal 70%</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final.xlsx]Psu.ar'!$D$35,'[data final.xlsx]Psu.ar'!$G$35,'[data final.xlsx]Psu.ar'!$J$35,'[data final.xlsx]Psu.ar'!$M$35</c:f>
              <c:numCache>
                <c:formatCode>General</c:formatCode>
                <c:ptCount val="4"/>
                <c:pt idx="0" formatCode="0.00E+00">
                  <c:v>7.4983105537896364</c:v>
                </c:pt>
                <c:pt idx="1">
                  <c:v>7.4982760846057834</c:v>
                </c:pt>
                <c:pt idx="2">
                  <c:v>7.4982760846057834</c:v>
                </c:pt>
                <c:pt idx="3">
                  <c:v>7.4982760846057834</c:v>
                </c:pt>
              </c:numCache>
            </c:numRef>
          </c:val>
          <c:extLst xmlns:c16r2="http://schemas.microsoft.com/office/drawing/2015/06/chart">
            <c:ext xmlns:c16="http://schemas.microsoft.com/office/drawing/2014/chart" uri="{C3380CC4-5D6E-409C-BE32-E72D297353CC}">
              <c16:uniqueId val="{00000005-92FE-B94C-A9F4-76CCF220EC57}"/>
            </c:ext>
          </c:extLst>
        </c:ser>
        <c:ser>
          <c:idx val="6"/>
          <c:order val="6"/>
          <c:tx>
            <c:strRef>
              <c:f>Psu.ar!$A$36</c:f>
              <c:strCache>
                <c:ptCount val="1"/>
                <c:pt idx="0">
                  <c:v>chlorine 1%</c:v>
                </c:pt>
              </c:strCache>
            </c:strRef>
          </c:tx>
          <c:cat>
            <c:strRef>
              <c:f>'[data final.xlsx]Psu.ar'!$B$28,'[data final.xlsx]Psu.ar'!$E$28,'[data final.xlsx]Psu.ar'!$H$28,'[data final.xlsx]Psu.ar'!$K$28</c:f>
              <c:strCache>
                <c:ptCount val="4"/>
                <c:pt idx="0">
                  <c:v>after 5 min</c:v>
                </c:pt>
                <c:pt idx="1">
                  <c:v>10 min</c:v>
                </c:pt>
                <c:pt idx="2">
                  <c:v>15 min</c:v>
                </c:pt>
                <c:pt idx="3">
                  <c:v>30 min</c:v>
                </c:pt>
              </c:strCache>
            </c:strRef>
          </c:cat>
          <c:val>
            <c:numRef>
              <c:f>'[data final.xlsx]Psu.ar'!$D$36,'[data final.xlsx]Psu.ar'!$G$36,'[data final.xlsx]Psu.ar'!$J$36,'[data final.xlsx]Psu.ar'!$M$36</c:f>
              <c:numCache>
                <c:formatCode>General</c:formatCode>
                <c:ptCount val="4"/>
                <c:pt idx="0" formatCode="0.00E+00">
                  <c:v>7.4983105537896364</c:v>
                </c:pt>
                <c:pt idx="1">
                  <c:v>7.4983105537896364</c:v>
                </c:pt>
                <c:pt idx="2">
                  <c:v>7.4983105537896364</c:v>
                </c:pt>
                <c:pt idx="3">
                  <c:v>7.4983105537896364</c:v>
                </c:pt>
              </c:numCache>
            </c:numRef>
          </c:val>
          <c:extLst xmlns:c16r2="http://schemas.microsoft.com/office/drawing/2015/06/chart">
            <c:ext xmlns:c16="http://schemas.microsoft.com/office/drawing/2014/chart" uri="{C3380CC4-5D6E-409C-BE32-E72D297353CC}">
              <c16:uniqueId val="{00000006-92FE-B94C-A9F4-76CCF220EC57}"/>
            </c:ext>
          </c:extLst>
        </c:ser>
        <c:axId val="81042816"/>
        <c:axId val="81733120"/>
      </c:barChart>
      <c:catAx>
        <c:axId val="81042816"/>
        <c:scaling>
          <c:orientation val="minMax"/>
        </c:scaling>
        <c:axPos val="b"/>
        <c:title>
          <c:tx>
            <c:rich>
              <a:bodyPr/>
              <a:lstStyle/>
              <a:p>
                <a:pPr>
                  <a:defRPr lang="en-US"/>
                </a:pPr>
                <a:r>
                  <a:rPr lang="en-US" sz="1800" b="1" i="0" baseline="0"/>
                  <a:t>contact time (min)</a:t>
                </a:r>
              </a:p>
            </c:rich>
          </c:tx>
        </c:title>
        <c:numFmt formatCode="General" sourceLinked="0"/>
        <c:tickLblPos val="nextTo"/>
        <c:txPr>
          <a:bodyPr/>
          <a:lstStyle/>
          <a:p>
            <a:pPr>
              <a:defRPr lang="en-US"/>
            </a:pPr>
            <a:endParaRPr lang="ar-EG"/>
          </a:p>
        </c:txPr>
        <c:crossAx val="81733120"/>
        <c:crosses val="autoZero"/>
        <c:auto val="1"/>
        <c:lblAlgn val="ctr"/>
        <c:lblOffset val="100"/>
      </c:catAx>
      <c:valAx>
        <c:axId val="81733120"/>
        <c:scaling>
          <c:orientation val="minMax"/>
        </c:scaling>
        <c:axPos val="l"/>
        <c:majorGridlines/>
        <c:title>
          <c:tx>
            <c:rich>
              <a:bodyPr rot="-5400000" vert="horz"/>
              <a:lstStyle/>
              <a:p>
                <a:pPr>
                  <a:defRPr lang="en-US"/>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81042816"/>
        <c:crosses val="autoZero"/>
        <c:crossBetween val="between"/>
      </c:valAx>
    </c:plotArea>
    <c:legend>
      <c:legendPos val="l"/>
      <c:txPr>
        <a:bodyPr/>
        <a:lstStyle/>
        <a:p>
          <a:pPr>
            <a:defRPr lang="en-US"/>
          </a:pPr>
          <a:endParaRPr lang="ar-EG"/>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EG"/>
  <c:chart>
    <c:plotArea>
      <c:layout/>
      <c:lineChart>
        <c:grouping val="standard"/>
        <c:ser>
          <c:idx val="0"/>
          <c:order val="0"/>
          <c:tx>
            <c:strRef>
              <c:f>Psu.ar!$A$30</c:f>
              <c:strCache>
                <c:ptCount val="1"/>
                <c:pt idx="0">
                  <c:v>Dettol 5%</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'[Hamza-data-disinfectants-microbes-20191228.xlsx]Psu.ar'!$D$30,'[Hamza-data-disinfectants-microbes-20191228.xlsx]Psu.ar'!$G$30,'[Hamza-data-disinfectants-microbes-20191228.xlsx]Psu.ar'!$J$30,'[Hamza-data-disinfectants-microbes-20191228.xlsx]Psu.ar'!$M$30</c:f>
              <c:numCache>
                <c:formatCode>General</c:formatCode>
                <c:ptCount val="4"/>
                <c:pt idx="0" formatCode="0.00E+00">
                  <c:v>7.4962375451667711</c:v>
                </c:pt>
                <c:pt idx="1">
                  <c:v>7.4982071380296853</c:v>
                </c:pt>
                <c:pt idx="2">
                  <c:v>7.4982071380296853</c:v>
                </c:pt>
                <c:pt idx="3">
                  <c:v>7.4982071380296853</c:v>
                </c:pt>
              </c:numCache>
            </c:numRef>
          </c:val>
          <c:extLst xmlns:c16r2="http://schemas.microsoft.com/office/drawing/2015/06/chart">
            <c:ext xmlns:c16="http://schemas.microsoft.com/office/drawing/2014/chart" uri="{C3380CC4-5D6E-409C-BE32-E72D297353CC}">
              <c16:uniqueId val="{00000000-9A30-5947-9187-3DABA06D6F43}"/>
            </c:ext>
          </c:extLst>
        </c:ser>
        <c:ser>
          <c:idx val="1"/>
          <c:order val="1"/>
          <c:tx>
            <c:strRef>
              <c:f>Psu.ar!$A$31</c:f>
              <c:strCache>
                <c:ptCount val="1"/>
                <c:pt idx="0">
                  <c:v>Dettol 2.5%</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'[Hamza-data-disinfectants-microbes-20191228.xlsx]Psu.ar'!$D$31,'[Hamza-data-disinfectants-microbes-20191228.xlsx]Psu.ar'!$G$31,'[Hamza-data-disinfectants-microbes-20191228.xlsx]Psu.ar'!$J$31,'[Hamza-data-disinfectants-microbes-20191228.xlsx]Psu.ar'!$M$31</c:f>
              <c:numCache>
                <c:formatCode>General</c:formatCode>
                <c:ptCount val="4"/>
                <c:pt idx="0" formatCode="0.00E+00">
                  <c:v>7.4965837344891399</c:v>
                </c:pt>
                <c:pt idx="1">
                  <c:v>7.4978622408689946</c:v>
                </c:pt>
                <c:pt idx="2">
                  <c:v>7.4981381805062064</c:v>
                </c:pt>
                <c:pt idx="3">
                  <c:v>7.4981381805062064</c:v>
                </c:pt>
              </c:numCache>
            </c:numRef>
          </c:val>
          <c:extLst xmlns:c16r2="http://schemas.microsoft.com/office/drawing/2015/06/chart">
            <c:ext xmlns:c16="http://schemas.microsoft.com/office/drawing/2014/chart" uri="{C3380CC4-5D6E-409C-BE32-E72D297353CC}">
              <c16:uniqueId val="{00000001-9A30-5947-9187-3DABA06D6F43}"/>
            </c:ext>
          </c:extLst>
        </c:ser>
        <c:ser>
          <c:idx val="2"/>
          <c:order val="2"/>
          <c:tx>
            <c:strRef>
              <c:f>Cand.al!$A$32</c:f>
              <c:strCache>
                <c:ptCount val="1"/>
                <c:pt idx="0">
                  <c:v>Dettol 1.25%</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'[Hamza-data-disinfectants-microbes-20191228.xlsx]Psu.ar'!$D$32,'[Hamza-data-disinfectants-microbes-20191228.xlsx]Psu.ar'!$G$32,'[Hamza-data-disinfectants-microbes-20191228.xlsx]Psu.ar'!$J$32,'[Hamza-data-disinfectants-microbes-20191228.xlsx]Psu.ar'!$M$32</c:f>
              <c:numCache>
                <c:formatCode>General</c:formatCode>
                <c:ptCount val="4"/>
                <c:pt idx="0" formatCode="0.00E+00">
                  <c:v>7.4935974490005632</c:v>
                </c:pt>
                <c:pt idx="1">
                  <c:v>7.4960296990360353</c:v>
                </c:pt>
                <c:pt idx="2">
                  <c:v>7.4977242052756505</c:v>
                </c:pt>
                <c:pt idx="3">
                  <c:v>7.4977242052756505</c:v>
                </c:pt>
              </c:numCache>
            </c:numRef>
          </c:val>
          <c:extLst xmlns:c16r2="http://schemas.microsoft.com/office/drawing/2015/06/chart">
            <c:ext xmlns:c16="http://schemas.microsoft.com/office/drawing/2014/chart" uri="{C3380CC4-5D6E-409C-BE32-E72D297353CC}">
              <c16:uniqueId val="{00000002-9A30-5947-9187-3DABA06D6F43}"/>
            </c:ext>
          </c:extLst>
        </c:ser>
        <c:ser>
          <c:idx val="3"/>
          <c:order val="3"/>
          <c:tx>
            <c:strRef>
              <c:f>Psu.ar!$A$33</c:f>
              <c:strCache>
                <c:ptCount val="1"/>
                <c:pt idx="0">
                  <c:v>Dettol .625%</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'[Hamza-data-disinfectants-microbes-20191228.xlsx]Psu.ar'!$D$33,'[Hamza-data-disinfectants-microbes-20191228.xlsx]Psu.ar'!$G$33,'[Hamza-data-disinfectants-microbes-20191228.xlsx]Psu.ar'!$J$33,'[Hamza-data-disinfectants-microbes-20191228.xlsx]Psu.ar'!$M$33</c:f>
              <c:numCache>
                <c:formatCode>General</c:formatCode>
                <c:ptCount val="4"/>
                <c:pt idx="0" formatCode="0.00E+00">
                  <c:v>7.4524764613270289</c:v>
                </c:pt>
                <c:pt idx="1">
                  <c:v>7.4674231026066904</c:v>
                </c:pt>
                <c:pt idx="2">
                  <c:v>7.4893255507504417</c:v>
                </c:pt>
                <c:pt idx="3">
                  <c:v>7.4893255507504417</c:v>
                </c:pt>
              </c:numCache>
            </c:numRef>
          </c:val>
          <c:extLst xmlns:c16r2="http://schemas.microsoft.com/office/drawing/2015/06/chart">
            <c:ext xmlns:c16="http://schemas.microsoft.com/office/drawing/2014/chart" uri="{C3380CC4-5D6E-409C-BE32-E72D297353CC}">
              <c16:uniqueId val="{00000003-9A30-5947-9187-3DABA06D6F43}"/>
            </c:ext>
          </c:extLst>
        </c:ser>
        <c:ser>
          <c:idx val="4"/>
          <c:order val="4"/>
          <c:tx>
            <c:strRef>
              <c:f>Psu.ar!$A$34</c:f>
              <c:strCache>
                <c:ptCount val="1"/>
                <c:pt idx="0">
                  <c:v>phenol 5%</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'[Hamza-data-disinfectants-microbes-20191228.xlsx]Psu.ar'!$D$34,'[Hamza-data-disinfectants-microbes-20191228.xlsx]Psu.ar'!$G$34,'[Hamza-data-disinfectants-microbes-20191228.xlsx]Psu.ar'!$J$34,'[Hamza-data-disinfectants-microbes-20191228.xlsx]Psu.ar'!$M$34</c:f>
              <c:numCache>
                <c:formatCode>General</c:formatCode>
                <c:ptCount val="4"/>
                <c:pt idx="0" formatCode="0.00E+00">
                  <c:v>7.498276084605779</c:v>
                </c:pt>
                <c:pt idx="1">
                  <c:v>7.498276084605779</c:v>
                </c:pt>
                <c:pt idx="2">
                  <c:v>7.4983105537896364</c:v>
                </c:pt>
                <c:pt idx="3">
                  <c:v>7.4983105537896364</c:v>
                </c:pt>
              </c:numCache>
            </c:numRef>
          </c:val>
          <c:extLst xmlns:c16r2="http://schemas.microsoft.com/office/drawing/2015/06/chart">
            <c:ext xmlns:c16="http://schemas.microsoft.com/office/drawing/2014/chart" uri="{C3380CC4-5D6E-409C-BE32-E72D297353CC}">
              <c16:uniqueId val="{00000004-9A30-5947-9187-3DABA06D6F43}"/>
            </c:ext>
          </c:extLst>
        </c:ser>
        <c:ser>
          <c:idx val="5"/>
          <c:order val="5"/>
          <c:tx>
            <c:strRef>
              <c:f>Psu.ar!$A$35</c:f>
              <c:strCache>
                <c:ptCount val="1"/>
                <c:pt idx="0">
                  <c:v>alcohoal 70%</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'[Hamza-data-disinfectants-microbes-20191228.xlsx]Psu.ar'!$D$35,'[Hamza-data-disinfectants-microbes-20191228.xlsx]Psu.ar'!$G$35,'[Hamza-data-disinfectants-microbes-20191228.xlsx]Psu.ar'!$J$35,'[Hamza-data-disinfectants-microbes-20191228.xlsx]Psu.ar'!$M$35</c:f>
              <c:numCache>
                <c:formatCode>General</c:formatCode>
                <c:ptCount val="4"/>
                <c:pt idx="0" formatCode="0.00E+00">
                  <c:v>7.4983105537896364</c:v>
                </c:pt>
                <c:pt idx="1">
                  <c:v>7.498276084605779</c:v>
                </c:pt>
                <c:pt idx="2">
                  <c:v>7.498276084605779</c:v>
                </c:pt>
                <c:pt idx="3">
                  <c:v>7.498276084605779</c:v>
                </c:pt>
              </c:numCache>
            </c:numRef>
          </c:val>
          <c:extLst xmlns:c16r2="http://schemas.microsoft.com/office/drawing/2015/06/chart">
            <c:ext xmlns:c16="http://schemas.microsoft.com/office/drawing/2014/chart" uri="{C3380CC4-5D6E-409C-BE32-E72D297353CC}">
              <c16:uniqueId val="{00000005-9A30-5947-9187-3DABA06D6F43}"/>
            </c:ext>
          </c:extLst>
        </c:ser>
        <c:ser>
          <c:idx val="6"/>
          <c:order val="6"/>
          <c:tx>
            <c:strRef>
              <c:f>Psu.ar!$A$36</c:f>
              <c:strCache>
                <c:ptCount val="1"/>
                <c:pt idx="0">
                  <c:v>chlorine 1%</c:v>
                </c:pt>
              </c:strCache>
            </c:strRef>
          </c:tx>
          <c:marker>
            <c:symbol val="none"/>
          </c:marker>
          <c:cat>
            <c:strRef>
              <c:f>'[Hamza-data-disinfectants-microbes-20191228.xlsx]Psu.ar'!$B$28,'[Hamza-data-disinfectants-microbes-20191228.xlsx]Psu.ar'!$E$28,'[Hamza-data-disinfectants-microbes-20191228.xlsx]Psu.ar'!$H$28,'[Hamza-data-disinfectants-microbes-20191228.xlsx]Psu.ar'!$K$28</c:f>
              <c:strCache>
                <c:ptCount val="4"/>
                <c:pt idx="0">
                  <c:v>after 5 min</c:v>
                </c:pt>
                <c:pt idx="1">
                  <c:v>10 min</c:v>
                </c:pt>
                <c:pt idx="2">
                  <c:v>15 min</c:v>
                </c:pt>
                <c:pt idx="3">
                  <c:v>30 min</c:v>
                </c:pt>
              </c:strCache>
            </c:strRef>
          </c:cat>
          <c:val>
            <c:numRef>
              <c:f>'[Hamza-data-disinfectants-microbes-20191228.xlsx]Psu.ar'!$D$36,'[Hamza-data-disinfectants-microbes-20191228.xlsx]Psu.ar'!$G$36,'[Hamza-data-disinfectants-microbes-20191228.xlsx]Psu.ar'!$J$36,'[Hamza-data-disinfectants-microbes-20191228.xlsx]Psu.ar'!$M$36</c:f>
              <c:numCache>
                <c:formatCode>General</c:formatCode>
                <c:ptCount val="4"/>
                <c:pt idx="0" formatCode="0.00E+00">
                  <c:v>7.4983105537896364</c:v>
                </c:pt>
                <c:pt idx="1">
                  <c:v>7.4983105537896364</c:v>
                </c:pt>
                <c:pt idx="2">
                  <c:v>7.4983105537896364</c:v>
                </c:pt>
                <c:pt idx="3">
                  <c:v>7.4983105537896364</c:v>
                </c:pt>
              </c:numCache>
            </c:numRef>
          </c:val>
          <c:extLst xmlns:c16r2="http://schemas.microsoft.com/office/drawing/2015/06/chart">
            <c:ext xmlns:c16="http://schemas.microsoft.com/office/drawing/2014/chart" uri="{C3380CC4-5D6E-409C-BE32-E72D297353CC}">
              <c16:uniqueId val="{00000006-9A30-5947-9187-3DABA06D6F43}"/>
            </c:ext>
          </c:extLst>
        </c:ser>
        <c:marker val="1"/>
        <c:axId val="88254336"/>
        <c:axId val="90231168"/>
      </c:lineChart>
      <c:catAx>
        <c:axId val="88254336"/>
        <c:scaling>
          <c:orientation val="minMax"/>
        </c:scaling>
        <c:axPos val="b"/>
        <c:title>
          <c:tx>
            <c:rich>
              <a:bodyPr/>
              <a:lstStyle/>
              <a:p>
                <a:pPr>
                  <a:defRPr/>
                </a:pPr>
                <a:r>
                  <a:rPr lang="en-US" sz="1800" b="1" i="0" baseline="0"/>
                  <a:t>contact time (min)</a:t>
                </a:r>
                <a:endParaRPr lang="ar-EG"/>
              </a:p>
            </c:rich>
          </c:tx>
        </c:title>
        <c:numFmt formatCode="General" sourceLinked="0"/>
        <c:tickLblPos val="nextTo"/>
        <c:txPr>
          <a:bodyPr/>
          <a:lstStyle/>
          <a:p>
            <a:pPr>
              <a:defRPr lang="en-US"/>
            </a:pPr>
            <a:endParaRPr lang="ar-EG"/>
          </a:p>
        </c:txPr>
        <c:crossAx val="90231168"/>
        <c:crosses val="autoZero"/>
        <c:auto val="1"/>
        <c:lblAlgn val="ctr"/>
        <c:lblOffset val="100"/>
      </c:catAx>
      <c:valAx>
        <c:axId val="90231168"/>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88254336"/>
        <c:crosses val="autoZero"/>
        <c:crossBetween val="between"/>
      </c:valAx>
      <c:spPr>
        <a:solidFill>
          <a:schemeClr val="tx1"/>
        </a:solidFill>
      </c:spPr>
    </c:plotArea>
    <c:legend>
      <c:legendPos val="l"/>
      <c:txPr>
        <a:bodyPr/>
        <a:lstStyle/>
        <a:p>
          <a:pPr>
            <a:defRPr lang="en-US"/>
          </a:pPr>
          <a:endParaRPr lang="ar-EG"/>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barChart>
        <c:barDir val="col"/>
        <c:grouping val="clustered"/>
        <c:ser>
          <c:idx val="0"/>
          <c:order val="0"/>
          <c:tx>
            <c:strRef>
              <c:f>Aspr.ni!$A$30</c:f>
              <c:strCache>
                <c:ptCount val="1"/>
                <c:pt idx="0">
                  <c:v>Dettol 5%</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final.xlsx]Aspr.ni'!$D$30,'[data final.xlsx]Aspr.ni'!$G$30,'[data final.xlsx]Aspr.ni'!$J$30,'[data final.xlsx]Aspr.ni'!$M$30</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0-466E-CE4A-92A8-E357B8504C93}"/>
            </c:ext>
          </c:extLst>
        </c:ser>
        <c:ser>
          <c:idx val="1"/>
          <c:order val="1"/>
          <c:tx>
            <c:strRef>
              <c:f>Aspr.ni!$A$31</c:f>
              <c:strCache>
                <c:ptCount val="1"/>
                <c:pt idx="0">
                  <c:v>Dettol 2.5%</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final.xlsx]Aspr.ni'!$D$31,'[data final.xlsx]Aspr.ni'!$G$31,'[data final.xlsx]Aspr.ni'!$J$31,'[data final.xlsx]Aspr.ni'!$M$31</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1-466E-CE4A-92A8-E357B8504C93}"/>
            </c:ext>
          </c:extLst>
        </c:ser>
        <c:ser>
          <c:idx val="2"/>
          <c:order val="2"/>
          <c:tx>
            <c:strRef>
              <c:f>Aspr.ni!$A$32</c:f>
              <c:strCache>
                <c:ptCount val="1"/>
                <c:pt idx="0">
                  <c:v>Dettol 1.25%</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final.xlsx]Aspr.ni'!$D$32,'[data final.xlsx]Aspr.ni'!$G$32,'[data final.xlsx]Aspr.ni'!$J$32,'[data final.xlsx]Aspr.ni'!$M$32</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2-466E-CE4A-92A8-E357B8504C93}"/>
            </c:ext>
          </c:extLst>
        </c:ser>
        <c:ser>
          <c:idx val="3"/>
          <c:order val="3"/>
          <c:tx>
            <c:strRef>
              <c:f>Aspr.ni!$A$33</c:f>
              <c:strCache>
                <c:ptCount val="1"/>
                <c:pt idx="0">
                  <c:v>Dettol .625%</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final.xlsx]Aspr.ni'!$D$33,'[data final.xlsx]Aspr.ni'!$G$33,'[data final.xlsx]Aspr.ni'!$J$33,'[data final.xlsx]Aspr.ni'!$M$33</c:f>
              <c:numCache>
                <c:formatCode>General</c:formatCode>
                <c:ptCount val="4"/>
                <c:pt idx="0" formatCode="0.00E+00">
                  <c:v>4.9294189257270684</c:v>
                </c:pt>
                <c:pt idx="1">
                  <c:v>4.9294189257270684</c:v>
                </c:pt>
                <c:pt idx="2">
                  <c:v>4.9164539485630874</c:v>
                </c:pt>
                <c:pt idx="3">
                  <c:v>4.9164539485630874</c:v>
                </c:pt>
              </c:numCache>
            </c:numRef>
          </c:val>
          <c:extLst xmlns:c16r2="http://schemas.microsoft.com/office/drawing/2015/06/chart">
            <c:ext xmlns:c16="http://schemas.microsoft.com/office/drawing/2014/chart" uri="{C3380CC4-5D6E-409C-BE32-E72D297353CC}">
              <c16:uniqueId val="{00000003-466E-CE4A-92A8-E357B8504C93}"/>
            </c:ext>
          </c:extLst>
        </c:ser>
        <c:ser>
          <c:idx val="4"/>
          <c:order val="4"/>
          <c:tx>
            <c:strRef>
              <c:f>Aspr.ni!$A$34</c:f>
              <c:strCache>
                <c:ptCount val="1"/>
                <c:pt idx="0">
                  <c:v>phenol 5%</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final.xlsx]Aspr.ni'!$D$34,'[data final.xlsx]Aspr.ni'!$G$34,'[data final.xlsx]Aspr.ni'!$J$34,'[data final.xlsx]Aspr.ni'!$M$34</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4-466E-CE4A-92A8-E357B8504C93}"/>
            </c:ext>
          </c:extLst>
        </c:ser>
        <c:ser>
          <c:idx val="5"/>
          <c:order val="5"/>
          <c:tx>
            <c:strRef>
              <c:f>Aspr.ni!$A$35</c:f>
              <c:strCache>
                <c:ptCount val="1"/>
                <c:pt idx="0">
                  <c:v>alcohoal 70%</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final.xlsx]Aspr.ni'!$D$35,'[data final.xlsx]Aspr.ni'!$G$35,'[data final.xlsx]Aspr.ni'!$J$35,'[data final.xlsx]Aspr.ni'!$M$35</c:f>
              <c:numCache>
                <c:formatCode>General</c:formatCode>
                <c:ptCount val="4"/>
                <c:pt idx="0" formatCode="0.00E+00">
                  <c:v>4.9294189257270684</c:v>
                </c:pt>
                <c:pt idx="1">
                  <c:v>4.9294189257270684</c:v>
                </c:pt>
                <c:pt idx="2">
                  <c:v>4.9164539485630874</c:v>
                </c:pt>
                <c:pt idx="3">
                  <c:v>4.9164539485630874</c:v>
                </c:pt>
              </c:numCache>
            </c:numRef>
          </c:val>
          <c:extLst xmlns:c16r2="http://schemas.microsoft.com/office/drawing/2015/06/chart">
            <c:ext xmlns:c16="http://schemas.microsoft.com/office/drawing/2014/chart" uri="{C3380CC4-5D6E-409C-BE32-E72D297353CC}">
              <c16:uniqueId val="{00000005-466E-CE4A-92A8-E357B8504C93}"/>
            </c:ext>
          </c:extLst>
        </c:ser>
        <c:ser>
          <c:idx val="6"/>
          <c:order val="6"/>
          <c:tx>
            <c:strRef>
              <c:f>Aspr.ni!$A$36</c:f>
              <c:strCache>
                <c:ptCount val="1"/>
                <c:pt idx="0">
                  <c:v>chlorine 1%</c:v>
                </c:pt>
              </c:strCache>
            </c:strRef>
          </c:tx>
          <c:cat>
            <c:strRef>
              <c:f>'[data final.xlsx]Cand.al'!$B$28,'[data final.xlsx]Cand.al'!$E$28,'[data final.xlsx]Cand.al'!$H$28,'[data final.xlsx]Cand.al'!$K$28</c:f>
              <c:strCache>
                <c:ptCount val="4"/>
                <c:pt idx="0">
                  <c:v>after 5 min</c:v>
                </c:pt>
                <c:pt idx="1">
                  <c:v>10 min</c:v>
                </c:pt>
                <c:pt idx="2">
                  <c:v>15 min</c:v>
                </c:pt>
                <c:pt idx="3">
                  <c:v>30 min</c:v>
                </c:pt>
              </c:strCache>
            </c:strRef>
          </c:cat>
          <c:val>
            <c:numRef>
              <c:f>'[data final.xlsx]Aspr.ni'!$D$36,'[data final.xlsx]Aspr.ni'!$G$36,'[data final.xlsx]Aspr.ni'!$J$36,'[data final.xlsx]Aspr.ni'!$M$36</c:f>
              <c:numCache>
                <c:formatCode>General</c:formatCode>
                <c:ptCount val="4"/>
                <c:pt idx="0" formatCode="0.00E+00">
                  <c:v>4.9294189257270684</c:v>
                </c:pt>
                <c:pt idx="1">
                  <c:v>4.9294189257270684</c:v>
                </c:pt>
                <c:pt idx="2">
                  <c:v>4.9030899870055151</c:v>
                </c:pt>
                <c:pt idx="3">
                  <c:v>4.9030899870055151</c:v>
                </c:pt>
              </c:numCache>
            </c:numRef>
          </c:val>
          <c:extLst xmlns:c16r2="http://schemas.microsoft.com/office/drawing/2015/06/chart">
            <c:ext xmlns:c16="http://schemas.microsoft.com/office/drawing/2014/chart" uri="{C3380CC4-5D6E-409C-BE32-E72D297353CC}">
              <c16:uniqueId val="{00000006-466E-CE4A-92A8-E357B8504C93}"/>
            </c:ext>
          </c:extLst>
        </c:ser>
        <c:axId val="130557056"/>
        <c:axId val="130558976"/>
      </c:barChart>
      <c:catAx>
        <c:axId val="130557056"/>
        <c:scaling>
          <c:orientation val="minMax"/>
        </c:scaling>
        <c:axPos val="b"/>
        <c:title>
          <c:tx>
            <c:rich>
              <a:bodyPr/>
              <a:lstStyle/>
              <a:p>
                <a:pPr>
                  <a:defRPr lang="en-US"/>
                </a:pPr>
                <a:r>
                  <a:rPr lang="en-US" sz="1800" b="1" i="0" baseline="0"/>
                  <a:t>contact time (min)</a:t>
                </a:r>
                <a:endParaRPr lang="ar-EG" sz="1800" b="1" i="0" baseline="0"/>
              </a:p>
            </c:rich>
          </c:tx>
        </c:title>
        <c:numFmt formatCode="General" sourceLinked="0"/>
        <c:tickLblPos val="nextTo"/>
        <c:txPr>
          <a:bodyPr/>
          <a:lstStyle/>
          <a:p>
            <a:pPr>
              <a:defRPr lang="en-US"/>
            </a:pPr>
            <a:endParaRPr lang="ar-EG"/>
          </a:p>
        </c:txPr>
        <c:crossAx val="130558976"/>
        <c:crosses val="autoZero"/>
        <c:auto val="1"/>
        <c:lblAlgn val="ctr"/>
        <c:lblOffset val="100"/>
      </c:catAx>
      <c:valAx>
        <c:axId val="130558976"/>
        <c:scaling>
          <c:orientation val="minMax"/>
        </c:scaling>
        <c:axPos val="l"/>
        <c:majorGridlines/>
        <c:title>
          <c:tx>
            <c:rich>
              <a:bodyPr rot="-5400000" vert="horz"/>
              <a:lstStyle/>
              <a:p>
                <a:pPr>
                  <a:defRPr lang="en-US"/>
                </a:pPr>
                <a:r>
                  <a:rPr lang="en-US" sz="1800" b="1" i="0" baseline="0"/>
                  <a:t>log reduction </a:t>
                </a:r>
                <a:endParaRPr lang="ar-EG" sz="1800" b="1" i="0" baseline="0"/>
              </a:p>
            </c:rich>
          </c:tx>
        </c:title>
        <c:numFmt formatCode="#,##0.00" sourceLinked="0"/>
        <c:tickLblPos val="nextTo"/>
        <c:txPr>
          <a:bodyPr/>
          <a:lstStyle/>
          <a:p>
            <a:pPr>
              <a:defRPr lang="en-US"/>
            </a:pPr>
            <a:endParaRPr lang="ar-EG"/>
          </a:p>
        </c:txPr>
        <c:crossAx val="130557056"/>
        <c:crosses val="autoZero"/>
        <c:crossBetween val="between"/>
      </c:valAx>
    </c:plotArea>
    <c:legend>
      <c:legendPos val="l"/>
      <c:txPr>
        <a:bodyPr/>
        <a:lstStyle/>
        <a:p>
          <a:pPr>
            <a:defRPr lang="en-US"/>
          </a:pPr>
          <a:endParaRPr lang="ar-EG"/>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EG"/>
  <c:chart>
    <c:plotArea>
      <c:layout/>
      <c:lineChart>
        <c:grouping val="standard"/>
        <c:ser>
          <c:idx val="0"/>
          <c:order val="0"/>
          <c:tx>
            <c:strRef>
              <c:f>Cand.al!$A$30</c:f>
              <c:strCache>
                <c:ptCount val="1"/>
                <c:pt idx="0">
                  <c:v>Dettol 5%</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'[Hamza-data-disinfectants-microbes-20191228.xlsx]Cand.al'!$D$30,'[Hamza-data-disinfectants-microbes-20191228.xlsx]Cand.al'!$G$30,'[Hamza-data-disinfectants-microbes-20191228.xlsx]Cand.al'!$J$30,'[Hamza-data-disinfectants-microbes-20191228.xlsx]Cand.al'!$M$30</c:f>
              <c:numCache>
                <c:formatCode>General</c:formatCode>
                <c:ptCount val="4"/>
                <c:pt idx="0" formatCode="0.00E+00">
                  <c:v>6.0791812460476251</c:v>
                </c:pt>
                <c:pt idx="1">
                  <c:v>6.0791812460476251</c:v>
                </c:pt>
                <c:pt idx="2">
                  <c:v>6.0791812460476251</c:v>
                </c:pt>
                <c:pt idx="3">
                  <c:v>6.0791812460476251</c:v>
                </c:pt>
              </c:numCache>
            </c:numRef>
          </c:val>
          <c:extLst xmlns:c16r2="http://schemas.microsoft.com/office/drawing/2015/06/chart">
            <c:ext xmlns:c16="http://schemas.microsoft.com/office/drawing/2014/chart" uri="{C3380CC4-5D6E-409C-BE32-E72D297353CC}">
              <c16:uniqueId val="{00000000-BC4E-3349-8F1D-9E74859CE179}"/>
            </c:ext>
          </c:extLst>
        </c:ser>
        <c:ser>
          <c:idx val="1"/>
          <c:order val="1"/>
          <c:tx>
            <c:strRef>
              <c:f>Cand.al!$A$31</c:f>
              <c:strCache>
                <c:ptCount val="1"/>
                <c:pt idx="0">
                  <c:v>Dettol 2.5%</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'[Hamza-data-disinfectants-microbes-20191228.xlsx]Cand.al'!$D$31,'[Hamza-data-disinfectants-microbes-20191228.xlsx]Cand.al'!$G$31,'[Hamza-data-disinfectants-microbes-20191228.xlsx]Cand.al'!$J$31,'[Hamza-data-disinfectants-microbes-20191228.xlsx]Cand.al'!$M$31</c:f>
              <c:numCache>
                <c:formatCode>General</c:formatCode>
                <c:ptCount val="4"/>
                <c:pt idx="0" formatCode="0.00E+00">
                  <c:v>6.0791812460476251</c:v>
                </c:pt>
                <c:pt idx="1">
                  <c:v>6.0791812460476251</c:v>
                </c:pt>
                <c:pt idx="2">
                  <c:v>6.0791812460476251</c:v>
                </c:pt>
                <c:pt idx="3">
                  <c:v>6.0791812460476251</c:v>
                </c:pt>
              </c:numCache>
            </c:numRef>
          </c:val>
          <c:extLst xmlns:c16r2="http://schemas.microsoft.com/office/drawing/2015/06/chart">
            <c:ext xmlns:c16="http://schemas.microsoft.com/office/drawing/2014/chart" uri="{C3380CC4-5D6E-409C-BE32-E72D297353CC}">
              <c16:uniqueId val="{00000001-BC4E-3349-8F1D-9E74859CE179}"/>
            </c:ext>
          </c:extLst>
        </c:ser>
        <c:ser>
          <c:idx val="2"/>
          <c:order val="2"/>
          <c:tx>
            <c:strRef>
              <c:f>Cand.al!$A$32</c:f>
              <c:strCache>
                <c:ptCount val="1"/>
                <c:pt idx="0">
                  <c:v>Dettol 1.25%</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'[Hamza-data-disinfectants-microbes-20191228.xlsx]Cand.al'!$D$32,'[Hamza-data-disinfectants-microbes-20191228.xlsx]Cand.al'!$G$32,'[Hamza-data-disinfectants-microbes-20191228.xlsx]Cand.al'!$J$32,'[Hamza-data-disinfectants-microbes-20191228.xlsx]Cand.al'!$M$32</c:f>
              <c:numCache>
                <c:formatCode>General</c:formatCode>
                <c:ptCount val="4"/>
                <c:pt idx="0" formatCode="0.00E+00">
                  <c:v>6.0791812460476251</c:v>
                </c:pt>
                <c:pt idx="1">
                  <c:v>6.0791812460476251</c:v>
                </c:pt>
                <c:pt idx="2">
                  <c:v>6.0791812460476251</c:v>
                </c:pt>
                <c:pt idx="3">
                  <c:v>6.0791812460476251</c:v>
                </c:pt>
              </c:numCache>
            </c:numRef>
          </c:val>
          <c:extLst xmlns:c16r2="http://schemas.microsoft.com/office/drawing/2015/06/chart">
            <c:ext xmlns:c16="http://schemas.microsoft.com/office/drawing/2014/chart" uri="{C3380CC4-5D6E-409C-BE32-E72D297353CC}">
              <c16:uniqueId val="{00000002-BC4E-3349-8F1D-9E74859CE179}"/>
            </c:ext>
          </c:extLst>
        </c:ser>
        <c:ser>
          <c:idx val="3"/>
          <c:order val="3"/>
          <c:tx>
            <c:strRef>
              <c:f>Cand.al!$A$33</c:f>
              <c:strCache>
                <c:ptCount val="1"/>
                <c:pt idx="0">
                  <c:v>Dettol .625%</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'[Hamza-data-disinfectants-microbes-20191228.xlsx]Cand.al'!$D$33,'[Hamza-data-disinfectants-microbes-20191228.xlsx]Cand.al'!$G$33,'[Hamza-data-disinfectants-microbes-20191228.xlsx]Cand.al'!$J$33,'[Hamza-data-disinfectants-microbes-20191228.xlsx]Cand.al'!$M$33</c:f>
              <c:numCache>
                <c:formatCode>General</c:formatCode>
                <c:ptCount val="4"/>
                <c:pt idx="0" formatCode="0.00E+00">
                  <c:v>6.0791812460476251</c:v>
                </c:pt>
                <c:pt idx="1">
                  <c:v>6.0791812460476251</c:v>
                </c:pt>
                <c:pt idx="2">
                  <c:v>6.0791360046827334</c:v>
                </c:pt>
                <c:pt idx="3">
                  <c:v>6.0791360046827334</c:v>
                </c:pt>
              </c:numCache>
            </c:numRef>
          </c:val>
          <c:extLst xmlns:c16r2="http://schemas.microsoft.com/office/drawing/2015/06/chart">
            <c:ext xmlns:c16="http://schemas.microsoft.com/office/drawing/2014/chart" uri="{C3380CC4-5D6E-409C-BE32-E72D297353CC}">
              <c16:uniqueId val="{00000003-BC4E-3349-8F1D-9E74859CE179}"/>
            </c:ext>
          </c:extLst>
        </c:ser>
        <c:ser>
          <c:idx val="4"/>
          <c:order val="4"/>
          <c:tx>
            <c:strRef>
              <c:f>Cand.al!$A$34</c:f>
              <c:strCache>
                <c:ptCount val="1"/>
                <c:pt idx="0">
                  <c:v>phenol 5%</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'[Hamza-data-disinfectants-microbes-20191228.xlsx]Cand.al'!$D$34,'[Hamza-data-disinfectants-microbes-20191228.xlsx]Cand.al'!$G$34,'[Hamza-data-disinfectants-microbes-20191228.xlsx]Cand.al'!$J$34,'[Hamza-data-disinfectants-microbes-20191228.xlsx]Cand.al'!$M$34</c:f>
              <c:numCache>
                <c:formatCode>General</c:formatCode>
                <c:ptCount val="4"/>
                <c:pt idx="0" formatCode="0.00E+00">
                  <c:v>6.0791812460476251</c:v>
                </c:pt>
                <c:pt idx="1">
                  <c:v>6.0791812460476251</c:v>
                </c:pt>
                <c:pt idx="2">
                  <c:v>6.0791812460476251</c:v>
                </c:pt>
                <c:pt idx="3">
                  <c:v>6.0791812460476251</c:v>
                </c:pt>
              </c:numCache>
            </c:numRef>
          </c:val>
          <c:extLst xmlns:c16r2="http://schemas.microsoft.com/office/drawing/2015/06/chart">
            <c:ext xmlns:c16="http://schemas.microsoft.com/office/drawing/2014/chart" uri="{C3380CC4-5D6E-409C-BE32-E72D297353CC}">
              <c16:uniqueId val="{00000004-BC4E-3349-8F1D-9E74859CE179}"/>
            </c:ext>
          </c:extLst>
        </c:ser>
        <c:ser>
          <c:idx val="5"/>
          <c:order val="5"/>
          <c:tx>
            <c:strRef>
              <c:f>Cand.al!$A$35</c:f>
              <c:strCache>
                <c:ptCount val="1"/>
                <c:pt idx="0">
                  <c:v>alcohoal 70%</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'[Hamza-data-disinfectants-microbes-20191228.xlsx]Cand.al'!$D$35,'[Hamza-data-disinfectants-microbes-20191228.xlsx]Cand.al'!$G$35,'[Hamza-data-disinfectants-microbes-20191228.xlsx]Cand.al'!$J$35,'[Hamza-data-disinfectants-microbes-20191228.xlsx]Cand.al'!$M$35</c:f>
              <c:numCache>
                <c:formatCode>General</c:formatCode>
                <c:ptCount val="4"/>
                <c:pt idx="0" formatCode="0.00E+00">
                  <c:v>6.0791812460476251</c:v>
                </c:pt>
                <c:pt idx="1">
                  <c:v>6.0791812460476251</c:v>
                </c:pt>
                <c:pt idx="2">
                  <c:v>6.0791360046827334</c:v>
                </c:pt>
                <c:pt idx="3">
                  <c:v>6.0791360046827334</c:v>
                </c:pt>
              </c:numCache>
            </c:numRef>
          </c:val>
          <c:extLst xmlns:c16r2="http://schemas.microsoft.com/office/drawing/2015/06/chart">
            <c:ext xmlns:c16="http://schemas.microsoft.com/office/drawing/2014/chart" uri="{C3380CC4-5D6E-409C-BE32-E72D297353CC}">
              <c16:uniqueId val="{00000005-BC4E-3349-8F1D-9E74859CE179}"/>
            </c:ext>
          </c:extLst>
        </c:ser>
        <c:ser>
          <c:idx val="6"/>
          <c:order val="6"/>
          <c:tx>
            <c:strRef>
              <c:f>Cand.al!$A$36</c:f>
              <c:strCache>
                <c:ptCount val="1"/>
                <c:pt idx="0">
                  <c:v>chlorine 1%</c:v>
                </c:pt>
              </c:strCache>
            </c:strRef>
          </c:tx>
          <c:marker>
            <c:symbol val="none"/>
          </c:marker>
          <c:cat>
            <c:strRef>
              <c:f>'[Hamza-data-disinfectants-microbes-20191228.xlsx]Cand.al'!$B$28,'[Hamza-data-disinfectants-microbes-20191228.xlsx]Cand.al'!$E$28,'[Hamza-data-disinfectants-microbes-20191228.xlsx]Cand.al'!$H$28,'[Hamza-data-disinfectants-microbes-20191228.xlsx]Cand.al'!$K$28</c:f>
              <c:strCache>
                <c:ptCount val="4"/>
                <c:pt idx="0">
                  <c:v>after 5 min</c:v>
                </c:pt>
                <c:pt idx="1">
                  <c:v>10 min</c:v>
                </c:pt>
                <c:pt idx="2">
                  <c:v>15 min</c:v>
                </c:pt>
                <c:pt idx="3">
                  <c:v>30 min</c:v>
                </c:pt>
              </c:strCache>
            </c:strRef>
          </c:cat>
          <c:val>
            <c:numRef>
              <c:f>'[Hamza-data-disinfectants-microbes-20191228.xlsx]Cand.al'!$D$36,'[Hamza-data-disinfectants-microbes-20191228.xlsx]Cand.al'!$G$36,'[Hamza-data-disinfectants-microbes-20191228.xlsx]Cand.al'!$J$36,'[Hamza-data-disinfectants-microbes-20191228.xlsx]Cand.al'!$M$36</c:f>
              <c:numCache>
                <c:formatCode>General</c:formatCode>
                <c:ptCount val="4"/>
                <c:pt idx="0" formatCode="0.00E+00">
                  <c:v>6.0791812460476251</c:v>
                </c:pt>
                <c:pt idx="1">
                  <c:v>6.0791812460476251</c:v>
                </c:pt>
                <c:pt idx="2">
                  <c:v>6.0790907586044591</c:v>
                </c:pt>
                <c:pt idx="3">
                  <c:v>6.0790907586044591</c:v>
                </c:pt>
              </c:numCache>
            </c:numRef>
          </c:val>
          <c:extLst xmlns:c16r2="http://schemas.microsoft.com/office/drawing/2015/06/chart">
            <c:ext xmlns:c16="http://schemas.microsoft.com/office/drawing/2014/chart" uri="{C3380CC4-5D6E-409C-BE32-E72D297353CC}">
              <c16:uniqueId val="{00000006-BC4E-3349-8F1D-9E74859CE179}"/>
            </c:ext>
          </c:extLst>
        </c:ser>
        <c:marker val="1"/>
        <c:axId val="81915904"/>
        <c:axId val="81917824"/>
      </c:lineChart>
      <c:catAx>
        <c:axId val="81915904"/>
        <c:scaling>
          <c:orientation val="minMax"/>
        </c:scaling>
        <c:axPos val="b"/>
        <c:title>
          <c:tx>
            <c:rich>
              <a:bodyPr/>
              <a:lstStyle/>
              <a:p>
                <a:pPr>
                  <a:defRPr/>
                </a:pPr>
                <a:r>
                  <a:rPr lang="en-US" sz="1800" b="1" i="0" baseline="0"/>
                  <a:t>contact time (min)</a:t>
                </a:r>
                <a:endParaRPr lang="ar-EG" sz="1800" b="1" i="0" baseline="0"/>
              </a:p>
            </c:rich>
          </c:tx>
        </c:title>
        <c:numFmt formatCode="General" sourceLinked="0"/>
        <c:tickLblPos val="nextTo"/>
        <c:txPr>
          <a:bodyPr/>
          <a:lstStyle/>
          <a:p>
            <a:pPr>
              <a:defRPr lang="en-US"/>
            </a:pPr>
            <a:endParaRPr lang="ar-EG"/>
          </a:p>
        </c:txPr>
        <c:crossAx val="81917824"/>
        <c:crosses val="autoZero"/>
        <c:auto val="1"/>
        <c:lblAlgn val="ctr"/>
        <c:lblOffset val="100"/>
      </c:catAx>
      <c:valAx>
        <c:axId val="81917824"/>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81915904"/>
        <c:crosses val="autoZero"/>
        <c:crossBetween val="between"/>
      </c:valAx>
      <c:spPr>
        <a:solidFill>
          <a:schemeClr val="tx1"/>
        </a:solidFill>
      </c:spPr>
    </c:plotArea>
    <c:legend>
      <c:legendPos val="l"/>
      <c:txPr>
        <a:bodyPr/>
        <a:lstStyle/>
        <a:p>
          <a:pPr>
            <a:defRPr lang="en-US"/>
          </a:pPr>
          <a:endParaRPr lang="ar-EG"/>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EG"/>
  <c:chart>
    <c:plotArea>
      <c:layout/>
      <c:barChart>
        <c:barDir val="col"/>
        <c:grouping val="clustered"/>
        <c:ser>
          <c:idx val="0"/>
          <c:order val="0"/>
          <c:tx>
            <c:strRef>
              <c:f>Aspr.ni!$A$30</c:f>
              <c:strCache>
                <c:ptCount val="1"/>
                <c:pt idx="0">
                  <c:v>Dettol 5%</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'[Hamza-data-disinfectants-microbes-20191228.xlsx]Aspr.ni'!$D$30,'[Hamza-data-disinfectants-microbes-20191228.xlsx]Aspr.ni'!$G$30,'[Hamza-data-disinfectants-microbes-20191228.xlsx]Aspr.ni'!$J$30,'[Hamza-data-disinfectants-microbes-20191228.xlsx]Aspr.ni'!$M$30</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0-A960-2141-90F6-A0C716B7FA3A}"/>
            </c:ext>
          </c:extLst>
        </c:ser>
        <c:ser>
          <c:idx val="1"/>
          <c:order val="1"/>
          <c:tx>
            <c:strRef>
              <c:f>Aspr.ni!$A$31</c:f>
              <c:strCache>
                <c:ptCount val="1"/>
                <c:pt idx="0">
                  <c:v>Dettol 2.5%</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'[Hamza-data-disinfectants-microbes-20191228.xlsx]Aspr.ni'!$D$31,'[Hamza-data-disinfectants-microbes-20191228.xlsx]Aspr.ni'!$G$31,'[Hamza-data-disinfectants-microbes-20191228.xlsx]Aspr.ni'!$J$31,'[Hamza-data-disinfectants-microbes-20191228.xlsx]Aspr.ni'!$M$31</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1-A960-2141-90F6-A0C716B7FA3A}"/>
            </c:ext>
          </c:extLst>
        </c:ser>
        <c:ser>
          <c:idx val="2"/>
          <c:order val="2"/>
          <c:tx>
            <c:strRef>
              <c:f>Aspr.ni!$A$32</c:f>
              <c:strCache>
                <c:ptCount val="1"/>
                <c:pt idx="0">
                  <c:v>Dettol 1.25%</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'[Hamza-data-disinfectants-microbes-20191228.xlsx]Aspr.ni'!$D$32,'[Hamza-data-disinfectants-microbes-20191228.xlsx]Aspr.ni'!$G$32,'[Hamza-data-disinfectants-microbes-20191228.xlsx]Aspr.ni'!$J$32,'[Hamza-data-disinfectants-microbes-20191228.xlsx]Aspr.ni'!$M$32</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2-A960-2141-90F6-A0C716B7FA3A}"/>
            </c:ext>
          </c:extLst>
        </c:ser>
        <c:ser>
          <c:idx val="3"/>
          <c:order val="3"/>
          <c:tx>
            <c:strRef>
              <c:f>Aspr.ni!$A$33</c:f>
              <c:strCache>
                <c:ptCount val="1"/>
                <c:pt idx="0">
                  <c:v>Dettol .625%</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'[Hamza-data-disinfectants-microbes-20191228.xlsx]Aspr.ni'!$D$33,'[Hamza-data-disinfectants-microbes-20191228.xlsx]Aspr.ni'!$G$33,'[Hamza-data-disinfectants-microbes-20191228.xlsx]Aspr.ni'!$J$33,'[Hamza-data-disinfectants-microbes-20191228.xlsx]Aspr.ni'!$M$33</c:f>
              <c:numCache>
                <c:formatCode>General</c:formatCode>
                <c:ptCount val="4"/>
                <c:pt idx="0" formatCode="0.00E+00">
                  <c:v>4.9294189257270684</c:v>
                </c:pt>
                <c:pt idx="1">
                  <c:v>4.9294189257270684</c:v>
                </c:pt>
                <c:pt idx="2">
                  <c:v>4.9164539485630874</c:v>
                </c:pt>
                <c:pt idx="3">
                  <c:v>4.9164539485630874</c:v>
                </c:pt>
              </c:numCache>
            </c:numRef>
          </c:val>
          <c:extLst xmlns:c16r2="http://schemas.microsoft.com/office/drawing/2015/06/chart">
            <c:ext xmlns:c16="http://schemas.microsoft.com/office/drawing/2014/chart" uri="{C3380CC4-5D6E-409C-BE32-E72D297353CC}">
              <c16:uniqueId val="{00000003-A960-2141-90F6-A0C716B7FA3A}"/>
            </c:ext>
          </c:extLst>
        </c:ser>
        <c:ser>
          <c:idx val="4"/>
          <c:order val="4"/>
          <c:tx>
            <c:strRef>
              <c:f>Aspr.ni!$A$34</c:f>
              <c:strCache>
                <c:ptCount val="1"/>
                <c:pt idx="0">
                  <c:v>phenol 5%</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'[Hamza-data-disinfectants-microbes-20191228.xlsx]Aspr.ni'!$D$34,'[Hamza-data-disinfectants-microbes-20191228.xlsx]Aspr.ni'!$G$34,'[Hamza-data-disinfectants-microbes-20191228.xlsx]Aspr.ni'!$J$34,'[Hamza-data-disinfectants-microbes-20191228.xlsx]Aspr.ni'!$M$34</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4-A960-2141-90F6-A0C716B7FA3A}"/>
            </c:ext>
          </c:extLst>
        </c:ser>
        <c:ser>
          <c:idx val="5"/>
          <c:order val="5"/>
          <c:tx>
            <c:strRef>
              <c:f>Aspr.ni!$A$35</c:f>
              <c:strCache>
                <c:ptCount val="1"/>
                <c:pt idx="0">
                  <c:v>alcohoal 70%</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'[Hamza-data-disinfectants-microbes-20191228.xlsx]Aspr.ni'!$D$35,'[Hamza-data-disinfectants-microbes-20191228.xlsx]Aspr.ni'!$G$35,'[Hamza-data-disinfectants-microbes-20191228.xlsx]Aspr.ni'!$J$35,'[Hamza-data-disinfectants-microbes-20191228.xlsx]Aspr.ni'!$M$35</c:f>
              <c:numCache>
                <c:formatCode>General</c:formatCode>
                <c:ptCount val="4"/>
                <c:pt idx="0" formatCode="0.00E+00">
                  <c:v>4.9294189257270684</c:v>
                </c:pt>
                <c:pt idx="1">
                  <c:v>4.9294189257270684</c:v>
                </c:pt>
                <c:pt idx="2">
                  <c:v>4.9164539485630874</c:v>
                </c:pt>
                <c:pt idx="3">
                  <c:v>4.9164539485630874</c:v>
                </c:pt>
              </c:numCache>
            </c:numRef>
          </c:val>
          <c:extLst xmlns:c16r2="http://schemas.microsoft.com/office/drawing/2015/06/chart">
            <c:ext xmlns:c16="http://schemas.microsoft.com/office/drawing/2014/chart" uri="{C3380CC4-5D6E-409C-BE32-E72D297353CC}">
              <c16:uniqueId val="{00000005-A960-2141-90F6-A0C716B7FA3A}"/>
            </c:ext>
          </c:extLst>
        </c:ser>
        <c:ser>
          <c:idx val="6"/>
          <c:order val="6"/>
          <c:tx>
            <c:strRef>
              <c:f>Aspr.ni!$A$36</c:f>
              <c:strCache>
                <c:ptCount val="1"/>
                <c:pt idx="0">
                  <c:v>chlorine 1%</c:v>
                </c:pt>
              </c:strCache>
            </c:strRef>
          </c:tx>
          <c:cat>
            <c:numRef>
              <c:f>('[1]Cand.al'!$B$28,'[1]Cand.al'!$E$28,'[1]Cand.al'!$H$28,'[1]Cand.al'!$K$28)</c:f>
              <c:numCache>
                <c:formatCode>General</c:formatCode>
                <c:ptCount val="4"/>
                <c:pt idx="0">
                  <c:v>0</c:v>
                </c:pt>
                <c:pt idx="1">
                  <c:v>0</c:v>
                </c:pt>
                <c:pt idx="2">
                  <c:v>0</c:v>
                </c:pt>
                <c:pt idx="3">
                  <c:v>0</c:v>
                </c:pt>
              </c:numCache>
            </c:numRef>
          </c:cat>
          <c:val>
            <c:numRef>
              <c:f>'[Hamza-data-disinfectants-microbes-20191228.xlsx]Aspr.ni'!$D$36,'[Hamza-data-disinfectants-microbes-20191228.xlsx]Aspr.ni'!$G$36,'[Hamza-data-disinfectants-microbes-20191228.xlsx]Aspr.ni'!$J$36,'[Hamza-data-disinfectants-microbes-20191228.xlsx]Aspr.ni'!$M$36</c:f>
              <c:numCache>
                <c:formatCode>General</c:formatCode>
                <c:ptCount val="4"/>
                <c:pt idx="0" formatCode="0.00E+00">
                  <c:v>4.9294189257270684</c:v>
                </c:pt>
                <c:pt idx="1">
                  <c:v>4.9294189257270684</c:v>
                </c:pt>
                <c:pt idx="2">
                  <c:v>4.9030899870055151</c:v>
                </c:pt>
                <c:pt idx="3">
                  <c:v>4.9030899870055151</c:v>
                </c:pt>
              </c:numCache>
            </c:numRef>
          </c:val>
          <c:extLst xmlns:c16r2="http://schemas.microsoft.com/office/drawing/2015/06/chart">
            <c:ext xmlns:c16="http://schemas.microsoft.com/office/drawing/2014/chart" uri="{C3380CC4-5D6E-409C-BE32-E72D297353CC}">
              <c16:uniqueId val="{00000006-A960-2141-90F6-A0C716B7FA3A}"/>
            </c:ext>
          </c:extLst>
        </c:ser>
        <c:axId val="81955072"/>
        <c:axId val="81969536"/>
      </c:barChart>
      <c:catAx>
        <c:axId val="81955072"/>
        <c:scaling>
          <c:orientation val="minMax"/>
        </c:scaling>
        <c:axPos val="b"/>
        <c:title>
          <c:tx>
            <c:rich>
              <a:bodyPr/>
              <a:lstStyle/>
              <a:p>
                <a:pPr>
                  <a:defRPr/>
                </a:pPr>
                <a:r>
                  <a:rPr lang="en-US" sz="1000" b="1" i="0" u="none" strike="noStrike" baseline="0"/>
                  <a:t>contact time (min)</a:t>
                </a:r>
                <a:endParaRPr lang="en-US"/>
              </a:p>
            </c:rich>
          </c:tx>
        </c:title>
        <c:numFmt formatCode="General" sourceLinked="0"/>
        <c:tickLblPos val="nextTo"/>
        <c:txPr>
          <a:bodyPr/>
          <a:lstStyle/>
          <a:p>
            <a:pPr>
              <a:defRPr lang="en-US"/>
            </a:pPr>
            <a:endParaRPr lang="ar-EG"/>
          </a:p>
        </c:txPr>
        <c:crossAx val="81969536"/>
        <c:crosses val="autoZero"/>
        <c:auto val="1"/>
        <c:lblAlgn val="ctr"/>
        <c:lblOffset val="100"/>
      </c:catAx>
      <c:valAx>
        <c:axId val="81969536"/>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81955072"/>
        <c:crosses val="autoZero"/>
        <c:crossBetween val="between"/>
      </c:valAx>
    </c:plotArea>
    <c:legend>
      <c:legendPos val="l"/>
      <c:txPr>
        <a:bodyPr/>
        <a:lstStyle/>
        <a:p>
          <a:pPr>
            <a:defRPr lang="en-US"/>
          </a:pPr>
          <a:endParaRPr lang="ar-EG"/>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EG"/>
  <c:chart>
    <c:plotArea>
      <c:layout/>
      <c:lineChart>
        <c:grouping val="standard"/>
        <c:ser>
          <c:idx val="0"/>
          <c:order val="0"/>
          <c:tx>
            <c:strRef>
              <c:f>Aspr.ni!$A$30</c:f>
              <c:strCache>
                <c:ptCount val="1"/>
                <c:pt idx="0">
                  <c:v>Dettol 5%</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'[Hamza-data-disinfectants-microbes-20191228.xlsx]Aspr.ni'!$D$30,'[Hamza-data-disinfectants-microbes-20191228.xlsx]Aspr.ni'!$G$30,'[Hamza-data-disinfectants-microbes-20191228.xlsx]Aspr.ni'!$J$30,'[Hamza-data-disinfectants-microbes-20191228.xlsx]Aspr.ni'!$M$30</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0-A960-2141-90F6-A0C716B7FA3A}"/>
            </c:ext>
          </c:extLst>
        </c:ser>
        <c:ser>
          <c:idx val="1"/>
          <c:order val="1"/>
          <c:tx>
            <c:strRef>
              <c:f>Aspr.ni!$A$31</c:f>
              <c:strCache>
                <c:ptCount val="1"/>
                <c:pt idx="0">
                  <c:v>Dettol 2.5%</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'[Hamza-data-disinfectants-microbes-20191228.xlsx]Aspr.ni'!$D$31,'[Hamza-data-disinfectants-microbes-20191228.xlsx]Aspr.ni'!$G$31,'[Hamza-data-disinfectants-microbes-20191228.xlsx]Aspr.ni'!$J$31,'[Hamza-data-disinfectants-microbes-20191228.xlsx]Aspr.ni'!$M$31</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1-A960-2141-90F6-A0C716B7FA3A}"/>
            </c:ext>
          </c:extLst>
        </c:ser>
        <c:ser>
          <c:idx val="2"/>
          <c:order val="2"/>
          <c:tx>
            <c:strRef>
              <c:f>Aspr.ni!$A$32</c:f>
              <c:strCache>
                <c:ptCount val="1"/>
                <c:pt idx="0">
                  <c:v>Dettol 1.25%</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'[Hamza-data-disinfectants-microbes-20191228.xlsx]Aspr.ni'!$D$32,'[Hamza-data-disinfectants-microbes-20191228.xlsx]Aspr.ni'!$G$32,'[Hamza-data-disinfectants-microbes-20191228.xlsx]Aspr.ni'!$J$32,'[Hamza-data-disinfectants-microbes-20191228.xlsx]Aspr.ni'!$M$32</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2-A960-2141-90F6-A0C716B7FA3A}"/>
            </c:ext>
          </c:extLst>
        </c:ser>
        <c:ser>
          <c:idx val="3"/>
          <c:order val="3"/>
          <c:tx>
            <c:strRef>
              <c:f>Aspr.ni!$A$33</c:f>
              <c:strCache>
                <c:ptCount val="1"/>
                <c:pt idx="0">
                  <c:v>Dettol .625%</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'[Hamza-data-disinfectants-microbes-20191228.xlsx]Aspr.ni'!$D$33,'[Hamza-data-disinfectants-microbes-20191228.xlsx]Aspr.ni'!$G$33,'[Hamza-data-disinfectants-microbes-20191228.xlsx]Aspr.ni'!$J$33,'[Hamza-data-disinfectants-microbes-20191228.xlsx]Aspr.ni'!$M$33</c:f>
              <c:numCache>
                <c:formatCode>General</c:formatCode>
                <c:ptCount val="4"/>
                <c:pt idx="0" formatCode="0.00E+00">
                  <c:v>4.9294189257270684</c:v>
                </c:pt>
                <c:pt idx="1">
                  <c:v>4.9294189257270684</c:v>
                </c:pt>
                <c:pt idx="2">
                  <c:v>4.9164539485630874</c:v>
                </c:pt>
                <c:pt idx="3">
                  <c:v>4.9164539485630874</c:v>
                </c:pt>
              </c:numCache>
            </c:numRef>
          </c:val>
          <c:extLst xmlns:c16r2="http://schemas.microsoft.com/office/drawing/2015/06/chart">
            <c:ext xmlns:c16="http://schemas.microsoft.com/office/drawing/2014/chart" uri="{C3380CC4-5D6E-409C-BE32-E72D297353CC}">
              <c16:uniqueId val="{00000003-A960-2141-90F6-A0C716B7FA3A}"/>
            </c:ext>
          </c:extLst>
        </c:ser>
        <c:ser>
          <c:idx val="4"/>
          <c:order val="4"/>
          <c:tx>
            <c:strRef>
              <c:f>Aspr.ni!$A$34</c:f>
              <c:strCache>
                <c:ptCount val="1"/>
                <c:pt idx="0">
                  <c:v>phenol 5%</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'[Hamza-data-disinfectants-microbes-20191228.xlsx]Aspr.ni'!$D$34,'[Hamza-data-disinfectants-microbes-20191228.xlsx]Aspr.ni'!$G$34,'[Hamza-data-disinfectants-microbes-20191228.xlsx]Aspr.ni'!$J$34,'[Hamza-data-disinfectants-microbes-20191228.xlsx]Aspr.ni'!$M$34</c:f>
              <c:numCache>
                <c:formatCode>General</c:formatCode>
                <c:ptCount val="4"/>
                <c:pt idx="0" formatCode="0.00E+00">
                  <c:v>4.9294189257270684</c:v>
                </c:pt>
                <c:pt idx="1">
                  <c:v>4.9294189257270684</c:v>
                </c:pt>
                <c:pt idx="2">
                  <c:v>4.9294189257270684</c:v>
                </c:pt>
                <c:pt idx="3">
                  <c:v>4.9294189257270684</c:v>
                </c:pt>
              </c:numCache>
            </c:numRef>
          </c:val>
          <c:extLst xmlns:c16r2="http://schemas.microsoft.com/office/drawing/2015/06/chart">
            <c:ext xmlns:c16="http://schemas.microsoft.com/office/drawing/2014/chart" uri="{C3380CC4-5D6E-409C-BE32-E72D297353CC}">
              <c16:uniqueId val="{00000004-A960-2141-90F6-A0C716B7FA3A}"/>
            </c:ext>
          </c:extLst>
        </c:ser>
        <c:ser>
          <c:idx val="5"/>
          <c:order val="5"/>
          <c:tx>
            <c:strRef>
              <c:f>Aspr.ni!$A$35</c:f>
              <c:strCache>
                <c:ptCount val="1"/>
                <c:pt idx="0">
                  <c:v>alcohoal 70%</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'[Hamza-data-disinfectants-microbes-20191228.xlsx]Aspr.ni'!$D$35,'[Hamza-data-disinfectants-microbes-20191228.xlsx]Aspr.ni'!$G$35,'[Hamza-data-disinfectants-microbes-20191228.xlsx]Aspr.ni'!$J$35,'[Hamza-data-disinfectants-microbes-20191228.xlsx]Aspr.ni'!$M$35</c:f>
              <c:numCache>
                <c:formatCode>General</c:formatCode>
                <c:ptCount val="4"/>
                <c:pt idx="0" formatCode="0.00E+00">
                  <c:v>4.9294189257270684</c:v>
                </c:pt>
                <c:pt idx="1">
                  <c:v>4.9294189257270684</c:v>
                </c:pt>
                <c:pt idx="2">
                  <c:v>4.9164539485630874</c:v>
                </c:pt>
                <c:pt idx="3">
                  <c:v>4.9164539485630874</c:v>
                </c:pt>
              </c:numCache>
            </c:numRef>
          </c:val>
          <c:extLst xmlns:c16r2="http://schemas.microsoft.com/office/drawing/2015/06/chart">
            <c:ext xmlns:c16="http://schemas.microsoft.com/office/drawing/2014/chart" uri="{C3380CC4-5D6E-409C-BE32-E72D297353CC}">
              <c16:uniqueId val="{00000005-A960-2141-90F6-A0C716B7FA3A}"/>
            </c:ext>
          </c:extLst>
        </c:ser>
        <c:ser>
          <c:idx val="6"/>
          <c:order val="6"/>
          <c:tx>
            <c:strRef>
              <c:f>Aspr.ni!$A$36</c:f>
              <c:strCache>
                <c:ptCount val="1"/>
                <c:pt idx="0">
                  <c:v>chlorine 1%</c:v>
                </c:pt>
              </c:strCache>
            </c:strRef>
          </c:tx>
          <c:marker>
            <c:symbol val="none"/>
          </c:marker>
          <c:cat>
            <c:strRef>
              <c:f>'[Hamza-data-disinfectants-microbes-20191228.xlsx]Aspr.ni'!$B$28,'[Hamza-data-disinfectants-microbes-20191228.xlsx]Aspr.ni'!$E$28,'[Hamza-data-disinfectants-microbes-20191228.xlsx]Aspr.ni'!$H$28,'[Hamza-data-disinfectants-microbes-20191228.xlsx]Aspr.ni'!$K$28</c:f>
              <c:strCache>
                <c:ptCount val="4"/>
                <c:pt idx="0">
                  <c:v>after 5 min</c:v>
                </c:pt>
                <c:pt idx="1">
                  <c:v>10 min</c:v>
                </c:pt>
                <c:pt idx="2">
                  <c:v>15 min</c:v>
                </c:pt>
                <c:pt idx="3">
                  <c:v>30 min</c:v>
                </c:pt>
              </c:strCache>
            </c:strRef>
          </c:cat>
          <c:val>
            <c:numRef>
              <c:f>'[Hamza-data-disinfectants-microbes-20191228.xlsx]Aspr.ni'!$D$36,'[Hamza-data-disinfectants-microbes-20191228.xlsx]Aspr.ni'!$G$36,'[Hamza-data-disinfectants-microbes-20191228.xlsx]Aspr.ni'!$J$36,'[Hamza-data-disinfectants-microbes-20191228.xlsx]Aspr.ni'!$M$36</c:f>
              <c:numCache>
                <c:formatCode>General</c:formatCode>
                <c:ptCount val="4"/>
                <c:pt idx="0" formatCode="0.00E+00">
                  <c:v>4.9294189257270684</c:v>
                </c:pt>
                <c:pt idx="1">
                  <c:v>4.9294189257270684</c:v>
                </c:pt>
                <c:pt idx="2">
                  <c:v>4.9030899870055151</c:v>
                </c:pt>
                <c:pt idx="3">
                  <c:v>4.9030899870055151</c:v>
                </c:pt>
              </c:numCache>
            </c:numRef>
          </c:val>
          <c:extLst xmlns:c16r2="http://schemas.microsoft.com/office/drawing/2015/06/chart">
            <c:ext xmlns:c16="http://schemas.microsoft.com/office/drawing/2014/chart" uri="{C3380CC4-5D6E-409C-BE32-E72D297353CC}">
              <c16:uniqueId val="{00000006-A960-2141-90F6-A0C716B7FA3A}"/>
            </c:ext>
          </c:extLst>
        </c:ser>
        <c:marker val="1"/>
        <c:axId val="81990400"/>
        <c:axId val="81992320"/>
      </c:lineChart>
      <c:catAx>
        <c:axId val="81990400"/>
        <c:scaling>
          <c:orientation val="minMax"/>
        </c:scaling>
        <c:axPos val="b"/>
        <c:title>
          <c:tx>
            <c:rich>
              <a:bodyPr/>
              <a:lstStyle/>
              <a:p>
                <a:pPr>
                  <a:defRPr/>
                </a:pPr>
                <a:r>
                  <a:rPr lang="en-US" sz="1000" b="1" i="0" u="none" strike="noStrike" baseline="0"/>
                  <a:t>contact time (min)</a:t>
                </a:r>
                <a:endParaRPr lang="en-US"/>
              </a:p>
            </c:rich>
          </c:tx>
        </c:title>
        <c:numFmt formatCode="General" sourceLinked="1"/>
        <c:tickLblPos val="nextTo"/>
        <c:txPr>
          <a:bodyPr/>
          <a:lstStyle/>
          <a:p>
            <a:pPr>
              <a:defRPr lang="en-US"/>
            </a:pPr>
            <a:endParaRPr lang="ar-EG"/>
          </a:p>
        </c:txPr>
        <c:crossAx val="81992320"/>
        <c:crosses val="autoZero"/>
        <c:auto val="1"/>
        <c:lblAlgn val="ctr"/>
        <c:lblOffset val="100"/>
      </c:catAx>
      <c:valAx>
        <c:axId val="81992320"/>
        <c:scaling>
          <c:orientation val="minMax"/>
        </c:scaling>
        <c:axPos val="l"/>
        <c:majorGridlines/>
        <c:title>
          <c:tx>
            <c:rich>
              <a:bodyPr rot="-5400000" vert="horz"/>
              <a:lstStyle/>
              <a:p>
                <a:pPr>
                  <a:defRPr/>
                </a:pPr>
                <a:r>
                  <a:rPr lang="en-US" sz="1800" b="1" i="0" baseline="0"/>
                  <a:t>log reduction </a:t>
                </a:r>
                <a:endParaRPr lang="ar-EG" sz="1800" b="1" i="0" baseline="0"/>
              </a:p>
            </c:rich>
          </c:tx>
        </c:title>
        <c:numFmt formatCode="0.00E+00" sourceLinked="1"/>
        <c:tickLblPos val="nextTo"/>
        <c:txPr>
          <a:bodyPr/>
          <a:lstStyle/>
          <a:p>
            <a:pPr>
              <a:defRPr lang="en-US"/>
            </a:pPr>
            <a:endParaRPr lang="ar-EG"/>
          </a:p>
        </c:txPr>
        <c:crossAx val="81990400"/>
        <c:crosses val="autoZero"/>
        <c:crossBetween val="between"/>
      </c:valAx>
      <c:spPr>
        <a:solidFill>
          <a:schemeClr val="tx1"/>
        </a:solidFill>
      </c:spPr>
    </c:plotArea>
    <c:legend>
      <c:legendPos val="l"/>
      <c:txPr>
        <a:bodyPr/>
        <a:lstStyle/>
        <a:p>
          <a:pPr>
            <a:defRPr lang="en-US"/>
          </a:pPr>
          <a:endParaRPr lang="ar-EG"/>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EG"/>
  <c:chart>
    <c:autoTitleDeleted val="1"/>
    <c:plotArea>
      <c:layout/>
      <c:scatterChart>
        <c:scatterStyle val="smoothMarker"/>
        <c:ser>
          <c:idx val="0"/>
          <c:order val="0"/>
          <c:tx>
            <c:strRef>
              <c:f>Aspr.ni!$T$29</c:f>
              <c:strCache>
                <c:ptCount val="1"/>
                <c:pt idx="0">
                  <c:v>disinfect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strRef>
              <c:f>Aspr.ni!$U$28:$AF$28</c:f>
              <c:strCache>
                <c:ptCount val="10"/>
                <c:pt idx="0">
                  <c:v>after 5 min</c:v>
                </c:pt>
                <c:pt idx="3">
                  <c:v>10 min</c:v>
                </c:pt>
                <c:pt idx="6">
                  <c:v>15 min</c:v>
                </c:pt>
                <c:pt idx="9">
                  <c:v>30 min</c:v>
                </c:pt>
              </c:strCache>
            </c:strRef>
          </c:xVal>
          <c:yVal>
            <c:numRef>
              <c:f>Aspr.ni!$U$29:$AF$29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yVal>
          <c:smooth val="1"/>
          <c:extLst xmlns:c16r2="http://schemas.microsoft.com/office/drawing/2015/06/chart">
            <c:ext xmlns:c16="http://schemas.microsoft.com/office/drawing/2014/chart" uri="{C3380CC4-5D6E-409C-BE32-E72D297353CC}">
              <c16:uniqueId val="{00000000-5E7D-BD47-B53C-285CCE91987D}"/>
            </c:ext>
          </c:extLst>
        </c:ser>
        <c:ser>
          <c:idx val="1"/>
          <c:order val="1"/>
          <c:tx>
            <c:strRef>
              <c:f>Aspr.ni!$T$30</c:f>
              <c:strCache>
                <c:ptCount val="1"/>
                <c:pt idx="0">
                  <c:v>Dettol 5%</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strRef>
              <c:f>Aspr.ni!$U$28:$AF$28</c:f>
              <c:strCache>
                <c:ptCount val="10"/>
                <c:pt idx="0">
                  <c:v>after 5 min</c:v>
                </c:pt>
                <c:pt idx="3">
                  <c:v>10 min</c:v>
                </c:pt>
                <c:pt idx="6">
                  <c:v>15 min</c:v>
                </c:pt>
                <c:pt idx="9">
                  <c:v>30 min</c:v>
                </c:pt>
              </c:strCache>
            </c:strRef>
          </c:xVal>
          <c:yVal>
            <c:numRef>
              <c:f>Aspr.ni!$U$30:$AF$30</c:f>
              <c:numCache>
                <c:formatCode>General</c:formatCode>
                <c:ptCount val="12"/>
                <c:pt idx="0">
                  <c:v>0</c:v>
                </c:pt>
                <c:pt idx="1">
                  <c:v>0</c:v>
                </c:pt>
                <c:pt idx="2">
                  <c:v>4.9294189257270684</c:v>
                </c:pt>
                <c:pt idx="3">
                  <c:v>0</c:v>
                </c:pt>
                <c:pt idx="4">
                  <c:v>0</c:v>
                </c:pt>
                <c:pt idx="5">
                  <c:v>4.9294189257270684</c:v>
                </c:pt>
                <c:pt idx="6">
                  <c:v>0</c:v>
                </c:pt>
                <c:pt idx="7">
                  <c:v>0</c:v>
                </c:pt>
                <c:pt idx="8">
                  <c:v>4.9294189257270684</c:v>
                </c:pt>
                <c:pt idx="9">
                  <c:v>0</c:v>
                </c:pt>
                <c:pt idx="10">
                  <c:v>0</c:v>
                </c:pt>
                <c:pt idx="11">
                  <c:v>4.9294189257270684</c:v>
                </c:pt>
              </c:numCache>
            </c:numRef>
          </c:yVal>
          <c:smooth val="1"/>
          <c:extLst xmlns:c16r2="http://schemas.microsoft.com/office/drawing/2015/06/chart">
            <c:ext xmlns:c16="http://schemas.microsoft.com/office/drawing/2014/chart" uri="{C3380CC4-5D6E-409C-BE32-E72D297353CC}">
              <c16:uniqueId val="{00000001-5E7D-BD47-B53C-285CCE91987D}"/>
            </c:ext>
          </c:extLst>
        </c:ser>
        <c:ser>
          <c:idx val="2"/>
          <c:order val="2"/>
          <c:tx>
            <c:strRef>
              <c:f>Aspr.ni!$T$31</c:f>
              <c:strCache>
                <c:ptCount val="1"/>
                <c:pt idx="0">
                  <c:v>Dettol 2.5%</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strRef>
              <c:f>Aspr.ni!$U$28:$AF$28</c:f>
              <c:strCache>
                <c:ptCount val="10"/>
                <c:pt idx="0">
                  <c:v>after 5 min</c:v>
                </c:pt>
                <c:pt idx="3">
                  <c:v>10 min</c:v>
                </c:pt>
                <c:pt idx="6">
                  <c:v>15 min</c:v>
                </c:pt>
                <c:pt idx="9">
                  <c:v>30 min</c:v>
                </c:pt>
              </c:strCache>
            </c:strRef>
          </c:xVal>
          <c:yVal>
            <c:numRef>
              <c:f>Aspr.ni!$U$31:$AF$31</c:f>
              <c:numCache>
                <c:formatCode>General</c:formatCode>
                <c:ptCount val="12"/>
                <c:pt idx="0">
                  <c:v>0</c:v>
                </c:pt>
                <c:pt idx="1">
                  <c:v>0</c:v>
                </c:pt>
                <c:pt idx="2">
                  <c:v>4.9294189257270684</c:v>
                </c:pt>
                <c:pt idx="3">
                  <c:v>0</c:v>
                </c:pt>
                <c:pt idx="4">
                  <c:v>0</c:v>
                </c:pt>
                <c:pt idx="5">
                  <c:v>4.9294189257270684</c:v>
                </c:pt>
                <c:pt idx="6">
                  <c:v>0</c:v>
                </c:pt>
                <c:pt idx="7">
                  <c:v>0</c:v>
                </c:pt>
                <c:pt idx="8">
                  <c:v>4.9294189257270684</c:v>
                </c:pt>
                <c:pt idx="9">
                  <c:v>0</c:v>
                </c:pt>
                <c:pt idx="10">
                  <c:v>0</c:v>
                </c:pt>
                <c:pt idx="11">
                  <c:v>4.9294189257270684</c:v>
                </c:pt>
              </c:numCache>
            </c:numRef>
          </c:yVal>
          <c:smooth val="1"/>
          <c:extLst xmlns:c16r2="http://schemas.microsoft.com/office/drawing/2015/06/chart">
            <c:ext xmlns:c16="http://schemas.microsoft.com/office/drawing/2014/chart" uri="{C3380CC4-5D6E-409C-BE32-E72D297353CC}">
              <c16:uniqueId val="{00000002-5E7D-BD47-B53C-285CCE91987D}"/>
            </c:ext>
          </c:extLst>
        </c:ser>
        <c:ser>
          <c:idx val="3"/>
          <c:order val="3"/>
          <c:tx>
            <c:strRef>
              <c:f>Aspr.ni!$T$32</c:f>
              <c:strCache>
                <c:ptCount val="1"/>
                <c:pt idx="0">
                  <c:v>Dettol 1.25%</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strRef>
              <c:f>Aspr.ni!$U$28:$AF$28</c:f>
              <c:strCache>
                <c:ptCount val="10"/>
                <c:pt idx="0">
                  <c:v>after 5 min</c:v>
                </c:pt>
                <c:pt idx="3">
                  <c:v>10 min</c:v>
                </c:pt>
                <c:pt idx="6">
                  <c:v>15 min</c:v>
                </c:pt>
                <c:pt idx="9">
                  <c:v>30 min</c:v>
                </c:pt>
              </c:strCache>
            </c:strRef>
          </c:xVal>
          <c:yVal>
            <c:numRef>
              <c:f>Aspr.ni!$U$32:$AF$32</c:f>
              <c:numCache>
                <c:formatCode>General</c:formatCode>
                <c:ptCount val="12"/>
                <c:pt idx="0">
                  <c:v>0</c:v>
                </c:pt>
                <c:pt idx="1">
                  <c:v>0</c:v>
                </c:pt>
                <c:pt idx="2">
                  <c:v>4.9294189257270702</c:v>
                </c:pt>
                <c:pt idx="3">
                  <c:v>0</c:v>
                </c:pt>
                <c:pt idx="4">
                  <c:v>0</c:v>
                </c:pt>
                <c:pt idx="5">
                  <c:v>4.9294189257270684</c:v>
                </c:pt>
                <c:pt idx="6">
                  <c:v>0</c:v>
                </c:pt>
                <c:pt idx="7">
                  <c:v>0</c:v>
                </c:pt>
                <c:pt idx="8">
                  <c:v>4.9294189257270684</c:v>
                </c:pt>
                <c:pt idx="9">
                  <c:v>0</c:v>
                </c:pt>
                <c:pt idx="10">
                  <c:v>0</c:v>
                </c:pt>
                <c:pt idx="11">
                  <c:v>4.9294189257270684</c:v>
                </c:pt>
              </c:numCache>
            </c:numRef>
          </c:yVal>
          <c:smooth val="1"/>
          <c:extLst xmlns:c16r2="http://schemas.microsoft.com/office/drawing/2015/06/chart">
            <c:ext xmlns:c16="http://schemas.microsoft.com/office/drawing/2014/chart" uri="{C3380CC4-5D6E-409C-BE32-E72D297353CC}">
              <c16:uniqueId val="{00000003-5E7D-BD47-B53C-285CCE91987D}"/>
            </c:ext>
          </c:extLst>
        </c:ser>
        <c:ser>
          <c:idx val="4"/>
          <c:order val="4"/>
          <c:tx>
            <c:strRef>
              <c:f>Aspr.ni!$T$33</c:f>
              <c:strCache>
                <c:ptCount val="1"/>
                <c:pt idx="0">
                  <c:v>Dettol .625%</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strRef>
              <c:f>Aspr.ni!$U$28:$AF$28</c:f>
              <c:strCache>
                <c:ptCount val="10"/>
                <c:pt idx="0">
                  <c:v>after 5 min</c:v>
                </c:pt>
                <c:pt idx="3">
                  <c:v>10 min</c:v>
                </c:pt>
                <c:pt idx="6">
                  <c:v>15 min</c:v>
                </c:pt>
                <c:pt idx="9">
                  <c:v>30 min</c:v>
                </c:pt>
              </c:strCache>
            </c:strRef>
          </c:xVal>
          <c:yVal>
            <c:numRef>
              <c:f>Aspr.ni!$U$33:$AF$33</c:f>
              <c:numCache>
                <c:formatCode>General</c:formatCode>
                <c:ptCount val="12"/>
                <c:pt idx="0">
                  <c:v>0</c:v>
                </c:pt>
                <c:pt idx="1">
                  <c:v>0</c:v>
                </c:pt>
                <c:pt idx="2">
                  <c:v>4.9294189257270684</c:v>
                </c:pt>
                <c:pt idx="3">
                  <c:v>0</c:v>
                </c:pt>
                <c:pt idx="4">
                  <c:v>0</c:v>
                </c:pt>
                <c:pt idx="5">
                  <c:v>4.9294189257270684</c:v>
                </c:pt>
                <c:pt idx="6">
                  <c:v>2500</c:v>
                </c:pt>
                <c:pt idx="7">
                  <c:v>5000</c:v>
                </c:pt>
                <c:pt idx="8">
                  <c:v>4.9164539485630874</c:v>
                </c:pt>
                <c:pt idx="9">
                  <c:v>5000</c:v>
                </c:pt>
                <c:pt idx="10">
                  <c:v>5773.5026918962749</c:v>
                </c:pt>
                <c:pt idx="11">
                  <c:v>4.9164539485630874</c:v>
                </c:pt>
              </c:numCache>
            </c:numRef>
          </c:yVal>
          <c:smooth val="1"/>
          <c:extLst xmlns:c16r2="http://schemas.microsoft.com/office/drawing/2015/06/chart">
            <c:ext xmlns:c16="http://schemas.microsoft.com/office/drawing/2014/chart" uri="{C3380CC4-5D6E-409C-BE32-E72D297353CC}">
              <c16:uniqueId val="{00000004-5E7D-BD47-B53C-285CCE91987D}"/>
            </c:ext>
          </c:extLst>
        </c:ser>
        <c:ser>
          <c:idx val="5"/>
          <c:order val="5"/>
          <c:tx>
            <c:strRef>
              <c:f>Aspr.ni!$T$34</c:f>
              <c:strCache>
                <c:ptCount val="1"/>
                <c:pt idx="0">
                  <c:v>phenol 5%</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strRef>
              <c:f>Aspr.ni!$U$28:$AF$28</c:f>
              <c:strCache>
                <c:ptCount val="10"/>
                <c:pt idx="0">
                  <c:v>after 5 min</c:v>
                </c:pt>
                <c:pt idx="3">
                  <c:v>10 min</c:v>
                </c:pt>
                <c:pt idx="6">
                  <c:v>15 min</c:v>
                </c:pt>
                <c:pt idx="9">
                  <c:v>30 min</c:v>
                </c:pt>
              </c:strCache>
            </c:strRef>
          </c:xVal>
          <c:yVal>
            <c:numRef>
              <c:f>Aspr.ni!$U$34:$AF$34</c:f>
              <c:numCache>
                <c:formatCode>General</c:formatCode>
                <c:ptCount val="12"/>
                <c:pt idx="0">
                  <c:v>0</c:v>
                </c:pt>
                <c:pt idx="1">
                  <c:v>0</c:v>
                </c:pt>
                <c:pt idx="2">
                  <c:v>4.9294189257270684</c:v>
                </c:pt>
                <c:pt idx="3">
                  <c:v>0</c:v>
                </c:pt>
                <c:pt idx="4">
                  <c:v>0</c:v>
                </c:pt>
                <c:pt idx="5">
                  <c:v>4.9294189257270684</c:v>
                </c:pt>
                <c:pt idx="6">
                  <c:v>0</c:v>
                </c:pt>
                <c:pt idx="7">
                  <c:v>0</c:v>
                </c:pt>
                <c:pt idx="8">
                  <c:v>4.9294189257270684</c:v>
                </c:pt>
                <c:pt idx="9">
                  <c:v>0</c:v>
                </c:pt>
                <c:pt idx="10">
                  <c:v>0</c:v>
                </c:pt>
                <c:pt idx="11">
                  <c:v>4.9294189257270684</c:v>
                </c:pt>
              </c:numCache>
            </c:numRef>
          </c:yVal>
          <c:smooth val="1"/>
          <c:extLst xmlns:c16r2="http://schemas.microsoft.com/office/drawing/2015/06/chart">
            <c:ext xmlns:c16="http://schemas.microsoft.com/office/drawing/2014/chart" uri="{C3380CC4-5D6E-409C-BE32-E72D297353CC}">
              <c16:uniqueId val="{00000005-5E7D-BD47-B53C-285CCE91987D}"/>
            </c:ext>
          </c:extLst>
        </c:ser>
        <c:ser>
          <c:idx val="6"/>
          <c:order val="6"/>
          <c:tx>
            <c:strRef>
              <c:f>Aspr.ni!$T$35</c:f>
              <c:strCache>
                <c:ptCount val="1"/>
                <c:pt idx="0">
                  <c:v>alcohoal 70%</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strRef>
              <c:f>Aspr.ni!$U$28:$AF$28</c:f>
              <c:strCache>
                <c:ptCount val="10"/>
                <c:pt idx="0">
                  <c:v>after 5 min</c:v>
                </c:pt>
                <c:pt idx="3">
                  <c:v>10 min</c:v>
                </c:pt>
                <c:pt idx="6">
                  <c:v>15 min</c:v>
                </c:pt>
                <c:pt idx="9">
                  <c:v>30 min</c:v>
                </c:pt>
              </c:strCache>
            </c:strRef>
          </c:xVal>
          <c:yVal>
            <c:numRef>
              <c:f>Aspr.ni!$U$35:$AF$35</c:f>
              <c:numCache>
                <c:formatCode>General</c:formatCode>
                <c:ptCount val="12"/>
                <c:pt idx="0">
                  <c:v>0</c:v>
                </c:pt>
                <c:pt idx="1">
                  <c:v>0</c:v>
                </c:pt>
                <c:pt idx="2">
                  <c:v>4.9294189257270684</c:v>
                </c:pt>
                <c:pt idx="3">
                  <c:v>0</c:v>
                </c:pt>
                <c:pt idx="4">
                  <c:v>0</c:v>
                </c:pt>
                <c:pt idx="5">
                  <c:v>4.9294189257270684</c:v>
                </c:pt>
                <c:pt idx="6">
                  <c:v>2500</c:v>
                </c:pt>
                <c:pt idx="7">
                  <c:v>5000</c:v>
                </c:pt>
                <c:pt idx="8">
                  <c:v>4.9164539485630874</c:v>
                </c:pt>
                <c:pt idx="9">
                  <c:v>0</c:v>
                </c:pt>
                <c:pt idx="10">
                  <c:v>0</c:v>
                </c:pt>
                <c:pt idx="11">
                  <c:v>4.9164539485630874</c:v>
                </c:pt>
              </c:numCache>
            </c:numRef>
          </c:yVal>
          <c:smooth val="1"/>
          <c:extLst xmlns:c16r2="http://schemas.microsoft.com/office/drawing/2015/06/chart">
            <c:ext xmlns:c16="http://schemas.microsoft.com/office/drawing/2014/chart" uri="{C3380CC4-5D6E-409C-BE32-E72D297353CC}">
              <c16:uniqueId val="{00000006-5E7D-BD47-B53C-285CCE91987D}"/>
            </c:ext>
          </c:extLst>
        </c:ser>
        <c:ser>
          <c:idx val="7"/>
          <c:order val="7"/>
          <c:tx>
            <c:strRef>
              <c:f>Aspr.ni!$T$36</c:f>
              <c:strCache>
                <c:ptCount val="1"/>
                <c:pt idx="0">
                  <c:v>chlorine 1%</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strRef>
              <c:f>Aspr.ni!$U$28:$AF$28</c:f>
              <c:strCache>
                <c:ptCount val="10"/>
                <c:pt idx="0">
                  <c:v>after 5 min</c:v>
                </c:pt>
                <c:pt idx="3">
                  <c:v>10 min</c:v>
                </c:pt>
                <c:pt idx="6">
                  <c:v>15 min</c:v>
                </c:pt>
                <c:pt idx="9">
                  <c:v>30 min</c:v>
                </c:pt>
              </c:strCache>
            </c:strRef>
          </c:xVal>
          <c:yVal>
            <c:numRef>
              <c:f>Aspr.ni!$U$36:$AF$36</c:f>
              <c:numCache>
                <c:formatCode>General</c:formatCode>
                <c:ptCount val="12"/>
                <c:pt idx="0">
                  <c:v>0</c:v>
                </c:pt>
                <c:pt idx="1">
                  <c:v>0</c:v>
                </c:pt>
                <c:pt idx="2">
                  <c:v>4.9294189257270684</c:v>
                </c:pt>
                <c:pt idx="3">
                  <c:v>0</c:v>
                </c:pt>
                <c:pt idx="4">
                  <c:v>0</c:v>
                </c:pt>
                <c:pt idx="5">
                  <c:v>4.9294189257270684</c:v>
                </c:pt>
                <c:pt idx="6">
                  <c:v>5000</c:v>
                </c:pt>
                <c:pt idx="7">
                  <c:v>10000</c:v>
                </c:pt>
                <c:pt idx="8">
                  <c:v>4.9030899870055151</c:v>
                </c:pt>
                <c:pt idx="9">
                  <c:v>7500</c:v>
                </c:pt>
                <c:pt idx="10">
                  <c:v>15000</c:v>
                </c:pt>
                <c:pt idx="11">
                  <c:v>4.9030899870055151</c:v>
                </c:pt>
              </c:numCache>
            </c:numRef>
          </c:yVal>
          <c:smooth val="1"/>
          <c:extLst xmlns:c16r2="http://schemas.microsoft.com/office/drawing/2015/06/chart">
            <c:ext xmlns:c16="http://schemas.microsoft.com/office/drawing/2014/chart" uri="{C3380CC4-5D6E-409C-BE32-E72D297353CC}">
              <c16:uniqueId val="{00000007-5E7D-BD47-B53C-285CCE91987D}"/>
            </c:ext>
          </c:extLst>
        </c:ser>
        <c:axId val="82042240"/>
        <c:axId val="82118144"/>
      </c:scatterChart>
      <c:valAx>
        <c:axId val="82042240"/>
        <c:scaling>
          <c:orientation val="minMax"/>
        </c:scaling>
        <c:axPos val="b"/>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ar-EG"/>
          </a:p>
        </c:txPr>
        <c:crossAx val="82118144"/>
        <c:crosses val="autoZero"/>
        <c:crossBetween val="midCat"/>
      </c:valAx>
      <c:valAx>
        <c:axId val="821181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ar-EG"/>
          </a:p>
        </c:txPr>
        <c:crossAx val="82042240"/>
        <c:crosses val="autoZero"/>
        <c:crossBetween val="midCat"/>
      </c:valAx>
      <c:spPr>
        <a:noFill/>
        <a:ln>
          <a:noFill/>
        </a:ln>
        <a:effectLst/>
      </c:spPr>
    </c:plotArea>
    <c:legend>
      <c:legendPos val="b"/>
      <c:layout>
        <c:manualLayout>
          <c:xMode val="edge"/>
          <c:yMode val="edge"/>
          <c:x val="5.6388699095063922E-2"/>
          <c:y val="3.9820038481328451E-2"/>
          <c:w val="0.89999997726828174"/>
          <c:h val="3.9737316966262412E-2"/>
        </c:manualLayout>
      </c:layout>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ar-EG"/>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EG"/>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F4D08-2CE8-CB4C-8916-B9E021259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32</Pages>
  <Words>5908</Words>
  <Characters>33682</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HGhozlan</dc:creator>
  <cp:keywords/>
  <dc:description/>
  <cp:lastModifiedBy>micro</cp:lastModifiedBy>
  <cp:revision>19</cp:revision>
  <dcterms:created xsi:type="dcterms:W3CDTF">2019-12-28T18:50:00Z</dcterms:created>
  <dcterms:modified xsi:type="dcterms:W3CDTF">2019-12-31T10:48:00Z</dcterms:modified>
</cp:coreProperties>
</file>