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62C" w:rsidRPr="00507041" w:rsidRDefault="00F2620F" w:rsidP="00507041">
      <w:pPr>
        <w:pStyle w:val="1"/>
        <w:spacing w:before="170"/>
        <w:ind w:left="0"/>
        <w:rPr>
          <w:color w:val="337AB7"/>
        </w:rPr>
      </w:pPr>
      <w:r w:rsidRPr="00507041">
        <w:rPr>
          <w:color w:val="337AB7"/>
        </w:rPr>
        <w:t>DIFFERENTIAL EFFECT OF IODINE BIOORGANIC MOLECULAR COMPLEX ON HOST DEFENSE IN BALB/c and C57BL/6 MICE</w:t>
      </w:r>
    </w:p>
    <w:p w:rsidR="00F9062C" w:rsidRPr="005F5202" w:rsidRDefault="00F9062C" w:rsidP="00112735">
      <w:pPr>
        <w:ind w:left="142"/>
        <w:rPr>
          <w:rFonts w:ascii="Arial"/>
          <w:sz w:val="18"/>
          <w:szCs w:val="18"/>
        </w:rPr>
      </w:pPr>
    </w:p>
    <w:p w:rsidR="00C06081" w:rsidRPr="00C06081" w:rsidRDefault="00C06081" w:rsidP="00112735">
      <w:pPr>
        <w:ind w:left="142"/>
        <w:rPr>
          <w:rFonts w:ascii="Arial"/>
          <w:sz w:val="18"/>
          <w:szCs w:val="18"/>
        </w:rPr>
      </w:pPr>
      <w:r w:rsidRPr="00C06081">
        <w:rPr>
          <w:rFonts w:ascii="Arial"/>
          <w:sz w:val="18"/>
          <w:szCs w:val="18"/>
        </w:rPr>
        <w:t>T</w:t>
      </w:r>
      <w:r>
        <w:rPr>
          <w:rFonts w:ascii="Arial"/>
          <w:sz w:val="18"/>
          <w:szCs w:val="18"/>
        </w:rPr>
        <w:t xml:space="preserve">amara </w:t>
      </w:r>
      <w:proofErr w:type="spellStart"/>
      <w:r w:rsidRPr="00C06081">
        <w:rPr>
          <w:rFonts w:ascii="Arial"/>
          <w:sz w:val="18"/>
          <w:szCs w:val="18"/>
        </w:rPr>
        <w:t>Bukeyeva</w:t>
      </w:r>
      <w:proofErr w:type="spellEnd"/>
      <w:r w:rsidRPr="00C06081">
        <w:rPr>
          <w:rFonts w:ascii="Arial"/>
          <w:sz w:val="18"/>
          <w:szCs w:val="18"/>
        </w:rPr>
        <w:t xml:space="preserve">, </w:t>
      </w:r>
      <w:r w:rsidR="00BC6BDA" w:rsidRPr="00BC6BDA">
        <w:rPr>
          <w:rFonts w:ascii="Arial"/>
          <w:sz w:val="18"/>
          <w:szCs w:val="18"/>
        </w:rPr>
        <w:t xml:space="preserve">Senior Researcher of Immunology Laboratory, Scientific Centre for Anti-infectious Drugs, Kazakhstan, </w:t>
      </w:r>
      <w:proofErr w:type="spellStart"/>
      <w:r w:rsidR="00BC6BDA" w:rsidRPr="00BC6BDA">
        <w:rPr>
          <w:rFonts w:ascii="Arial"/>
          <w:sz w:val="18"/>
          <w:szCs w:val="18"/>
        </w:rPr>
        <w:t>Almaty</w:t>
      </w:r>
      <w:proofErr w:type="spellEnd"/>
    </w:p>
    <w:p w:rsidR="00C06081" w:rsidRPr="00507041" w:rsidRDefault="00C06081" w:rsidP="00112735">
      <w:pPr>
        <w:ind w:left="142"/>
        <w:rPr>
          <w:rFonts w:ascii="Arial"/>
          <w:sz w:val="18"/>
          <w:szCs w:val="18"/>
        </w:rPr>
      </w:pPr>
      <w:proofErr w:type="spellStart"/>
      <w:r>
        <w:rPr>
          <w:rFonts w:ascii="Arial"/>
          <w:sz w:val="18"/>
          <w:szCs w:val="18"/>
        </w:rPr>
        <w:t>Samal</w:t>
      </w:r>
      <w:proofErr w:type="spellEnd"/>
      <w:r w:rsidRPr="00C06081">
        <w:rPr>
          <w:rFonts w:ascii="Arial"/>
          <w:sz w:val="18"/>
          <w:szCs w:val="18"/>
        </w:rPr>
        <w:t xml:space="preserve"> </w:t>
      </w:r>
      <w:proofErr w:type="spellStart"/>
      <w:r w:rsidRPr="00C06081">
        <w:rPr>
          <w:rFonts w:ascii="Arial"/>
          <w:sz w:val="18"/>
          <w:szCs w:val="18"/>
        </w:rPr>
        <w:t>Kassymbekova</w:t>
      </w:r>
      <w:proofErr w:type="spellEnd"/>
      <w:r w:rsidRPr="00C06081">
        <w:rPr>
          <w:rFonts w:ascii="Arial"/>
          <w:sz w:val="18"/>
          <w:szCs w:val="18"/>
        </w:rPr>
        <w:t xml:space="preserve">, </w:t>
      </w:r>
      <w:r w:rsidR="00BC6BDA">
        <w:rPr>
          <w:rFonts w:ascii="Arial"/>
          <w:sz w:val="18"/>
          <w:szCs w:val="18"/>
        </w:rPr>
        <w:t xml:space="preserve">Head of the </w:t>
      </w:r>
      <w:r w:rsidRPr="00C06081">
        <w:rPr>
          <w:rFonts w:ascii="Arial"/>
          <w:sz w:val="18"/>
          <w:szCs w:val="18"/>
        </w:rPr>
        <w:t xml:space="preserve">Laboratory of Immunology, Scientific Centre for Anti-infectious Drugs, Kazakhstan, </w:t>
      </w:r>
      <w:proofErr w:type="spellStart"/>
      <w:r w:rsidRPr="00C06081">
        <w:rPr>
          <w:rFonts w:ascii="Arial"/>
          <w:sz w:val="18"/>
          <w:szCs w:val="18"/>
        </w:rPr>
        <w:t>Almaty</w:t>
      </w:r>
      <w:proofErr w:type="spellEnd"/>
    </w:p>
    <w:p w:rsidR="00492609" w:rsidRPr="00C06081" w:rsidRDefault="00492609" w:rsidP="00492609">
      <w:pPr>
        <w:ind w:left="142"/>
        <w:rPr>
          <w:rFonts w:ascii="Arial"/>
          <w:sz w:val="18"/>
          <w:szCs w:val="18"/>
        </w:rPr>
      </w:pPr>
      <w:r>
        <w:rPr>
          <w:rFonts w:ascii="Arial"/>
          <w:sz w:val="18"/>
          <w:szCs w:val="18"/>
        </w:rPr>
        <w:t xml:space="preserve">Galina </w:t>
      </w:r>
      <w:proofErr w:type="spellStart"/>
      <w:r>
        <w:rPr>
          <w:rFonts w:ascii="Arial"/>
          <w:sz w:val="18"/>
          <w:szCs w:val="18"/>
        </w:rPr>
        <w:t>Kon</w:t>
      </w:r>
      <w:proofErr w:type="spellEnd"/>
      <w:r>
        <w:rPr>
          <w:rFonts w:ascii="Arial"/>
          <w:sz w:val="18"/>
          <w:szCs w:val="18"/>
        </w:rPr>
        <w:t xml:space="preserve">, </w:t>
      </w:r>
      <w:r w:rsidRPr="00B760A0">
        <w:rPr>
          <w:rFonts w:ascii="Arial"/>
          <w:sz w:val="18"/>
          <w:szCs w:val="18"/>
        </w:rPr>
        <w:t xml:space="preserve">Researcher of </w:t>
      </w:r>
      <w:r>
        <w:rPr>
          <w:rFonts w:ascii="Arial"/>
          <w:sz w:val="18"/>
          <w:szCs w:val="18"/>
        </w:rPr>
        <w:t>Pharmacology and Toxicology</w:t>
      </w:r>
      <w:r w:rsidRPr="00B760A0">
        <w:rPr>
          <w:rFonts w:ascii="Arial"/>
          <w:sz w:val="18"/>
          <w:szCs w:val="18"/>
        </w:rPr>
        <w:t xml:space="preserve"> Laboratory, Scientific Centre for Anti-infectious Drugs, Kazakhstan, </w:t>
      </w:r>
      <w:proofErr w:type="spellStart"/>
      <w:r w:rsidRPr="00B760A0">
        <w:rPr>
          <w:rFonts w:ascii="Arial"/>
          <w:sz w:val="18"/>
          <w:szCs w:val="18"/>
        </w:rPr>
        <w:t>Almaty</w:t>
      </w:r>
      <w:proofErr w:type="spellEnd"/>
    </w:p>
    <w:p w:rsidR="00C06081" w:rsidRPr="00C06081" w:rsidRDefault="00C06081" w:rsidP="00112735">
      <w:pPr>
        <w:ind w:left="142"/>
        <w:rPr>
          <w:rFonts w:ascii="Arial"/>
          <w:sz w:val="18"/>
          <w:szCs w:val="18"/>
        </w:rPr>
      </w:pPr>
      <w:proofErr w:type="spellStart"/>
      <w:r>
        <w:rPr>
          <w:rFonts w:ascii="Arial"/>
          <w:sz w:val="18"/>
          <w:szCs w:val="18"/>
        </w:rPr>
        <w:t>Indira</w:t>
      </w:r>
      <w:proofErr w:type="spellEnd"/>
      <w:r w:rsidRPr="00C06081">
        <w:rPr>
          <w:rFonts w:ascii="Arial"/>
          <w:sz w:val="18"/>
          <w:szCs w:val="18"/>
        </w:rPr>
        <w:t xml:space="preserve"> </w:t>
      </w:r>
      <w:proofErr w:type="spellStart"/>
      <w:r w:rsidRPr="00C06081">
        <w:rPr>
          <w:rFonts w:ascii="Arial"/>
          <w:sz w:val="18"/>
          <w:szCs w:val="18"/>
        </w:rPr>
        <w:t>Bishimova</w:t>
      </w:r>
      <w:proofErr w:type="spellEnd"/>
      <w:r w:rsidRPr="00C06081">
        <w:rPr>
          <w:rFonts w:ascii="Arial"/>
          <w:sz w:val="18"/>
          <w:szCs w:val="18"/>
        </w:rPr>
        <w:t xml:space="preserve">, </w:t>
      </w:r>
      <w:r w:rsidR="00B760A0" w:rsidRPr="00B760A0">
        <w:rPr>
          <w:rFonts w:ascii="Arial"/>
          <w:sz w:val="18"/>
          <w:szCs w:val="18"/>
        </w:rPr>
        <w:t xml:space="preserve">Senior Researcher of Immunology Laboratory, Scientific Centre for Anti-infectious Drugs, Kazakhstan, </w:t>
      </w:r>
      <w:proofErr w:type="spellStart"/>
      <w:r w:rsidR="00B760A0" w:rsidRPr="00B760A0">
        <w:rPr>
          <w:rFonts w:ascii="Arial"/>
          <w:sz w:val="18"/>
          <w:szCs w:val="18"/>
        </w:rPr>
        <w:t>Almaty</w:t>
      </w:r>
      <w:proofErr w:type="spellEnd"/>
    </w:p>
    <w:p w:rsidR="00C06081" w:rsidRPr="00C06081" w:rsidRDefault="00C06081" w:rsidP="00112735">
      <w:pPr>
        <w:ind w:left="142"/>
        <w:rPr>
          <w:rFonts w:ascii="Arial"/>
          <w:sz w:val="18"/>
          <w:szCs w:val="18"/>
        </w:rPr>
      </w:pPr>
      <w:proofErr w:type="spellStart"/>
      <w:proofErr w:type="gramStart"/>
      <w:r w:rsidRPr="00C06081">
        <w:rPr>
          <w:rFonts w:ascii="Arial"/>
          <w:sz w:val="18"/>
          <w:szCs w:val="18"/>
        </w:rPr>
        <w:t>Sh</w:t>
      </w:r>
      <w:r>
        <w:rPr>
          <w:rFonts w:ascii="Arial"/>
          <w:sz w:val="18"/>
          <w:szCs w:val="18"/>
        </w:rPr>
        <w:t>olpan</w:t>
      </w:r>
      <w:proofErr w:type="spellEnd"/>
      <w:r w:rsidRPr="00C06081">
        <w:rPr>
          <w:rFonts w:ascii="Arial"/>
          <w:sz w:val="18"/>
          <w:szCs w:val="18"/>
        </w:rPr>
        <w:t>.</w:t>
      </w:r>
      <w:proofErr w:type="gramEnd"/>
      <w:r w:rsidRPr="00C06081">
        <w:rPr>
          <w:rFonts w:ascii="Arial"/>
          <w:sz w:val="18"/>
          <w:szCs w:val="18"/>
        </w:rPr>
        <w:t xml:space="preserve"> </w:t>
      </w:r>
      <w:proofErr w:type="spellStart"/>
      <w:r w:rsidRPr="00C06081">
        <w:rPr>
          <w:rFonts w:ascii="Arial"/>
          <w:sz w:val="18"/>
          <w:szCs w:val="18"/>
        </w:rPr>
        <w:t>Tursunova</w:t>
      </w:r>
      <w:proofErr w:type="spellEnd"/>
      <w:r w:rsidRPr="00C06081">
        <w:rPr>
          <w:rFonts w:ascii="Arial"/>
          <w:sz w:val="18"/>
          <w:szCs w:val="18"/>
        </w:rPr>
        <w:t xml:space="preserve">, </w:t>
      </w:r>
      <w:r w:rsidR="00B760A0" w:rsidRPr="00B760A0">
        <w:rPr>
          <w:rFonts w:ascii="Arial"/>
          <w:sz w:val="18"/>
          <w:szCs w:val="18"/>
        </w:rPr>
        <w:t xml:space="preserve">Senior Researcher of Immunology Laboratory, Scientific Centre for Anti-infectious Drugs, Kazakhstan, </w:t>
      </w:r>
      <w:proofErr w:type="spellStart"/>
      <w:r w:rsidR="00B760A0" w:rsidRPr="00B760A0">
        <w:rPr>
          <w:rFonts w:ascii="Arial"/>
          <w:sz w:val="18"/>
          <w:szCs w:val="18"/>
        </w:rPr>
        <w:t>Almaty</w:t>
      </w:r>
      <w:proofErr w:type="spellEnd"/>
    </w:p>
    <w:p w:rsidR="00C06081" w:rsidRPr="00C06081" w:rsidRDefault="00C06081" w:rsidP="00112735">
      <w:pPr>
        <w:ind w:left="142"/>
        <w:rPr>
          <w:rFonts w:ascii="Arial"/>
          <w:sz w:val="18"/>
          <w:szCs w:val="18"/>
        </w:rPr>
      </w:pPr>
      <w:proofErr w:type="spellStart"/>
      <w:proofErr w:type="gramStart"/>
      <w:r w:rsidRPr="00C06081">
        <w:rPr>
          <w:rFonts w:ascii="Arial"/>
          <w:sz w:val="18"/>
          <w:szCs w:val="18"/>
        </w:rPr>
        <w:t>A</w:t>
      </w:r>
      <w:r>
        <w:rPr>
          <w:rFonts w:ascii="Arial"/>
          <w:sz w:val="18"/>
          <w:szCs w:val="18"/>
        </w:rPr>
        <w:t>ssima</w:t>
      </w:r>
      <w:proofErr w:type="spellEnd"/>
      <w:r>
        <w:rPr>
          <w:rFonts w:ascii="Arial"/>
          <w:sz w:val="18"/>
          <w:szCs w:val="18"/>
        </w:rPr>
        <w:t xml:space="preserve"> </w:t>
      </w:r>
      <w:r w:rsidRPr="00C06081">
        <w:rPr>
          <w:rFonts w:ascii="Arial"/>
          <w:sz w:val="18"/>
          <w:szCs w:val="18"/>
        </w:rPr>
        <w:t xml:space="preserve"> </w:t>
      </w:r>
      <w:proofErr w:type="spellStart"/>
      <w:r w:rsidRPr="00C06081">
        <w:rPr>
          <w:rFonts w:ascii="Arial"/>
          <w:sz w:val="18"/>
          <w:szCs w:val="18"/>
        </w:rPr>
        <w:t>Abekova</w:t>
      </w:r>
      <w:proofErr w:type="spellEnd"/>
      <w:proofErr w:type="gramEnd"/>
      <w:r w:rsidRPr="00C06081">
        <w:rPr>
          <w:rFonts w:ascii="Arial"/>
          <w:sz w:val="18"/>
          <w:szCs w:val="18"/>
        </w:rPr>
        <w:t xml:space="preserve">, </w:t>
      </w:r>
      <w:r w:rsidR="00B760A0" w:rsidRPr="00B760A0">
        <w:rPr>
          <w:rFonts w:ascii="Arial"/>
          <w:sz w:val="18"/>
          <w:szCs w:val="18"/>
        </w:rPr>
        <w:t xml:space="preserve">Researcher of Immunology Laboratory, Scientific Centre for Anti-infectious Drugs, Kazakhstan, </w:t>
      </w:r>
      <w:proofErr w:type="spellStart"/>
      <w:r w:rsidR="00B760A0" w:rsidRPr="00B760A0">
        <w:rPr>
          <w:rFonts w:ascii="Arial"/>
          <w:sz w:val="18"/>
          <w:szCs w:val="18"/>
        </w:rPr>
        <w:t>Almaty</w:t>
      </w:r>
      <w:proofErr w:type="spellEnd"/>
    </w:p>
    <w:p w:rsidR="00BC6BDA" w:rsidRPr="00BC6BDA" w:rsidRDefault="00C06081" w:rsidP="00BC6BDA">
      <w:pPr>
        <w:ind w:left="142"/>
        <w:rPr>
          <w:rFonts w:ascii="Arial"/>
          <w:sz w:val="18"/>
          <w:szCs w:val="18"/>
        </w:rPr>
      </w:pPr>
      <w:r w:rsidRPr="00C06081">
        <w:rPr>
          <w:rFonts w:ascii="Arial"/>
          <w:sz w:val="18"/>
          <w:szCs w:val="18"/>
        </w:rPr>
        <w:t>S</w:t>
      </w:r>
      <w:r>
        <w:rPr>
          <w:rFonts w:ascii="Arial"/>
          <w:sz w:val="18"/>
          <w:szCs w:val="18"/>
        </w:rPr>
        <w:t>abina</w:t>
      </w:r>
      <w:r w:rsidRPr="00C06081">
        <w:rPr>
          <w:rFonts w:ascii="Arial"/>
          <w:sz w:val="18"/>
          <w:szCs w:val="18"/>
        </w:rPr>
        <w:t xml:space="preserve"> </w:t>
      </w:r>
      <w:proofErr w:type="spellStart"/>
      <w:r w:rsidRPr="00C06081">
        <w:rPr>
          <w:rFonts w:ascii="Arial"/>
          <w:sz w:val="18"/>
          <w:szCs w:val="18"/>
        </w:rPr>
        <w:t>Murzageldinova</w:t>
      </w:r>
      <w:proofErr w:type="spellEnd"/>
      <w:r w:rsidRPr="00C06081">
        <w:rPr>
          <w:rFonts w:ascii="Arial"/>
          <w:sz w:val="18"/>
          <w:szCs w:val="18"/>
        </w:rPr>
        <w:t xml:space="preserve">, </w:t>
      </w:r>
      <w:r w:rsidR="00BC6BDA" w:rsidRPr="00BC6BDA">
        <w:rPr>
          <w:rFonts w:ascii="Arial"/>
          <w:sz w:val="18"/>
          <w:szCs w:val="18"/>
        </w:rPr>
        <w:t xml:space="preserve">Junior Researcher of Immunology Laboratory, Scientific Centre for Anti-infectious Drugs, Kazakhstan, </w:t>
      </w:r>
      <w:proofErr w:type="spellStart"/>
      <w:r w:rsidR="00BC6BDA">
        <w:rPr>
          <w:rFonts w:ascii="Arial"/>
          <w:sz w:val="18"/>
          <w:szCs w:val="18"/>
        </w:rPr>
        <w:t>A</w:t>
      </w:r>
      <w:r w:rsidR="00BC6BDA" w:rsidRPr="00BC6BDA">
        <w:rPr>
          <w:rFonts w:ascii="Arial"/>
          <w:sz w:val="18"/>
          <w:szCs w:val="18"/>
        </w:rPr>
        <w:t>lmaty</w:t>
      </w:r>
      <w:proofErr w:type="spellEnd"/>
    </w:p>
    <w:p w:rsidR="00112735" w:rsidRPr="00112735" w:rsidRDefault="00C06081" w:rsidP="00BC6BDA">
      <w:pPr>
        <w:ind w:left="142"/>
        <w:rPr>
          <w:rFonts w:ascii="Arial"/>
          <w:sz w:val="18"/>
          <w:szCs w:val="18"/>
        </w:rPr>
      </w:pPr>
      <w:proofErr w:type="spellStart"/>
      <w:r w:rsidRPr="00112735">
        <w:rPr>
          <w:rFonts w:ascii="Arial"/>
          <w:sz w:val="18"/>
          <w:szCs w:val="18"/>
        </w:rPr>
        <w:t>Rinat</w:t>
      </w:r>
      <w:proofErr w:type="spellEnd"/>
      <w:r w:rsidRPr="00C06081">
        <w:rPr>
          <w:rFonts w:ascii="Arial"/>
          <w:sz w:val="18"/>
          <w:szCs w:val="18"/>
        </w:rPr>
        <w:t xml:space="preserve"> </w:t>
      </w:r>
      <w:proofErr w:type="spellStart"/>
      <w:r w:rsidRPr="00C06081">
        <w:rPr>
          <w:rFonts w:ascii="Arial"/>
          <w:sz w:val="18"/>
          <w:szCs w:val="18"/>
        </w:rPr>
        <w:t>Islamov</w:t>
      </w:r>
      <w:proofErr w:type="spellEnd"/>
      <w:r w:rsidRPr="00C06081">
        <w:rPr>
          <w:rFonts w:ascii="Arial"/>
          <w:sz w:val="18"/>
          <w:szCs w:val="18"/>
        </w:rPr>
        <w:t xml:space="preserve">, </w:t>
      </w:r>
      <w:r w:rsidR="00BC6BDA" w:rsidRPr="00BC6BDA">
        <w:rPr>
          <w:rFonts w:ascii="Arial"/>
          <w:sz w:val="18"/>
          <w:szCs w:val="18"/>
        </w:rPr>
        <w:t>Ph.D</w:t>
      </w:r>
      <w:r w:rsidR="00BC6BDA">
        <w:rPr>
          <w:rFonts w:ascii="Arial"/>
          <w:sz w:val="18"/>
          <w:szCs w:val="18"/>
        </w:rPr>
        <w:t xml:space="preserve">., </w:t>
      </w:r>
      <w:r w:rsidR="00112735" w:rsidRPr="00112735">
        <w:rPr>
          <w:rFonts w:ascii="Arial"/>
          <w:sz w:val="18"/>
          <w:szCs w:val="18"/>
        </w:rPr>
        <w:t xml:space="preserve">Deputy Manager of Testing Facility, Scientific Center for Anti-Infectious Drugs, </w:t>
      </w:r>
      <w:proofErr w:type="spellStart"/>
      <w:r w:rsidR="00112735" w:rsidRPr="00112735">
        <w:rPr>
          <w:rFonts w:ascii="Arial"/>
          <w:sz w:val="18"/>
          <w:szCs w:val="18"/>
        </w:rPr>
        <w:t>Almaty</w:t>
      </w:r>
      <w:proofErr w:type="spellEnd"/>
      <w:r w:rsidR="00112735" w:rsidRPr="00112735">
        <w:rPr>
          <w:rFonts w:ascii="Arial"/>
          <w:sz w:val="18"/>
          <w:szCs w:val="18"/>
        </w:rPr>
        <w:t xml:space="preserve">, </w:t>
      </w:r>
    </w:p>
    <w:p w:rsidR="00C06081" w:rsidRPr="00C06081" w:rsidRDefault="00112735" w:rsidP="00BC6BDA">
      <w:pPr>
        <w:ind w:left="142"/>
        <w:rPr>
          <w:rFonts w:ascii="Arial"/>
          <w:sz w:val="18"/>
          <w:szCs w:val="18"/>
        </w:rPr>
      </w:pPr>
      <w:r w:rsidRPr="00112735">
        <w:rPr>
          <w:rFonts w:ascii="Arial"/>
          <w:sz w:val="18"/>
          <w:szCs w:val="18"/>
        </w:rPr>
        <w:t>Kazakhstan</w:t>
      </w:r>
    </w:p>
    <w:p w:rsidR="00BC6BDA" w:rsidRPr="00BC6BDA" w:rsidRDefault="00C06081" w:rsidP="00BC6BDA">
      <w:pPr>
        <w:ind w:left="142"/>
        <w:rPr>
          <w:rFonts w:ascii="Arial"/>
          <w:sz w:val="18"/>
          <w:szCs w:val="18"/>
        </w:rPr>
      </w:pPr>
      <w:proofErr w:type="spellStart"/>
      <w:r>
        <w:rPr>
          <w:rFonts w:ascii="Arial"/>
          <w:sz w:val="18"/>
          <w:szCs w:val="18"/>
        </w:rPr>
        <w:t>Tigran</w:t>
      </w:r>
      <w:proofErr w:type="spellEnd"/>
      <w:r>
        <w:rPr>
          <w:rFonts w:ascii="Arial"/>
          <w:sz w:val="18"/>
          <w:szCs w:val="18"/>
        </w:rPr>
        <w:t xml:space="preserve"> </w:t>
      </w:r>
      <w:proofErr w:type="spellStart"/>
      <w:r w:rsidRPr="00C06081">
        <w:rPr>
          <w:rFonts w:ascii="Arial"/>
          <w:sz w:val="18"/>
          <w:szCs w:val="18"/>
        </w:rPr>
        <w:t>Davtyan</w:t>
      </w:r>
      <w:proofErr w:type="spellEnd"/>
      <w:r w:rsidRPr="00C06081">
        <w:rPr>
          <w:rFonts w:ascii="Arial"/>
          <w:sz w:val="18"/>
          <w:szCs w:val="18"/>
        </w:rPr>
        <w:t xml:space="preserve">, </w:t>
      </w:r>
      <w:r w:rsidR="00BC6BDA" w:rsidRPr="00BC6BDA">
        <w:rPr>
          <w:rFonts w:ascii="Arial"/>
          <w:sz w:val="18"/>
          <w:szCs w:val="18"/>
        </w:rPr>
        <w:t xml:space="preserve">Ph.D., Professor, </w:t>
      </w:r>
      <w:r w:rsidR="00F9062C" w:rsidRPr="00F9062C">
        <w:rPr>
          <w:rFonts w:ascii="Arial"/>
          <w:sz w:val="18"/>
          <w:szCs w:val="18"/>
        </w:rPr>
        <w:t>Rhea Pharmaceutical LLC</w:t>
      </w:r>
      <w:r w:rsidR="00BC6BDA" w:rsidRPr="00BC6BDA">
        <w:rPr>
          <w:rFonts w:ascii="Arial"/>
          <w:sz w:val="18"/>
          <w:szCs w:val="18"/>
        </w:rPr>
        <w:t>,</w:t>
      </w:r>
      <w:r w:rsidR="00BC6BDA">
        <w:rPr>
          <w:rFonts w:ascii="Arial"/>
          <w:sz w:val="18"/>
          <w:szCs w:val="18"/>
        </w:rPr>
        <w:t xml:space="preserve"> </w:t>
      </w:r>
      <w:r w:rsidR="00BC6BDA" w:rsidRPr="00BC6BDA">
        <w:rPr>
          <w:rFonts w:ascii="Arial"/>
          <w:sz w:val="18"/>
          <w:szCs w:val="18"/>
        </w:rPr>
        <w:t>Republic of Armenia, Yerevan</w:t>
      </w:r>
    </w:p>
    <w:p w:rsidR="00AE3E37" w:rsidRPr="00C06081" w:rsidRDefault="00C06081" w:rsidP="00112735">
      <w:pPr>
        <w:ind w:left="142"/>
        <w:rPr>
          <w:rFonts w:ascii="Arial"/>
          <w:sz w:val="18"/>
          <w:szCs w:val="18"/>
        </w:rPr>
      </w:pPr>
      <w:r>
        <w:rPr>
          <w:rFonts w:ascii="Arial"/>
          <w:sz w:val="18"/>
          <w:szCs w:val="18"/>
        </w:rPr>
        <w:t>Alexander</w:t>
      </w:r>
      <w:r w:rsidRPr="00C06081">
        <w:rPr>
          <w:rFonts w:ascii="Arial"/>
          <w:sz w:val="18"/>
          <w:szCs w:val="18"/>
        </w:rPr>
        <w:t xml:space="preserve"> </w:t>
      </w:r>
      <w:proofErr w:type="spellStart"/>
      <w:r w:rsidRPr="00C06081">
        <w:rPr>
          <w:rFonts w:ascii="Arial"/>
          <w:sz w:val="18"/>
          <w:szCs w:val="18"/>
        </w:rPr>
        <w:t>Ilin</w:t>
      </w:r>
      <w:proofErr w:type="spellEnd"/>
      <w:r w:rsidR="00112735">
        <w:rPr>
          <w:rFonts w:ascii="Arial"/>
          <w:sz w:val="18"/>
          <w:szCs w:val="18"/>
        </w:rPr>
        <w:t xml:space="preserve">, </w:t>
      </w:r>
      <w:r w:rsidR="00BC6BDA" w:rsidRPr="00BC6BDA">
        <w:rPr>
          <w:rFonts w:ascii="Arial"/>
          <w:sz w:val="18"/>
          <w:szCs w:val="18"/>
        </w:rPr>
        <w:t xml:space="preserve">Doctor of chemical sciences, Professor, Chairman of Scientific Centre for Anti-infectious Drugs, Kazakhstan, </w:t>
      </w:r>
      <w:proofErr w:type="spellStart"/>
      <w:r w:rsidR="00BC6BDA" w:rsidRPr="00BC6BDA">
        <w:rPr>
          <w:rFonts w:ascii="Arial"/>
          <w:sz w:val="18"/>
          <w:szCs w:val="18"/>
        </w:rPr>
        <w:t>Almaty</w:t>
      </w:r>
      <w:proofErr w:type="spellEnd"/>
    </w:p>
    <w:p w:rsidR="00AE3E37" w:rsidRPr="00507041" w:rsidRDefault="00AE3E37">
      <w:pPr>
        <w:pStyle w:val="a3"/>
        <w:rPr>
          <w:rFonts w:ascii="Arial"/>
        </w:rPr>
      </w:pPr>
    </w:p>
    <w:p w:rsidR="00AE3E37" w:rsidRPr="00507041" w:rsidRDefault="00AE3E37">
      <w:pPr>
        <w:pStyle w:val="a3"/>
        <w:spacing w:before="3"/>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
    <w:p w:rsidR="00112735" w:rsidRPr="00507041" w:rsidRDefault="00112735" w:rsidP="00507041">
      <w:pPr>
        <w:jc w:val="both"/>
        <w:rPr>
          <w:sz w:val="18"/>
          <w:szCs w:val="18"/>
        </w:rPr>
      </w:pPr>
      <w:r w:rsidRPr="00112735">
        <w:rPr>
          <w:sz w:val="18"/>
          <w:szCs w:val="18"/>
        </w:rPr>
        <w:t xml:space="preserve">Statement of the Problem: Long experience in the use of various iodine preparations has shown that while possessing pronounced </w:t>
      </w:r>
      <w:r w:rsidR="00F9062C" w:rsidRPr="00F9062C">
        <w:rPr>
          <w:sz w:val="18"/>
          <w:szCs w:val="18"/>
        </w:rPr>
        <w:t>antibacterial and antiviral properties, wide-spectrum antimicrobial activity</w:t>
      </w:r>
      <w:r w:rsidRPr="00112735">
        <w:rPr>
          <w:sz w:val="18"/>
          <w:szCs w:val="18"/>
        </w:rPr>
        <w:t xml:space="preserve">, and lacking mutagenic and </w:t>
      </w:r>
      <w:proofErr w:type="spellStart"/>
      <w:r w:rsidRPr="00112735">
        <w:rPr>
          <w:sz w:val="18"/>
          <w:szCs w:val="18"/>
        </w:rPr>
        <w:t>teratogenic</w:t>
      </w:r>
      <w:proofErr w:type="spellEnd"/>
      <w:r w:rsidRPr="00112735">
        <w:rPr>
          <w:sz w:val="18"/>
          <w:szCs w:val="18"/>
        </w:rPr>
        <w:t xml:space="preserve"> effects, they are toxic when introduced to the human body, which significantly narrows the scope of their clinical application. The search for alternative ways to solve the problem of high toxicity of inorganic iodine compounds has led to the development of iodine-containing organic complexes.  </w:t>
      </w:r>
      <w:r w:rsidR="00FF17A7" w:rsidRPr="00112735">
        <w:rPr>
          <w:sz w:val="18"/>
          <w:szCs w:val="18"/>
        </w:rPr>
        <w:t xml:space="preserve">The manifestation of the </w:t>
      </w:r>
      <w:proofErr w:type="spellStart"/>
      <w:r w:rsidR="00FF17A7" w:rsidRPr="00112735">
        <w:rPr>
          <w:sz w:val="18"/>
          <w:szCs w:val="18"/>
        </w:rPr>
        <w:t>phagocytic</w:t>
      </w:r>
      <w:proofErr w:type="spellEnd"/>
      <w:r w:rsidR="00FF17A7" w:rsidRPr="00112735">
        <w:rPr>
          <w:sz w:val="18"/>
          <w:szCs w:val="18"/>
        </w:rPr>
        <w:t xml:space="preserve"> response is a significant indicator of the body reactivity state and level of its immune activity. </w:t>
      </w:r>
      <w:r w:rsidRPr="00112735">
        <w:rPr>
          <w:sz w:val="18"/>
          <w:szCs w:val="18"/>
        </w:rPr>
        <w:t xml:space="preserve">The coordination compound of iodine with alpha-dextrin and polypeptides was synthesized at the Scientific Center for Anti-Infectious Drugs JSC, the effect of which on the </w:t>
      </w:r>
      <w:proofErr w:type="spellStart"/>
      <w:r w:rsidRPr="00112735">
        <w:rPr>
          <w:sz w:val="18"/>
          <w:szCs w:val="18"/>
        </w:rPr>
        <w:t>phagocytic</w:t>
      </w:r>
      <w:proofErr w:type="spellEnd"/>
      <w:r w:rsidRPr="00112735">
        <w:rPr>
          <w:sz w:val="18"/>
          <w:szCs w:val="18"/>
        </w:rPr>
        <w:t xml:space="preserve"> activity of </w:t>
      </w:r>
      <w:r w:rsidR="00F9062C" w:rsidRPr="00F9062C">
        <w:rPr>
          <w:sz w:val="18"/>
          <w:szCs w:val="18"/>
        </w:rPr>
        <w:t xml:space="preserve">granulocytes and </w:t>
      </w:r>
      <w:proofErr w:type="spellStart"/>
      <w:r w:rsidR="00F9062C" w:rsidRPr="00F9062C">
        <w:rPr>
          <w:sz w:val="18"/>
          <w:szCs w:val="18"/>
        </w:rPr>
        <w:t>monocytes</w:t>
      </w:r>
      <w:proofErr w:type="spellEnd"/>
      <w:r w:rsidR="00F9062C" w:rsidRPr="00F9062C">
        <w:rPr>
          <w:sz w:val="18"/>
          <w:szCs w:val="18"/>
        </w:rPr>
        <w:t xml:space="preserve"> in BALB/c and C57BL/6 mice was studied</w:t>
      </w:r>
      <w:r w:rsidRPr="00112735">
        <w:rPr>
          <w:sz w:val="18"/>
          <w:szCs w:val="18"/>
        </w:rPr>
        <w:t>.</w:t>
      </w:r>
      <w:r w:rsidR="00FF17A7">
        <w:rPr>
          <w:sz w:val="18"/>
          <w:szCs w:val="18"/>
        </w:rPr>
        <w:t xml:space="preserve"> </w:t>
      </w:r>
      <w:proofErr w:type="spellStart"/>
      <w:r w:rsidR="00E553A2" w:rsidRPr="00E553A2">
        <w:rPr>
          <w:sz w:val="18"/>
          <w:szCs w:val="18"/>
        </w:rPr>
        <w:t>Phagocytosis</w:t>
      </w:r>
      <w:proofErr w:type="spellEnd"/>
      <w:r w:rsidR="00E553A2" w:rsidRPr="00E553A2">
        <w:rPr>
          <w:sz w:val="18"/>
          <w:szCs w:val="18"/>
        </w:rPr>
        <w:t xml:space="preserve"> is considered as one of the major host defense function, which is a fundamental component of the innate immune response /1/. </w:t>
      </w:r>
      <w:r w:rsidR="00492609" w:rsidRPr="00492609">
        <w:rPr>
          <w:sz w:val="18"/>
          <w:szCs w:val="18"/>
        </w:rPr>
        <w:t xml:space="preserve">Materials and methods: The animals of each line were divided into 3 groups of 10 mice, including 5 females and 5 males. Two doses of the drug were used in the study: 1/20 of maximum tolerated dose (MTD) is 125 mg/kg and 250 mg/kg (1/10 MTD) of animal weight. Blood was collected on day 14 after the administration of the drug. The analysis was performed by flow </w:t>
      </w:r>
      <w:proofErr w:type="spellStart"/>
      <w:r w:rsidR="00492609" w:rsidRPr="00492609">
        <w:rPr>
          <w:sz w:val="18"/>
          <w:szCs w:val="18"/>
        </w:rPr>
        <w:t>cytometry</w:t>
      </w:r>
      <w:proofErr w:type="spellEnd"/>
      <w:r w:rsidR="00C41435" w:rsidRPr="00492609">
        <w:rPr>
          <w:sz w:val="18"/>
          <w:szCs w:val="18"/>
        </w:rPr>
        <w:t>.</w:t>
      </w:r>
      <w:r w:rsidR="00F9062C" w:rsidRPr="00F9062C">
        <w:rPr>
          <w:sz w:val="18"/>
          <w:szCs w:val="18"/>
        </w:rPr>
        <w:t xml:space="preserve"> </w:t>
      </w:r>
      <w:r w:rsidR="0021667A" w:rsidRPr="0021667A">
        <w:rPr>
          <w:sz w:val="18"/>
          <w:szCs w:val="18"/>
        </w:rPr>
        <w:t>Findings</w:t>
      </w:r>
      <w:r w:rsidR="0021667A" w:rsidRPr="00B251BD">
        <w:rPr>
          <w:sz w:val="18"/>
          <w:szCs w:val="18"/>
        </w:rPr>
        <w:t>:</w:t>
      </w:r>
      <w:r w:rsidRPr="00B251BD">
        <w:rPr>
          <w:sz w:val="18"/>
          <w:szCs w:val="18"/>
        </w:rPr>
        <w:t xml:space="preserve"> It was shown that a new complex of iodine with bioorganic molecules upon repeated</w:t>
      </w:r>
      <w:r w:rsidR="00B251BD" w:rsidRPr="00B251BD">
        <w:rPr>
          <w:sz w:val="18"/>
          <w:szCs w:val="18"/>
        </w:rPr>
        <w:t xml:space="preserve"> oral </w:t>
      </w:r>
      <w:r w:rsidRPr="00B251BD">
        <w:rPr>
          <w:sz w:val="18"/>
          <w:szCs w:val="18"/>
        </w:rPr>
        <w:t xml:space="preserve">administration </w:t>
      </w:r>
      <w:r w:rsidR="00B251BD" w:rsidRPr="00B251BD">
        <w:rPr>
          <w:sz w:val="18"/>
          <w:szCs w:val="18"/>
        </w:rPr>
        <w:t xml:space="preserve">for 14 days </w:t>
      </w:r>
      <w:r w:rsidRPr="00B251BD">
        <w:rPr>
          <w:sz w:val="18"/>
          <w:szCs w:val="18"/>
        </w:rPr>
        <w:t xml:space="preserve">in the examined doses did not affect the </w:t>
      </w:r>
      <w:proofErr w:type="spellStart"/>
      <w:r w:rsidRPr="00B251BD">
        <w:rPr>
          <w:sz w:val="18"/>
          <w:szCs w:val="18"/>
        </w:rPr>
        <w:t>phagocytosis</w:t>
      </w:r>
      <w:proofErr w:type="spellEnd"/>
      <w:r w:rsidRPr="00B251BD">
        <w:rPr>
          <w:sz w:val="18"/>
          <w:szCs w:val="18"/>
        </w:rPr>
        <w:t xml:space="preserve"> in BALB/c mice. The findings indicated that a new complex of iodine with bioorganic molecules at a dose of</w:t>
      </w:r>
      <w:r w:rsidRPr="00112735">
        <w:rPr>
          <w:sz w:val="18"/>
          <w:szCs w:val="18"/>
        </w:rPr>
        <w:t xml:space="preserve"> 250 mg/kg increased the </w:t>
      </w:r>
      <w:proofErr w:type="spellStart"/>
      <w:r w:rsidRPr="00112735">
        <w:rPr>
          <w:sz w:val="18"/>
          <w:szCs w:val="18"/>
        </w:rPr>
        <w:t>phagocytic</w:t>
      </w:r>
      <w:proofErr w:type="spellEnd"/>
      <w:r w:rsidRPr="00112735">
        <w:rPr>
          <w:sz w:val="18"/>
          <w:szCs w:val="18"/>
        </w:rPr>
        <w:t xml:space="preserve"> activity of both granulocytes and </w:t>
      </w:r>
      <w:proofErr w:type="spellStart"/>
      <w:r w:rsidRPr="00112735">
        <w:rPr>
          <w:sz w:val="18"/>
          <w:szCs w:val="18"/>
        </w:rPr>
        <w:t>monocytes</w:t>
      </w:r>
      <w:proofErr w:type="spellEnd"/>
      <w:r w:rsidRPr="00112735">
        <w:rPr>
          <w:sz w:val="18"/>
          <w:szCs w:val="18"/>
        </w:rPr>
        <w:t xml:space="preserve"> in C57BL/6 mice. </w:t>
      </w:r>
      <w:r w:rsidR="0021667A" w:rsidRPr="0021667A">
        <w:rPr>
          <w:sz w:val="18"/>
          <w:szCs w:val="18"/>
        </w:rPr>
        <w:t xml:space="preserve">Conclusion &amp; Significance: </w:t>
      </w:r>
      <w:r w:rsidR="005F5202" w:rsidRPr="005F5202">
        <w:rPr>
          <w:sz w:val="18"/>
          <w:szCs w:val="18"/>
        </w:rPr>
        <w:t xml:space="preserve">One of the explanations for the differential effect of a new complex of iodine with bioorganic molecules on different lines of </w:t>
      </w:r>
      <w:r w:rsidR="005F5202" w:rsidRPr="005F5202">
        <w:rPr>
          <w:sz w:val="18"/>
          <w:szCs w:val="18"/>
        </w:rPr>
        <w:lastRenderedPageBreak/>
        <w:t xml:space="preserve">mice may be based on the genetic characteristics of these animals. Macrophages of BALB/c mice are known to be of M-2 type, which inhibits inducible NO synthesis and stimulates cell division. Macrophages of C57BL/6 mice are of M-1 type, which produces NO and inhibit cell division, and increases the </w:t>
      </w:r>
      <w:proofErr w:type="spellStart"/>
      <w:r w:rsidR="005F5202" w:rsidRPr="005F5202">
        <w:rPr>
          <w:sz w:val="18"/>
          <w:szCs w:val="18"/>
        </w:rPr>
        <w:t>cytostatic</w:t>
      </w:r>
      <w:proofErr w:type="spellEnd"/>
      <w:r w:rsidR="005F5202" w:rsidRPr="005F5202">
        <w:rPr>
          <w:sz w:val="18"/>
          <w:szCs w:val="18"/>
        </w:rPr>
        <w:t xml:space="preserve"> or </w:t>
      </w:r>
      <w:proofErr w:type="spellStart"/>
      <w:r w:rsidR="005F5202" w:rsidRPr="005F5202">
        <w:rPr>
          <w:sz w:val="18"/>
          <w:szCs w:val="18"/>
        </w:rPr>
        <w:t>cytotoxic</w:t>
      </w:r>
      <w:proofErr w:type="spellEnd"/>
      <w:r w:rsidR="005F5202" w:rsidRPr="005F5202">
        <w:rPr>
          <w:sz w:val="18"/>
          <w:szCs w:val="18"/>
        </w:rPr>
        <w:t xml:space="preserve"> activity of phagocytes </w:t>
      </w:r>
      <w:r w:rsidR="0021406A">
        <w:rPr>
          <w:sz w:val="18"/>
          <w:szCs w:val="18"/>
        </w:rPr>
        <w:br/>
      </w:r>
      <w:r w:rsidR="005F5202" w:rsidRPr="005F5202">
        <w:rPr>
          <w:sz w:val="18"/>
          <w:szCs w:val="18"/>
        </w:rPr>
        <w:t>/</w:t>
      </w:r>
      <w:r w:rsidR="0021406A">
        <w:rPr>
          <w:sz w:val="18"/>
          <w:szCs w:val="18"/>
        </w:rPr>
        <w:t>2 - 4</w:t>
      </w:r>
      <w:r w:rsidR="005F5202" w:rsidRPr="006920D0">
        <w:rPr>
          <w:sz w:val="18"/>
          <w:szCs w:val="18"/>
        </w:rPr>
        <w:t xml:space="preserve">/. </w:t>
      </w:r>
      <w:r w:rsidR="009A3FB0" w:rsidRPr="006920D0">
        <w:rPr>
          <w:sz w:val="18"/>
          <w:szCs w:val="18"/>
        </w:rPr>
        <w:t>W</w:t>
      </w:r>
      <w:r w:rsidRPr="006920D0">
        <w:rPr>
          <w:sz w:val="18"/>
          <w:szCs w:val="18"/>
        </w:rPr>
        <w:t>e can</w:t>
      </w:r>
      <w:r w:rsidRPr="00112735">
        <w:rPr>
          <w:sz w:val="18"/>
          <w:szCs w:val="18"/>
        </w:rPr>
        <w:t xml:space="preserve"> therefore conclude that a new complex of iodine with bioorganic molecules enhances the cellular factors of the natural resistance in the prototype mouse strains Th1 (C57BL/6), but not Th2 (BALB/c). This, in turn, fits into the single mechanism of action of the studied complex, namely, the activation of </w:t>
      </w:r>
      <w:proofErr w:type="spellStart"/>
      <w:r w:rsidRPr="00112735">
        <w:rPr>
          <w:sz w:val="18"/>
          <w:szCs w:val="18"/>
        </w:rPr>
        <w:t>phagocytic</w:t>
      </w:r>
      <w:proofErr w:type="spellEnd"/>
      <w:r w:rsidRPr="00112735">
        <w:rPr>
          <w:sz w:val="18"/>
          <w:szCs w:val="18"/>
        </w:rPr>
        <w:t xml:space="preserve"> cells through the induction of IFN-</w:t>
      </w:r>
      <w:r w:rsidR="00802C2C">
        <w:rPr>
          <w:rFonts w:ascii="Arial" w:hAnsi="Arial" w:cs="Arial"/>
          <w:sz w:val="18"/>
          <w:szCs w:val="18"/>
        </w:rPr>
        <w:t>γ</w:t>
      </w:r>
      <w:r w:rsidRPr="00112735">
        <w:rPr>
          <w:sz w:val="18"/>
          <w:szCs w:val="18"/>
        </w:rPr>
        <w:t xml:space="preserve"> production and the ability of the complex to switch T cells to the</w:t>
      </w:r>
      <w:r w:rsidR="0021667A">
        <w:rPr>
          <w:sz w:val="18"/>
          <w:szCs w:val="18"/>
        </w:rPr>
        <w:t xml:space="preserve"> </w:t>
      </w:r>
      <w:r w:rsidRPr="00112735">
        <w:rPr>
          <w:sz w:val="18"/>
          <w:szCs w:val="18"/>
        </w:rPr>
        <w:t>Th1-type response path.</w:t>
      </w:r>
    </w:p>
    <w:p w:rsidR="005973B9" w:rsidRPr="00507041" w:rsidRDefault="005973B9" w:rsidP="005973B9">
      <w:pPr>
        <w:spacing w:line="204" w:lineRule="exact"/>
        <w:rPr>
          <w:sz w:val="18"/>
          <w:szCs w:val="18"/>
        </w:rPr>
      </w:pPr>
      <w:bookmarkStart w:id="0" w:name="_GoBack"/>
      <w:bookmarkEnd w:id="0"/>
      <w:r w:rsidRPr="00112735">
        <w:rPr>
          <w:sz w:val="18"/>
          <w:szCs w:val="18"/>
        </w:rPr>
        <w:br/>
      </w:r>
      <w:r w:rsidR="00B568D7" w:rsidRPr="00112735">
        <w:rPr>
          <w:sz w:val="18"/>
          <w:szCs w:val="18"/>
        </w:rPr>
        <w:t xml:space="preserve">  </w:t>
      </w:r>
      <w:r w:rsidR="002C23CD">
        <w:rPr>
          <w:sz w:val="18"/>
          <w:szCs w:val="18"/>
        </w:rPr>
        <w:t xml:space="preserve">Recent Publications </w:t>
      </w:r>
    </w:p>
    <w:p w:rsidR="006920D0" w:rsidRPr="006920D0" w:rsidRDefault="006920D0" w:rsidP="006920D0">
      <w:pPr>
        <w:pStyle w:val="a5"/>
        <w:widowControl/>
        <w:numPr>
          <w:ilvl w:val="0"/>
          <w:numId w:val="3"/>
        </w:numPr>
        <w:tabs>
          <w:tab w:val="left" w:pos="567"/>
        </w:tabs>
        <w:spacing w:before="103" w:line="216" w:lineRule="exact"/>
        <w:ind w:right="138" w:hanging="283"/>
        <w:contextualSpacing/>
        <w:rPr>
          <w:rFonts w:ascii="Tw Cen MT" w:eastAsia="Tw Cen MT" w:hAnsi="Tw Cen MT" w:cs="Tw Cen MT"/>
          <w:sz w:val="18"/>
          <w:szCs w:val="18"/>
        </w:rPr>
      </w:pPr>
      <w:r>
        <w:rPr>
          <w:rFonts w:ascii="Tw Cen MT" w:eastAsia="Tw Cen MT" w:hAnsi="Tw Cen MT" w:cs="Tw Cen MT"/>
          <w:sz w:val="18"/>
          <w:szCs w:val="18"/>
        </w:rPr>
        <w:t xml:space="preserve">Hirayama D., Iida T., </w:t>
      </w:r>
      <w:proofErr w:type="spellStart"/>
      <w:proofErr w:type="gramStart"/>
      <w:r>
        <w:rPr>
          <w:rFonts w:ascii="Tw Cen MT" w:eastAsia="Tw Cen MT" w:hAnsi="Tw Cen MT" w:cs="Tw Cen MT"/>
          <w:sz w:val="18"/>
          <w:szCs w:val="18"/>
        </w:rPr>
        <w:t>Nakase</w:t>
      </w:r>
      <w:proofErr w:type="spellEnd"/>
      <w:r>
        <w:rPr>
          <w:rFonts w:ascii="Tw Cen MT" w:eastAsia="Tw Cen MT" w:hAnsi="Tw Cen MT" w:cs="Tw Cen MT"/>
          <w:sz w:val="18"/>
          <w:szCs w:val="18"/>
        </w:rPr>
        <w:t xml:space="preserve"> </w:t>
      </w:r>
      <w:r w:rsidRPr="006920D0">
        <w:rPr>
          <w:rFonts w:ascii="Tw Cen MT" w:eastAsia="Tw Cen MT" w:hAnsi="Tw Cen MT" w:cs="Tw Cen MT"/>
          <w:sz w:val="18"/>
          <w:szCs w:val="18"/>
        </w:rPr>
        <w:t xml:space="preserve"> H</w:t>
      </w:r>
      <w:proofErr w:type="gramEnd"/>
      <w:r w:rsidRPr="006920D0">
        <w:rPr>
          <w:rFonts w:ascii="Tw Cen MT" w:eastAsia="Tw Cen MT" w:hAnsi="Tw Cen MT" w:cs="Tw Cen MT"/>
          <w:sz w:val="18"/>
          <w:szCs w:val="18"/>
        </w:rPr>
        <w:t xml:space="preserve">. (2018) The </w:t>
      </w:r>
      <w:proofErr w:type="spellStart"/>
      <w:r w:rsidRPr="006920D0">
        <w:rPr>
          <w:rFonts w:ascii="Tw Cen MT" w:eastAsia="Tw Cen MT" w:hAnsi="Tw Cen MT" w:cs="Tw Cen MT"/>
          <w:sz w:val="18"/>
          <w:szCs w:val="18"/>
        </w:rPr>
        <w:t>Phagocytic</w:t>
      </w:r>
      <w:proofErr w:type="spellEnd"/>
      <w:r w:rsidRPr="006920D0">
        <w:rPr>
          <w:rFonts w:ascii="Tw Cen MT" w:eastAsia="Tw Cen MT" w:hAnsi="Tw Cen MT" w:cs="Tw Cen MT"/>
          <w:sz w:val="18"/>
          <w:szCs w:val="18"/>
        </w:rPr>
        <w:t xml:space="preserve"> Function of Macrophage-Enforcing Innate Immunity and Tissue Homeostasis. Int. J. Mol. Sci. 19:92</w:t>
      </w:r>
      <w:r>
        <w:rPr>
          <w:rFonts w:ascii="Tw Cen MT" w:eastAsia="Tw Cen MT" w:hAnsi="Tw Cen MT" w:cs="Tw Cen MT"/>
          <w:sz w:val="18"/>
          <w:szCs w:val="18"/>
        </w:rPr>
        <w:t>.</w:t>
      </w:r>
    </w:p>
    <w:p w:rsidR="006920D0" w:rsidRPr="006920D0" w:rsidRDefault="006920D0" w:rsidP="006920D0">
      <w:pPr>
        <w:pStyle w:val="a5"/>
        <w:widowControl/>
        <w:numPr>
          <w:ilvl w:val="0"/>
          <w:numId w:val="3"/>
        </w:numPr>
        <w:tabs>
          <w:tab w:val="left" w:pos="567"/>
        </w:tabs>
        <w:spacing w:before="103" w:line="216" w:lineRule="exact"/>
        <w:ind w:right="138" w:hanging="283"/>
        <w:contextualSpacing/>
        <w:rPr>
          <w:rFonts w:ascii="Tw Cen MT" w:eastAsia="Tw Cen MT" w:hAnsi="Tw Cen MT" w:cs="Tw Cen MT"/>
          <w:sz w:val="18"/>
          <w:szCs w:val="18"/>
        </w:rPr>
      </w:pPr>
      <w:r w:rsidRPr="006920D0">
        <w:rPr>
          <w:rFonts w:ascii="Tw Cen MT" w:eastAsia="Tw Cen MT" w:hAnsi="Tw Cen MT" w:cs="Tw Cen MT"/>
          <w:sz w:val="18"/>
          <w:szCs w:val="18"/>
        </w:rPr>
        <w:t xml:space="preserve">Mills C.D. (2015) Anatomy of a discovery: M1 and M2 macrophages. Front. </w:t>
      </w:r>
      <w:proofErr w:type="spellStart"/>
      <w:r w:rsidRPr="006920D0">
        <w:rPr>
          <w:rFonts w:ascii="Tw Cen MT" w:eastAsia="Tw Cen MT" w:hAnsi="Tw Cen MT" w:cs="Tw Cen MT"/>
          <w:sz w:val="18"/>
          <w:szCs w:val="18"/>
        </w:rPr>
        <w:t>Immunol</w:t>
      </w:r>
      <w:proofErr w:type="spellEnd"/>
      <w:r w:rsidRPr="006920D0">
        <w:rPr>
          <w:rFonts w:ascii="Tw Cen MT" w:eastAsia="Tw Cen MT" w:hAnsi="Tw Cen MT" w:cs="Tw Cen MT"/>
          <w:sz w:val="18"/>
          <w:szCs w:val="18"/>
        </w:rPr>
        <w:t xml:space="preserve">. 6:212. </w:t>
      </w:r>
      <w:proofErr w:type="spellStart"/>
      <w:r w:rsidRPr="006920D0">
        <w:rPr>
          <w:rFonts w:ascii="Tw Cen MT" w:eastAsia="Tw Cen MT" w:hAnsi="Tw Cen MT" w:cs="Tw Cen MT"/>
          <w:sz w:val="18"/>
          <w:szCs w:val="18"/>
        </w:rPr>
        <w:t>doi</w:t>
      </w:r>
      <w:proofErr w:type="spellEnd"/>
      <w:r w:rsidRPr="006920D0">
        <w:rPr>
          <w:rFonts w:ascii="Tw Cen MT" w:eastAsia="Tw Cen MT" w:hAnsi="Tw Cen MT" w:cs="Tw Cen MT"/>
          <w:sz w:val="18"/>
          <w:szCs w:val="18"/>
        </w:rPr>
        <w:t>: 10.3389/fimmu.2015.00212.</w:t>
      </w:r>
    </w:p>
    <w:p w:rsidR="0021406A" w:rsidRDefault="006920D0" w:rsidP="0021406A">
      <w:pPr>
        <w:pStyle w:val="a5"/>
        <w:widowControl/>
        <w:numPr>
          <w:ilvl w:val="0"/>
          <w:numId w:val="3"/>
        </w:numPr>
        <w:shd w:val="clear" w:color="auto" w:fill="FFFFFF"/>
        <w:tabs>
          <w:tab w:val="left" w:pos="567"/>
        </w:tabs>
        <w:spacing w:before="103" w:line="216" w:lineRule="exact"/>
        <w:ind w:right="138" w:hanging="283"/>
        <w:contextualSpacing/>
        <w:textAlignment w:val="baseline"/>
        <w:rPr>
          <w:rFonts w:ascii="Tw Cen MT" w:eastAsia="Tw Cen MT" w:hAnsi="Tw Cen MT" w:cs="Tw Cen MT"/>
          <w:sz w:val="18"/>
          <w:szCs w:val="18"/>
        </w:rPr>
      </w:pPr>
      <w:r w:rsidRPr="0021406A">
        <w:rPr>
          <w:rFonts w:ascii="Tw Cen MT" w:eastAsia="Tw Cen MT" w:hAnsi="Tw Cen MT" w:cs="Tw Cen MT"/>
          <w:sz w:val="18"/>
          <w:szCs w:val="18"/>
        </w:rPr>
        <w:t>Martinez F.O., Gordon S. (2014) The M1 and M2 paradigm of macrophage activation: time for reassessment. F1000Prime Reports 2014, 6:13 (doi</w:t>
      </w:r>
      <w:proofErr w:type="gramStart"/>
      <w:r w:rsidRPr="0021406A">
        <w:rPr>
          <w:rFonts w:ascii="Tw Cen MT" w:eastAsia="Tw Cen MT" w:hAnsi="Tw Cen MT" w:cs="Tw Cen MT"/>
          <w:sz w:val="18"/>
          <w:szCs w:val="18"/>
        </w:rPr>
        <w:t>:10.12703</w:t>
      </w:r>
      <w:proofErr w:type="gramEnd"/>
      <w:r w:rsidRPr="0021406A">
        <w:rPr>
          <w:rFonts w:ascii="Tw Cen MT" w:eastAsia="Tw Cen MT" w:hAnsi="Tw Cen MT" w:cs="Tw Cen MT"/>
          <w:sz w:val="18"/>
          <w:szCs w:val="18"/>
        </w:rPr>
        <w:t>/P6-13)</w:t>
      </w:r>
      <w:r w:rsidR="002C23CD" w:rsidRPr="0021406A">
        <w:rPr>
          <w:rFonts w:ascii="Tw Cen MT" w:eastAsia="Tw Cen MT" w:hAnsi="Tw Cen MT" w:cs="Tw Cen MT"/>
          <w:sz w:val="18"/>
          <w:szCs w:val="18"/>
        </w:rPr>
        <w:t>.</w:t>
      </w:r>
    </w:p>
    <w:p w:rsidR="0021406A" w:rsidRPr="0021406A" w:rsidRDefault="0021406A" w:rsidP="0021406A">
      <w:pPr>
        <w:pStyle w:val="a5"/>
        <w:widowControl/>
        <w:numPr>
          <w:ilvl w:val="0"/>
          <w:numId w:val="3"/>
        </w:numPr>
        <w:shd w:val="clear" w:color="auto" w:fill="FFFFFF"/>
        <w:tabs>
          <w:tab w:val="left" w:pos="567"/>
        </w:tabs>
        <w:spacing w:before="103" w:line="216" w:lineRule="exact"/>
        <w:ind w:right="138" w:hanging="283"/>
        <w:contextualSpacing/>
        <w:textAlignment w:val="baseline"/>
        <w:rPr>
          <w:rFonts w:ascii="Tw Cen MT" w:eastAsia="Tw Cen MT" w:hAnsi="Tw Cen MT" w:cs="Tw Cen MT"/>
          <w:sz w:val="18"/>
          <w:szCs w:val="18"/>
        </w:rPr>
      </w:pPr>
      <w:proofErr w:type="spellStart"/>
      <w:r w:rsidRPr="0021406A">
        <w:rPr>
          <w:rFonts w:ascii="Tw Cen MT" w:eastAsia="Tw Cen MT" w:hAnsi="Tw Cen MT" w:cs="Tw Cen MT"/>
          <w:sz w:val="18"/>
          <w:szCs w:val="18"/>
        </w:rPr>
        <w:t>Shu-Hui</w:t>
      </w:r>
      <w:proofErr w:type="spellEnd"/>
      <w:r w:rsidRPr="0021406A">
        <w:rPr>
          <w:rFonts w:ascii="Tw Cen MT" w:eastAsia="Tw Cen MT" w:hAnsi="Tw Cen MT" w:cs="Tw Cen MT"/>
          <w:sz w:val="18"/>
          <w:szCs w:val="18"/>
        </w:rPr>
        <w:t xml:space="preserve"> Su, </w:t>
      </w:r>
      <w:proofErr w:type="spellStart"/>
      <w:r w:rsidRPr="0021406A">
        <w:rPr>
          <w:rFonts w:ascii="Tw Cen MT" w:eastAsia="Tw Cen MT" w:hAnsi="Tw Cen MT" w:cs="Tw Cen MT"/>
          <w:sz w:val="18"/>
          <w:szCs w:val="18"/>
        </w:rPr>
        <w:t>Hsiun-ing</w:t>
      </w:r>
      <w:proofErr w:type="spellEnd"/>
      <w:r w:rsidRPr="0021406A">
        <w:rPr>
          <w:rFonts w:ascii="Tw Cen MT" w:eastAsia="Tw Cen MT" w:hAnsi="Tw Cen MT" w:cs="Tw Cen MT"/>
          <w:sz w:val="18"/>
          <w:szCs w:val="18"/>
        </w:rPr>
        <w:t xml:space="preserve"> Chen and </w:t>
      </w:r>
      <w:proofErr w:type="spellStart"/>
      <w:r w:rsidRPr="0021406A">
        <w:rPr>
          <w:rFonts w:ascii="Tw Cen MT" w:eastAsia="Tw Cen MT" w:hAnsi="Tw Cen MT" w:cs="Tw Cen MT"/>
          <w:sz w:val="18"/>
          <w:szCs w:val="18"/>
        </w:rPr>
        <w:t>Chauying</w:t>
      </w:r>
      <w:proofErr w:type="spellEnd"/>
      <w:r w:rsidRPr="0021406A">
        <w:rPr>
          <w:rFonts w:ascii="Tw Cen MT" w:eastAsia="Tw Cen MT" w:hAnsi="Tw Cen MT" w:cs="Tw Cen MT"/>
          <w:sz w:val="18"/>
          <w:szCs w:val="18"/>
        </w:rPr>
        <w:t xml:space="preserve"> J. Jen (2001) C57BL/6 and BALB/c </w:t>
      </w:r>
      <w:proofErr w:type="spellStart"/>
      <w:r w:rsidRPr="0021406A">
        <w:rPr>
          <w:rFonts w:ascii="Tw Cen MT" w:eastAsia="Tw Cen MT" w:hAnsi="Tw Cen MT" w:cs="Tw Cen MT"/>
          <w:sz w:val="18"/>
          <w:szCs w:val="18"/>
        </w:rPr>
        <w:t>Bronchoalveolar</w:t>
      </w:r>
      <w:proofErr w:type="spellEnd"/>
      <w:r w:rsidRPr="0021406A">
        <w:rPr>
          <w:rFonts w:ascii="Tw Cen MT" w:eastAsia="Tw Cen MT" w:hAnsi="Tw Cen MT" w:cs="Tw Cen MT"/>
          <w:sz w:val="18"/>
          <w:szCs w:val="18"/>
        </w:rPr>
        <w:t xml:space="preserve"> Macrophages Respond Differently to Exercise</w:t>
      </w:r>
      <w:r>
        <w:rPr>
          <w:rFonts w:ascii="Tw Cen MT" w:eastAsia="Tw Cen MT" w:hAnsi="Tw Cen MT" w:cs="Tw Cen MT"/>
          <w:sz w:val="18"/>
          <w:szCs w:val="18"/>
        </w:rPr>
        <w:t xml:space="preserve">. </w:t>
      </w:r>
      <w:r w:rsidRPr="0021406A">
        <w:rPr>
          <w:rFonts w:ascii="Tw Cen MT" w:eastAsia="Tw Cen MT" w:hAnsi="Tw Cen MT" w:cs="Tw Cen MT"/>
          <w:sz w:val="18"/>
          <w:szCs w:val="18"/>
        </w:rPr>
        <w:t xml:space="preserve">J </w:t>
      </w:r>
      <w:proofErr w:type="spellStart"/>
      <w:r w:rsidRPr="0021406A">
        <w:rPr>
          <w:rFonts w:ascii="Tw Cen MT" w:eastAsia="Tw Cen MT" w:hAnsi="Tw Cen MT" w:cs="Tw Cen MT"/>
          <w:sz w:val="18"/>
          <w:szCs w:val="18"/>
        </w:rPr>
        <w:t>Immunol</w:t>
      </w:r>
      <w:proofErr w:type="spellEnd"/>
      <w:r>
        <w:rPr>
          <w:rFonts w:ascii="Tw Cen MT" w:eastAsia="Tw Cen MT" w:hAnsi="Tw Cen MT" w:cs="Tw Cen MT"/>
          <w:sz w:val="18"/>
          <w:szCs w:val="18"/>
        </w:rPr>
        <w:t xml:space="preserve">, </w:t>
      </w:r>
      <w:r w:rsidRPr="0021406A">
        <w:rPr>
          <w:rFonts w:ascii="Tw Cen MT" w:eastAsia="Tw Cen MT" w:hAnsi="Tw Cen MT" w:cs="Tw Cen MT"/>
          <w:sz w:val="18"/>
          <w:szCs w:val="18"/>
        </w:rPr>
        <w:t>2001, 167 (9) 5084-5091; DOI: https://doi.org/10.4049/jimmunol.167.9.5084</w:t>
      </w:r>
      <w:r>
        <w:rPr>
          <w:rFonts w:ascii="Tw Cen MT" w:eastAsia="Tw Cen MT" w:hAnsi="Tw Cen MT" w:cs="Tw Cen MT"/>
          <w:sz w:val="18"/>
          <w:szCs w:val="18"/>
        </w:rPr>
        <w:t>.</w:t>
      </w:r>
    </w:p>
    <w:p w:rsidR="0021406A" w:rsidRDefault="0021406A" w:rsidP="0021406A">
      <w:pPr>
        <w:pStyle w:val="a5"/>
        <w:widowControl/>
        <w:tabs>
          <w:tab w:val="left" w:pos="567"/>
        </w:tabs>
        <w:spacing w:before="103" w:line="216" w:lineRule="exact"/>
        <w:ind w:right="138" w:firstLine="0"/>
        <w:contextualSpacing/>
        <w:rPr>
          <w:rFonts w:ascii="Tw Cen MT" w:eastAsia="Tw Cen MT" w:hAnsi="Tw Cen MT" w:cs="Tw Cen MT"/>
          <w:sz w:val="18"/>
          <w:szCs w:val="18"/>
        </w:rPr>
      </w:pPr>
    </w:p>
    <w:p w:rsidR="002C23CD" w:rsidRPr="002C23CD" w:rsidRDefault="002C23CD" w:rsidP="002C23CD">
      <w:pPr>
        <w:pStyle w:val="a5"/>
        <w:widowControl/>
        <w:tabs>
          <w:tab w:val="left" w:pos="567"/>
        </w:tabs>
        <w:spacing w:before="103" w:line="216" w:lineRule="exact"/>
        <w:ind w:right="138" w:firstLine="0"/>
        <w:contextualSpacing/>
        <w:rPr>
          <w:rFonts w:ascii="Tw Cen MT" w:eastAsia="Tw Cen MT" w:hAnsi="Tw Cen MT" w:cs="Tw Cen MT"/>
          <w:sz w:val="18"/>
          <w:szCs w:val="18"/>
        </w:rPr>
      </w:pPr>
    </w:p>
    <w:p w:rsidR="00AE3E37" w:rsidRPr="00507041" w:rsidRDefault="00AE3E37">
      <w:pPr>
        <w:spacing w:line="200" w:lineRule="exact"/>
        <w:jc w:val="both"/>
        <w:rPr>
          <w:sz w:val="18"/>
          <w:szCs w:val="18"/>
        </w:rPr>
        <w:sectPr w:rsidR="00AE3E37" w:rsidRPr="00507041">
          <w:type w:val="continuous"/>
          <w:pgSz w:w="11910" w:h="16840"/>
          <w:pgMar w:top="1740" w:right="600" w:bottom="840" w:left="620" w:header="720" w:footer="720" w:gutter="0"/>
          <w:cols w:num="2" w:space="720" w:equalWidth="0">
            <w:col w:w="5214" w:space="138"/>
            <w:col w:w="5338"/>
          </w:cols>
        </w:sectPr>
      </w:pPr>
    </w:p>
    <w:p w:rsidR="00AE3E37" w:rsidRPr="00507041" w:rsidRDefault="00AE3E37">
      <w:pPr>
        <w:pStyle w:val="a3"/>
      </w:pPr>
    </w:p>
    <w:p w:rsidR="00C41435" w:rsidRPr="0021406A" w:rsidRDefault="00C41435">
      <w:pPr>
        <w:pStyle w:val="a3"/>
        <w:rPr>
          <w:rFonts w:ascii="Calibri"/>
          <w:sz w:val="20"/>
        </w:rPr>
      </w:pPr>
    </w:p>
    <w:p w:rsidR="00C41435" w:rsidRPr="0021406A" w:rsidRDefault="00C41435">
      <w:pPr>
        <w:pStyle w:val="a3"/>
        <w:rPr>
          <w:rFonts w:ascii="Calibri"/>
          <w:sz w:val="20"/>
        </w:rPr>
      </w:pPr>
    </w:p>
    <w:p w:rsidR="00AE3E37" w:rsidRDefault="00FA450B">
      <w:pPr>
        <w:pStyle w:val="a3"/>
        <w:spacing w:line="40" w:lineRule="exact"/>
        <w:ind w:left="2202"/>
        <w:rPr>
          <w:rFonts w:ascii="Calibri"/>
          <w:sz w:val="4"/>
        </w:rPr>
      </w:pPr>
      <w:r w:rsidRPr="00FA450B">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086C62" w:rsidRPr="00086C62" w:rsidRDefault="00086C62">
      <w:pPr>
        <w:spacing w:before="41" w:line="154" w:lineRule="exact"/>
        <w:ind w:left="213" w:right="231"/>
        <w:jc w:val="both"/>
        <w:rPr>
          <w:rFonts w:ascii="Arial"/>
          <w:sz w:val="14"/>
        </w:rPr>
      </w:pPr>
      <w:r w:rsidRPr="00086C62">
        <w:rPr>
          <w:rFonts w:ascii="Arial"/>
          <w:sz w:val="14"/>
        </w:rPr>
        <w:t xml:space="preserve">In 2004 she graduated from Kazakh National University. </w:t>
      </w:r>
      <w:proofErr w:type="gramStart"/>
      <w:r w:rsidRPr="00086C62">
        <w:rPr>
          <w:rFonts w:ascii="Arial"/>
          <w:sz w:val="14"/>
        </w:rPr>
        <w:t>Al-</w:t>
      </w:r>
      <w:proofErr w:type="spellStart"/>
      <w:r w:rsidRPr="00086C62">
        <w:rPr>
          <w:rFonts w:ascii="Arial"/>
          <w:sz w:val="14"/>
        </w:rPr>
        <w:t>Farabi</w:t>
      </w:r>
      <w:proofErr w:type="spellEnd"/>
      <w:r w:rsidRPr="00086C62">
        <w:rPr>
          <w:rFonts w:ascii="Arial"/>
          <w:sz w:val="14"/>
        </w:rPr>
        <w:t>, Faculty of Biology, Department of Human and Animal Physiology and Biophysics with a Master of Biology.</w:t>
      </w:r>
      <w:proofErr w:type="gramEnd"/>
      <w:r w:rsidRPr="00086C62">
        <w:rPr>
          <w:rFonts w:ascii="Arial"/>
          <w:sz w:val="14"/>
        </w:rPr>
        <w:t xml:space="preserve"> The total scientific experience is more than 16 years. The main research areas are in the field of cell and molecular biology. She is an experienced specialist in conducting cultural work with tumor cell lines, hematopoietic stem cells, and the isolation and cultivation of </w:t>
      </w:r>
      <w:proofErr w:type="spellStart"/>
      <w:r w:rsidRPr="00086C62">
        <w:rPr>
          <w:rFonts w:ascii="Arial"/>
          <w:sz w:val="14"/>
        </w:rPr>
        <w:t>immunocompetent</w:t>
      </w:r>
      <w:proofErr w:type="spellEnd"/>
      <w:r w:rsidRPr="00086C62">
        <w:rPr>
          <w:rFonts w:ascii="Arial"/>
          <w:sz w:val="14"/>
        </w:rPr>
        <w:t xml:space="preserve"> cells.</w:t>
      </w:r>
    </w:p>
    <w:p w:rsidR="00AE3E37" w:rsidRDefault="00AE3E37">
      <w:pPr>
        <w:spacing w:before="41" w:line="154" w:lineRule="exact"/>
        <w:ind w:left="213" w:right="231"/>
        <w:jc w:val="both"/>
        <w:rPr>
          <w:rFonts w:ascii="Arial"/>
          <w:sz w:val="14"/>
        </w:rPr>
      </w:pPr>
    </w:p>
    <w:p w:rsidR="00AE3E37" w:rsidRPr="00C132AC" w:rsidRDefault="00B568D7">
      <w:pPr>
        <w:spacing w:before="62"/>
        <w:ind w:left="4217" w:right="4235"/>
        <w:jc w:val="center"/>
        <w:rPr>
          <w:rStyle w:val="ad"/>
        </w:rPr>
      </w:pPr>
      <w:r>
        <w:rPr>
          <w:rFonts w:ascii="Arial"/>
          <w:sz w:val="14"/>
        </w:rPr>
        <w:t xml:space="preserve">   </w:t>
      </w:r>
      <w:r w:rsidR="00A9710C">
        <w:rPr>
          <w:rFonts w:ascii="Arial"/>
          <w:sz w:val="14"/>
        </w:rPr>
        <w:t xml:space="preserve">Email: </w:t>
      </w:r>
      <w:hyperlink r:id="rId10" w:history="1">
        <w:r w:rsidR="00C132AC" w:rsidRPr="001430E9">
          <w:rPr>
            <w:rStyle w:val="ad"/>
            <w:rFonts w:ascii="Arial"/>
            <w:sz w:val="14"/>
          </w:rPr>
          <w:t>bukeyeva_t@mail.</w:t>
        </w:r>
      </w:hyperlink>
      <w:proofErr w:type="gramStart"/>
      <w:r w:rsidR="00C132AC" w:rsidRPr="00C132AC">
        <w:rPr>
          <w:rStyle w:val="ad"/>
          <w:rFonts w:ascii="Arial"/>
          <w:sz w:val="14"/>
        </w:rPr>
        <w:t>ru</w:t>
      </w:r>
      <w:proofErr w:type="gramEnd"/>
    </w:p>
    <w:p w:rsidR="00AE3E37" w:rsidRDefault="00FA450B">
      <w:pPr>
        <w:pStyle w:val="a3"/>
        <w:spacing w:before="2"/>
        <w:rPr>
          <w:rFonts w:ascii="Arial"/>
          <w:sz w:val="19"/>
        </w:rPr>
      </w:pPr>
      <w:r w:rsidRPr="00FA450B">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C132AC">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316D" w:rsidRDefault="00A1316D">
      <w:r>
        <w:separator/>
      </w:r>
    </w:p>
  </w:endnote>
  <w:endnote w:type="continuationSeparator" w:id="0">
    <w:p w:rsidR="00A1316D" w:rsidRDefault="00A131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BalticaC">
    <w:altName w:val="MS Mincho"/>
    <w:panose1 w:val="00000000000000000000"/>
    <w:charset w:val="80"/>
    <w:family w:val="auto"/>
    <w:notTrueType/>
    <w:pitch w:val="default"/>
    <w:sig w:usb0="00000001"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TC Symbol Std Medium">
    <w:altName w:val="Times New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450B">
    <w:pPr>
      <w:pStyle w:val="a3"/>
      <w:spacing w:line="14" w:lineRule="auto"/>
      <w:rPr>
        <w:sz w:val="20"/>
      </w:rPr>
    </w:pPr>
    <w:r w:rsidRPr="00FA450B">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A450B">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A450B">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316D" w:rsidRDefault="00A1316D">
      <w:r>
        <w:separator/>
      </w:r>
    </w:p>
  </w:footnote>
  <w:footnote w:type="continuationSeparator" w:id="0">
    <w:p w:rsidR="00A1316D" w:rsidRDefault="00A131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A450B">
    <w:pPr>
      <w:pStyle w:val="a3"/>
      <w:spacing w:line="14" w:lineRule="auto"/>
      <w:rPr>
        <w:sz w:val="20"/>
      </w:rPr>
    </w:pPr>
    <w:r w:rsidRPr="00FA450B">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A450B">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2010E9"/>
    <w:multiLevelType w:val="hybridMultilevel"/>
    <w:tmpl w:val="ED9897C2"/>
    <w:lvl w:ilvl="0" w:tplc="71263C3A">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F8276FA"/>
    <w:multiLevelType w:val="hybridMultilevel"/>
    <w:tmpl w:val="C3041E18"/>
    <w:lvl w:ilvl="0" w:tplc="64C07FD2">
      <w:start w:val="1"/>
      <w:numFmt w:val="decimal"/>
      <w:lvlText w:val="%1."/>
      <w:lvlJc w:val="left"/>
      <w:pPr>
        <w:ind w:left="927" w:hanging="360"/>
      </w:pPr>
      <w:rPr>
        <w:rFonts w:eastAsia="BalticaC"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25602"/>
    <o:shapelayout v:ext="edit">
      <o:idmap v:ext="edit" data="4"/>
    </o:shapelayout>
  </w:hdrShapeDefaults>
  <w:footnotePr>
    <w:footnote w:id="-1"/>
    <w:footnote w:id="0"/>
  </w:footnotePr>
  <w:endnotePr>
    <w:endnote w:id="-1"/>
    <w:endnote w:id="0"/>
  </w:endnotePr>
  <w:compat>
    <w:ulTrailSpace/>
  </w:compat>
  <w:rsids>
    <w:rsidRoot w:val="00AE3E37"/>
    <w:rsid w:val="00086C62"/>
    <w:rsid w:val="000E2911"/>
    <w:rsid w:val="00112735"/>
    <w:rsid w:val="001263DF"/>
    <w:rsid w:val="00156A8B"/>
    <w:rsid w:val="001706C5"/>
    <w:rsid w:val="001A6387"/>
    <w:rsid w:val="0021406A"/>
    <w:rsid w:val="0021667A"/>
    <w:rsid w:val="00292ED9"/>
    <w:rsid w:val="002C23CD"/>
    <w:rsid w:val="002F7F64"/>
    <w:rsid w:val="00404E5B"/>
    <w:rsid w:val="00414105"/>
    <w:rsid w:val="00414F7B"/>
    <w:rsid w:val="004250D7"/>
    <w:rsid w:val="004355DC"/>
    <w:rsid w:val="004749B4"/>
    <w:rsid w:val="00490CEA"/>
    <w:rsid w:val="00492609"/>
    <w:rsid w:val="00494130"/>
    <w:rsid w:val="004B1BA1"/>
    <w:rsid w:val="004D46BC"/>
    <w:rsid w:val="004F3523"/>
    <w:rsid w:val="00507041"/>
    <w:rsid w:val="005973B9"/>
    <w:rsid w:val="005B3A56"/>
    <w:rsid w:val="005D2E10"/>
    <w:rsid w:val="005F5202"/>
    <w:rsid w:val="006060CE"/>
    <w:rsid w:val="00634426"/>
    <w:rsid w:val="0063497F"/>
    <w:rsid w:val="00683DD2"/>
    <w:rsid w:val="006840B1"/>
    <w:rsid w:val="006920D0"/>
    <w:rsid w:val="006E3C83"/>
    <w:rsid w:val="00774242"/>
    <w:rsid w:val="007B3469"/>
    <w:rsid w:val="007D5A15"/>
    <w:rsid w:val="00802C2C"/>
    <w:rsid w:val="00873DF0"/>
    <w:rsid w:val="008756E6"/>
    <w:rsid w:val="008A7409"/>
    <w:rsid w:val="008F2049"/>
    <w:rsid w:val="00984717"/>
    <w:rsid w:val="009A3FB0"/>
    <w:rsid w:val="009B2D44"/>
    <w:rsid w:val="00A07E82"/>
    <w:rsid w:val="00A1316D"/>
    <w:rsid w:val="00A9710C"/>
    <w:rsid w:val="00AE3E37"/>
    <w:rsid w:val="00B21A57"/>
    <w:rsid w:val="00B251BD"/>
    <w:rsid w:val="00B568D7"/>
    <w:rsid w:val="00B760A0"/>
    <w:rsid w:val="00BB0684"/>
    <w:rsid w:val="00BC6BDA"/>
    <w:rsid w:val="00C06081"/>
    <w:rsid w:val="00C132AC"/>
    <w:rsid w:val="00C33602"/>
    <w:rsid w:val="00C41435"/>
    <w:rsid w:val="00CA2701"/>
    <w:rsid w:val="00CD6F55"/>
    <w:rsid w:val="00D528C6"/>
    <w:rsid w:val="00D90A77"/>
    <w:rsid w:val="00DA2D85"/>
    <w:rsid w:val="00DE3104"/>
    <w:rsid w:val="00DF65FF"/>
    <w:rsid w:val="00E553A2"/>
    <w:rsid w:val="00E83431"/>
    <w:rsid w:val="00E84E2C"/>
    <w:rsid w:val="00E9449B"/>
    <w:rsid w:val="00ED3950"/>
    <w:rsid w:val="00F2620F"/>
    <w:rsid w:val="00F72EEA"/>
    <w:rsid w:val="00F84CAE"/>
    <w:rsid w:val="00F9062C"/>
    <w:rsid w:val="00FA450B"/>
    <w:rsid w:val="00FB04CB"/>
    <w:rsid w:val="00FF0ED9"/>
    <w:rsid w:val="00FF17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link w:val="a6"/>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7">
    <w:name w:val="header"/>
    <w:basedOn w:val="a"/>
    <w:link w:val="a8"/>
    <w:uiPriority w:val="99"/>
    <w:unhideWhenUsed/>
    <w:rsid w:val="005B3A56"/>
    <w:pPr>
      <w:tabs>
        <w:tab w:val="center" w:pos="4513"/>
        <w:tab w:val="right" w:pos="9026"/>
      </w:tabs>
    </w:pPr>
  </w:style>
  <w:style w:type="character" w:customStyle="1" w:styleId="a8">
    <w:name w:val="Верхний колонтитул Знак"/>
    <w:basedOn w:val="a0"/>
    <w:link w:val="a7"/>
    <w:uiPriority w:val="99"/>
    <w:rsid w:val="005B3A56"/>
    <w:rPr>
      <w:rFonts w:ascii="Tw Cen MT" w:eastAsia="Tw Cen MT" w:hAnsi="Tw Cen MT" w:cs="Tw Cen MT"/>
    </w:rPr>
  </w:style>
  <w:style w:type="paragraph" w:styleId="a9">
    <w:name w:val="footer"/>
    <w:basedOn w:val="a"/>
    <w:link w:val="aa"/>
    <w:uiPriority w:val="99"/>
    <w:unhideWhenUsed/>
    <w:rsid w:val="005B3A56"/>
    <w:pPr>
      <w:tabs>
        <w:tab w:val="center" w:pos="4513"/>
        <w:tab w:val="right" w:pos="9026"/>
      </w:tabs>
    </w:pPr>
  </w:style>
  <w:style w:type="character" w:customStyle="1" w:styleId="aa">
    <w:name w:val="Нижний колонтитул Знак"/>
    <w:basedOn w:val="a0"/>
    <w:link w:val="a9"/>
    <w:uiPriority w:val="99"/>
    <w:rsid w:val="005B3A56"/>
    <w:rPr>
      <w:rFonts w:ascii="Tw Cen MT" w:eastAsia="Tw Cen MT" w:hAnsi="Tw Cen MT" w:cs="Tw Cen MT"/>
    </w:rPr>
  </w:style>
  <w:style w:type="paragraph" w:styleId="ab">
    <w:name w:val="Balloon Text"/>
    <w:basedOn w:val="a"/>
    <w:link w:val="ac"/>
    <w:uiPriority w:val="99"/>
    <w:semiHidden/>
    <w:unhideWhenUsed/>
    <w:rsid w:val="004F3523"/>
    <w:rPr>
      <w:rFonts w:ascii="Tahoma" w:hAnsi="Tahoma" w:cs="Tahoma"/>
      <w:sz w:val="16"/>
      <w:szCs w:val="16"/>
    </w:rPr>
  </w:style>
  <w:style w:type="character" w:customStyle="1" w:styleId="ac">
    <w:name w:val="Текст выноски Знак"/>
    <w:basedOn w:val="a0"/>
    <w:link w:val="ab"/>
    <w:uiPriority w:val="99"/>
    <w:semiHidden/>
    <w:rsid w:val="004F3523"/>
    <w:rPr>
      <w:rFonts w:ascii="Tahoma" w:eastAsia="Tw Cen MT" w:hAnsi="Tahoma" w:cs="Tahoma"/>
      <w:sz w:val="16"/>
      <w:szCs w:val="16"/>
    </w:rPr>
  </w:style>
  <w:style w:type="character" w:styleId="ad">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paragraph" w:customStyle="1" w:styleId="Default">
    <w:name w:val="Default"/>
    <w:rsid w:val="00112735"/>
    <w:pPr>
      <w:widowControl/>
      <w:autoSpaceDE w:val="0"/>
      <w:autoSpaceDN w:val="0"/>
      <w:adjustRightInd w:val="0"/>
    </w:pPr>
    <w:rPr>
      <w:rFonts w:ascii="ITC Symbol Std Medium" w:eastAsia="Calibri" w:hAnsi="ITC Symbol Std Medium" w:cs="ITC Symbol Std Medium"/>
      <w:color w:val="000000"/>
      <w:sz w:val="24"/>
      <w:szCs w:val="24"/>
      <w:lang w:val="ru-RU"/>
    </w:rPr>
  </w:style>
  <w:style w:type="paragraph" w:styleId="ae">
    <w:name w:val="Normal (Web)"/>
    <w:basedOn w:val="a"/>
    <w:uiPriority w:val="99"/>
    <w:semiHidden/>
    <w:unhideWhenUsed/>
    <w:rsid w:val="00112735"/>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6">
    <w:name w:val="Абзац списка Знак"/>
    <w:link w:val="a5"/>
    <w:locked/>
    <w:rsid w:val="00112735"/>
    <w:rPr>
      <w:rFonts w:ascii="Calibri" w:eastAsia="Calibri" w:hAnsi="Calibri" w:cs="Calibri"/>
    </w:rPr>
  </w:style>
  <w:style w:type="character" w:styleId="af">
    <w:name w:val="Emphasis"/>
    <w:basedOn w:val="a0"/>
    <w:uiPriority w:val="20"/>
    <w:qFormat/>
    <w:rsid w:val="00112735"/>
    <w:rPr>
      <w:i/>
      <w:iCs/>
    </w:rPr>
  </w:style>
  <w:style w:type="character" w:styleId="af0">
    <w:name w:val="annotation reference"/>
    <w:basedOn w:val="a0"/>
    <w:uiPriority w:val="99"/>
    <w:semiHidden/>
    <w:unhideWhenUsed/>
    <w:rsid w:val="00C132AC"/>
    <w:rPr>
      <w:sz w:val="16"/>
      <w:szCs w:val="16"/>
    </w:rPr>
  </w:style>
  <w:style w:type="paragraph" w:styleId="af1">
    <w:name w:val="annotation text"/>
    <w:basedOn w:val="a"/>
    <w:link w:val="af2"/>
    <w:uiPriority w:val="99"/>
    <w:semiHidden/>
    <w:unhideWhenUsed/>
    <w:rsid w:val="00C132AC"/>
    <w:rPr>
      <w:sz w:val="20"/>
      <w:szCs w:val="20"/>
    </w:rPr>
  </w:style>
  <w:style w:type="character" w:customStyle="1" w:styleId="af2">
    <w:name w:val="Текст примечания Знак"/>
    <w:basedOn w:val="a0"/>
    <w:link w:val="af1"/>
    <w:uiPriority w:val="99"/>
    <w:semiHidden/>
    <w:rsid w:val="00C132AC"/>
    <w:rPr>
      <w:rFonts w:ascii="Tw Cen MT" w:eastAsia="Tw Cen MT" w:hAnsi="Tw Cen MT" w:cs="Tw Cen MT"/>
      <w:sz w:val="20"/>
      <w:szCs w:val="20"/>
    </w:rPr>
  </w:style>
  <w:style w:type="paragraph" w:styleId="af3">
    <w:name w:val="annotation subject"/>
    <w:basedOn w:val="af1"/>
    <w:next w:val="af1"/>
    <w:link w:val="af4"/>
    <w:uiPriority w:val="99"/>
    <w:semiHidden/>
    <w:unhideWhenUsed/>
    <w:rsid w:val="00C132AC"/>
    <w:rPr>
      <w:b/>
      <w:bCs/>
    </w:rPr>
  </w:style>
  <w:style w:type="character" w:customStyle="1" w:styleId="af4">
    <w:name w:val="Тема примечания Знак"/>
    <w:basedOn w:val="af2"/>
    <w:link w:val="af3"/>
    <w:uiPriority w:val="99"/>
    <w:semiHidden/>
    <w:rsid w:val="00C132AC"/>
    <w:rPr>
      <w:b/>
      <w:bCs/>
    </w:rPr>
  </w:style>
  <w:style w:type="character" w:customStyle="1" w:styleId="highwire-citation-author">
    <w:name w:val="highwire-citation-author"/>
    <w:basedOn w:val="a0"/>
    <w:rsid w:val="0021406A"/>
  </w:style>
  <w:style w:type="character" w:customStyle="1" w:styleId="highwire-cite-metadata-journal">
    <w:name w:val="highwire-cite-metadata-journal"/>
    <w:basedOn w:val="a0"/>
    <w:rsid w:val="0021406A"/>
  </w:style>
  <w:style w:type="character" w:customStyle="1" w:styleId="highwire-cite-metadata-date">
    <w:name w:val="highwire-cite-metadata-date"/>
    <w:basedOn w:val="a0"/>
    <w:rsid w:val="0021406A"/>
  </w:style>
  <w:style w:type="character" w:customStyle="1" w:styleId="highwire-cite-metadata-volume">
    <w:name w:val="highwire-cite-metadata-volume"/>
    <w:basedOn w:val="a0"/>
    <w:rsid w:val="0021406A"/>
  </w:style>
  <w:style w:type="character" w:customStyle="1" w:styleId="highwire-cite-metadata-issue">
    <w:name w:val="highwire-cite-metadata-issue"/>
    <w:basedOn w:val="a0"/>
    <w:rsid w:val="0021406A"/>
  </w:style>
  <w:style w:type="character" w:customStyle="1" w:styleId="highwire-cite-metadata-pages">
    <w:name w:val="highwire-cite-metadata-pages"/>
    <w:basedOn w:val="a0"/>
    <w:rsid w:val="0021406A"/>
  </w:style>
  <w:style w:type="character" w:customStyle="1" w:styleId="highwire-cite-metadata-doi">
    <w:name w:val="highwire-cite-metadata-doi"/>
    <w:basedOn w:val="a0"/>
    <w:rsid w:val="002140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38316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bukeyeva_t@mail."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807</Words>
  <Characters>4606</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t_bukeeva</cp:lastModifiedBy>
  <cp:revision>14</cp:revision>
  <dcterms:created xsi:type="dcterms:W3CDTF">2020-02-25T07:37:00Z</dcterms:created>
  <dcterms:modified xsi:type="dcterms:W3CDTF">2020-03-04T04:22:00Z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