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1C0B19" w:rsidRDefault="00E04504" w:rsidP="00494130">
      <w:pPr>
        <w:pStyle w:val="Heading1"/>
        <w:spacing w:before="170"/>
        <w:ind w:left="0"/>
        <w:rPr>
          <w:rFonts w:ascii="Tw Cen MT" w:hAnsi="Tw Cen MT"/>
        </w:rPr>
      </w:pPr>
      <w:r>
        <w:rPr>
          <w:rFonts w:ascii="Tw Cen MT" w:hAnsi="Tw Cen MT"/>
          <w:color w:val="337AB7"/>
        </w:rPr>
        <w:t>Design and Fabrication</w:t>
      </w:r>
      <w:r w:rsidR="007F3274">
        <w:rPr>
          <w:rFonts w:ascii="Tw Cen MT" w:hAnsi="Tw Cen MT"/>
          <w:color w:val="337AB7"/>
        </w:rPr>
        <w:t xml:space="preserve"> of Ocular Drug Delivery System (ODDS): </w:t>
      </w:r>
      <w:r w:rsidR="00CF7B29">
        <w:rPr>
          <w:rFonts w:ascii="Tw Cen MT" w:hAnsi="Tw Cen MT"/>
          <w:color w:val="337AB7"/>
        </w:rPr>
        <w:t>Nanoparticles an advance</w:t>
      </w:r>
      <w:r w:rsidR="00B767DB">
        <w:rPr>
          <w:rFonts w:ascii="Tw Cen MT" w:hAnsi="Tw Cen MT"/>
          <w:color w:val="337AB7"/>
        </w:rPr>
        <w:t xml:space="preserve"> role in Anterior Segment Delivery ASD</w:t>
      </w:r>
      <w:bookmarkStart w:id="0" w:name="_GoBack"/>
      <w:bookmarkEnd w:id="0"/>
    </w:p>
    <w:p w:rsidR="005973B9" w:rsidRPr="001C0B19" w:rsidRDefault="0073129B" w:rsidP="005973B9">
      <w:pPr>
        <w:pStyle w:val="BodyText"/>
        <w:spacing w:before="73" w:line="198" w:lineRule="exact"/>
        <w:ind w:left="100" w:right="5987"/>
      </w:pPr>
      <w:proofErr w:type="spellStart"/>
      <w:r w:rsidRPr="001C0B19">
        <w:t>Deepesh</w:t>
      </w:r>
      <w:proofErr w:type="spellEnd"/>
      <w:r w:rsidRPr="001C0B19">
        <w:t xml:space="preserve"> </w:t>
      </w:r>
      <w:proofErr w:type="spellStart"/>
      <w:r w:rsidRPr="001C0B19">
        <w:t>Lall</w:t>
      </w:r>
      <w:proofErr w:type="spellEnd"/>
      <w:r w:rsidRPr="001C0B19">
        <w:t xml:space="preserve">, </w:t>
      </w:r>
      <w:r w:rsidR="00C747FF" w:rsidRPr="001C0B19">
        <w:t>Pharmaceutics,</w:t>
      </w:r>
      <w:r w:rsidRPr="001C0B19">
        <w:t xml:space="preserve"> Master in Pharmacy,</w:t>
      </w:r>
      <w:r w:rsidR="001C0B19" w:rsidRPr="001C0B19">
        <w:t xml:space="preserve"> S.O.P., C.E.C.</w:t>
      </w:r>
      <w:r w:rsidRPr="001C0B19">
        <w:t xml:space="preserve"> </w:t>
      </w:r>
      <w:proofErr w:type="spellStart"/>
      <w:r w:rsidR="003769F9" w:rsidRPr="001C0B19">
        <w:t>Bilaspur</w:t>
      </w:r>
      <w:proofErr w:type="spellEnd"/>
      <w:r w:rsidR="003769F9" w:rsidRPr="001C0B19">
        <w:t xml:space="preserve"> Chhattisgarh</w:t>
      </w:r>
    </w:p>
    <w:p w:rsidR="00AE3E37" w:rsidRPr="001C0B19" w:rsidRDefault="00AE3E37">
      <w:pPr>
        <w:pStyle w:val="BodyText"/>
        <w:rPr>
          <w:sz w:val="20"/>
        </w:rPr>
      </w:pPr>
    </w:p>
    <w:p w:rsidR="00AE3E37" w:rsidRPr="001C0B19" w:rsidRDefault="00AE3E37">
      <w:pPr>
        <w:pStyle w:val="BodyText"/>
        <w:spacing w:before="3"/>
        <w:rPr>
          <w:sz w:val="21"/>
        </w:rPr>
      </w:pPr>
    </w:p>
    <w:p w:rsidR="00AE3E37" w:rsidRPr="001C0B19" w:rsidRDefault="00AE3E37">
      <w:pPr>
        <w:rPr>
          <w:sz w:val="21"/>
        </w:rPr>
        <w:sectPr w:rsidR="00AE3E37" w:rsidRPr="001C0B19">
          <w:headerReference w:type="default" r:id="rId7"/>
          <w:footerReference w:type="default" r:id="rId8"/>
          <w:type w:val="continuous"/>
          <w:pgSz w:w="11910" w:h="16840"/>
          <w:pgMar w:top="1740" w:right="600" w:bottom="840" w:left="620" w:header="541" w:footer="642" w:gutter="0"/>
          <w:cols w:space="720"/>
        </w:sectPr>
      </w:pPr>
    </w:p>
    <w:p w:rsidR="00AE3E37" w:rsidRPr="001C0B19" w:rsidRDefault="00B57627">
      <w:pPr>
        <w:pStyle w:val="Heading3"/>
        <w:spacing w:before="147"/>
        <w:jc w:val="both"/>
        <w:rPr>
          <w:rFonts w:ascii="Tw Cen MT" w:hAnsi="Tw Cen MT"/>
        </w:rPr>
      </w:pPr>
      <w:r w:rsidRPr="001C0B19">
        <w:rPr>
          <w:rFonts w:ascii="Tw Cen MT" w:hAnsi="Tw Cen MT"/>
          <w:noProof/>
          <w:color w:val="FF0000"/>
        </w:rPr>
        <w:drawing>
          <wp:anchor distT="0" distB="0" distL="114300" distR="114300" simplePos="0" relativeHeight="251660288" behindDoc="0" locked="0" layoutInCell="1" allowOverlap="1">
            <wp:simplePos x="0" y="0"/>
            <wp:positionH relativeFrom="column">
              <wp:posOffset>3502660</wp:posOffset>
            </wp:positionH>
            <wp:positionV relativeFrom="paragraph">
              <wp:posOffset>261620</wp:posOffset>
            </wp:positionV>
            <wp:extent cx="3165475" cy="1958340"/>
            <wp:effectExtent l="0" t="0" r="0" b="381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9">
                      <a:extLst>
                        <a:ext uri="{28A0092B-C50C-407E-A947-70E740481C1C}">
                          <a14:useLocalDpi xmlns:a14="http://schemas.microsoft.com/office/drawing/2010/main" val="0"/>
                        </a:ext>
                      </a:extLst>
                    </a:blip>
                    <a:stretch>
                      <a:fillRect/>
                    </a:stretch>
                  </pic:blipFill>
                  <pic:spPr>
                    <a:xfrm>
                      <a:off x="0" y="0"/>
                      <a:ext cx="3165475" cy="1958340"/>
                    </a:xfrm>
                    <a:prstGeom prst="rect">
                      <a:avLst/>
                    </a:prstGeom>
                  </pic:spPr>
                </pic:pic>
              </a:graphicData>
            </a:graphic>
            <wp14:sizeRelV relativeFrom="margin">
              <wp14:pctHeight>0</wp14:pctHeight>
            </wp14:sizeRelV>
          </wp:anchor>
        </w:drawing>
      </w:r>
      <w:r w:rsidR="00A9710C" w:rsidRPr="001C0B19">
        <w:rPr>
          <w:rFonts w:ascii="Tw Cen MT" w:hAnsi="Tw Cen MT"/>
          <w:color w:val="BF5A14"/>
        </w:rPr>
        <w:t>Abstract</w:t>
      </w:r>
    </w:p>
    <w:p w:rsidR="003043B2" w:rsidRPr="001C0B19" w:rsidRDefault="0073129B" w:rsidP="00BE5BB4">
      <w:pPr>
        <w:pStyle w:val="BodyText"/>
        <w:spacing w:before="90" w:line="280" w:lineRule="auto"/>
        <w:ind w:left="100"/>
        <w:jc w:val="both"/>
      </w:pPr>
      <w:r w:rsidRPr="001C0B19">
        <w:t>Ocular drug delivery still a challenging practice an attempt made to overcome the conventional dosage form with improving the Bioavailability and Concerning Therapeutic desired rate of Anterior Segment Delivery. Drug Delivery to the eye still a challenging practice to overcome  Nanoparticles incorporating for optimal Therapeutic activity, as drug molecules treated with the nanoparticles which help to cross from ocular barriers without causing permanent tissue damage. At present availability for the Ocular Anterior segment delivery the conventional dosage forms available with their limitations Bioavailability rate  for example solutions, suspensions and some ointments, while novel dosage forms playing important role for achieving more percentage of Bioavailability and rate of absorption without causing optical irritation, for example liposomes, nanoparticles, and implants. Aim of this work also come under the conclusion  80% to 90% of the available  formulations present in the market are conventional dosage forms, and they have limited bioavailability due to precorneal clearance and very short duration of action while novel drug delivery system  Nanoparticles possess advanced drug delivery medium. On study of certain literature review study conclusion found that major researcher is going with the development of sustained release and control release systems with higher precorneal Bioavailability. Such systems can improve the ocular bioavailability of drugs and provide high patient compliance. With going through several literature review study found   therapy into an eyes either by solutions, ointments dropping deteriorating by age, but nanoparticles like micelle, liposomes, Nano sponge’s and dendrimers hydrogel concluded efficient medium for chitosan, hyaluronic acids and antiglaucoma and these novel formulation have ability to deliver drugs in sustain and control release of medicaments. objective of this review is by using nanoparticles overcome the barriers of  Ocular Anterior segment delivery with increase and optimistic Bioavailability with crossing Ocular barriers.</w:t>
      </w:r>
    </w:p>
    <w:p w:rsidR="008E3F5A" w:rsidRPr="001C0B19" w:rsidRDefault="00A9710C" w:rsidP="00C747FF">
      <w:pPr>
        <w:pStyle w:val="Heading3"/>
        <w:spacing w:before="74"/>
        <w:rPr>
          <w:rFonts w:ascii="Tw Cen MT" w:hAnsi="Tw Cen MT"/>
          <w:color w:val="BF5A14"/>
        </w:rPr>
      </w:pPr>
      <w:r w:rsidRPr="001C0B19">
        <w:rPr>
          <w:rFonts w:ascii="Tw Cen MT" w:hAnsi="Tw Cen MT"/>
          <w:b w:val="0"/>
        </w:rPr>
        <w:br w:type="column"/>
      </w:r>
      <w:r w:rsidRPr="001C0B19">
        <w:rPr>
          <w:rFonts w:ascii="Tw Cen MT" w:hAnsi="Tw Cen MT"/>
          <w:color w:val="BF5A14"/>
        </w:rPr>
        <w:t>Image</w:t>
      </w:r>
    </w:p>
    <w:p w:rsidR="00C747FF" w:rsidRPr="001C0B19" w:rsidRDefault="005B5A02" w:rsidP="00C747FF">
      <w:pPr>
        <w:pStyle w:val="Heading3"/>
        <w:spacing w:before="74"/>
        <w:rPr>
          <w:rFonts w:ascii="Tw Cen MT" w:hAnsi="Tw Cen MT"/>
          <w:b w:val="0"/>
          <w:bCs w:val="0"/>
          <w:color w:val="000000" w:themeColor="text1"/>
          <w:sz w:val="18"/>
          <w:szCs w:val="18"/>
        </w:rPr>
      </w:pPr>
      <w:r w:rsidRPr="001C0B19">
        <w:rPr>
          <w:rFonts w:ascii="Tw Cen MT" w:hAnsi="Tw Cen MT"/>
          <w:color w:val="000000" w:themeColor="text1"/>
          <w:sz w:val="18"/>
          <w:szCs w:val="18"/>
        </w:rPr>
        <w:t>Figure</w:t>
      </w:r>
      <w:r w:rsidRPr="001C0B19">
        <w:rPr>
          <w:rFonts w:ascii="Tw Cen MT" w:hAnsi="Tw Cen MT"/>
          <w:b w:val="0"/>
          <w:bCs w:val="0"/>
          <w:color w:val="000000" w:themeColor="text1"/>
          <w:sz w:val="18"/>
          <w:szCs w:val="18"/>
        </w:rPr>
        <w:t>: Novel Drug Delivery</w:t>
      </w:r>
      <w:r w:rsidR="003A50DD" w:rsidRPr="001C0B19">
        <w:rPr>
          <w:rFonts w:ascii="Tw Cen MT" w:hAnsi="Tw Cen MT"/>
          <w:b w:val="0"/>
          <w:bCs w:val="0"/>
          <w:color w:val="000000" w:themeColor="text1"/>
          <w:sz w:val="18"/>
          <w:szCs w:val="18"/>
        </w:rPr>
        <w:t xml:space="preserve"> with incorporating </w:t>
      </w:r>
      <w:r w:rsidR="00400D05" w:rsidRPr="001C0B19">
        <w:rPr>
          <w:rFonts w:ascii="Tw Cen MT" w:hAnsi="Tw Cen MT"/>
          <w:b w:val="0"/>
          <w:bCs w:val="0"/>
          <w:color w:val="000000" w:themeColor="text1"/>
          <w:sz w:val="18"/>
          <w:szCs w:val="18"/>
        </w:rPr>
        <w:t>Nano systems</w:t>
      </w:r>
      <w:r w:rsidR="003A50DD" w:rsidRPr="001C0B19">
        <w:rPr>
          <w:rFonts w:ascii="Tw Cen MT" w:hAnsi="Tw Cen MT"/>
          <w:b w:val="0"/>
          <w:bCs w:val="0"/>
          <w:color w:val="000000" w:themeColor="text1"/>
          <w:sz w:val="18"/>
          <w:szCs w:val="18"/>
        </w:rPr>
        <w:t xml:space="preserve"> overcome conventional dosage form.</w:t>
      </w:r>
    </w:p>
    <w:p w:rsidR="005973B9" w:rsidRPr="001C0B19" w:rsidRDefault="005973B9" w:rsidP="00C747FF">
      <w:pPr>
        <w:pStyle w:val="Heading3"/>
        <w:spacing w:before="74"/>
        <w:rPr>
          <w:rFonts w:ascii="Tw Cen MT" w:hAnsi="Tw Cen MT"/>
          <w:b w:val="0"/>
          <w:bCs w:val="0"/>
          <w:color w:val="000000" w:themeColor="text1"/>
          <w:sz w:val="18"/>
          <w:szCs w:val="18"/>
        </w:rPr>
      </w:pPr>
      <w:r w:rsidRPr="001C0B19">
        <w:rPr>
          <w:rFonts w:ascii="Tw Cen MT" w:hAnsi="Tw Cen MT"/>
          <w:color w:val="BF5A14"/>
        </w:rPr>
        <w:br/>
        <w:t>Recent Publications</w:t>
      </w:r>
    </w:p>
    <w:p w:rsidR="0038311E" w:rsidRPr="001C0B19" w:rsidRDefault="0038311E" w:rsidP="002E6D2D">
      <w:pPr>
        <w:pStyle w:val="BodyText"/>
        <w:spacing w:before="85" w:line="216" w:lineRule="exact"/>
        <w:ind w:right="138"/>
        <w:jc w:val="both"/>
      </w:pPr>
      <w:r w:rsidRPr="001C0B19">
        <w:t xml:space="preserve">1. </w:t>
      </w:r>
      <w:r w:rsidR="00C459EE" w:rsidRPr="001C0B19">
        <w:t xml:space="preserve">M.L. </w:t>
      </w:r>
      <w:proofErr w:type="spellStart"/>
      <w:r w:rsidR="00C459EE" w:rsidRPr="001C0B19">
        <w:t>Occhiutto</w:t>
      </w:r>
      <w:proofErr w:type="spellEnd"/>
      <w:r w:rsidR="00C459EE" w:rsidRPr="001C0B19">
        <w:t xml:space="preserve">, F.R. Freitas, R.C. </w:t>
      </w:r>
      <w:proofErr w:type="spellStart"/>
      <w:r w:rsidR="00C459EE" w:rsidRPr="001C0B19">
        <w:t>Maranhao</w:t>
      </w:r>
      <w:proofErr w:type="spellEnd"/>
      <w:r w:rsidR="00C459EE" w:rsidRPr="001C0B19">
        <w:t>, V.P. Costa (2012)</w:t>
      </w:r>
      <w:r w:rsidR="00196790" w:rsidRPr="001C0B19">
        <w:t xml:space="preserve"> </w:t>
      </w:r>
      <w:r w:rsidR="00C459EE" w:rsidRPr="001C0B19">
        <w:t xml:space="preserve">Breakdown of the blood–ocular barrier as a strategy for the systemic use of </w:t>
      </w:r>
      <w:proofErr w:type="spellStart"/>
      <w:r w:rsidR="00C459EE" w:rsidRPr="001C0B19">
        <w:t>nanosystems</w:t>
      </w:r>
      <w:proofErr w:type="spellEnd"/>
      <w:r w:rsidR="00196790" w:rsidRPr="001C0B19">
        <w:t xml:space="preserve"> </w:t>
      </w:r>
      <w:r w:rsidR="00C459EE" w:rsidRPr="001C0B19">
        <w:t>Pharmaceutics, 4:252-275</w:t>
      </w:r>
    </w:p>
    <w:p w:rsidR="0038311E" w:rsidRPr="001C0B19" w:rsidRDefault="0038311E" w:rsidP="002E6D2D">
      <w:pPr>
        <w:pStyle w:val="BodyText"/>
        <w:spacing w:before="85" w:line="216" w:lineRule="exact"/>
        <w:ind w:right="138"/>
        <w:jc w:val="both"/>
      </w:pPr>
      <w:r w:rsidRPr="001C0B19">
        <w:t xml:space="preserve">2.  </w:t>
      </w:r>
      <w:r w:rsidR="00C459EE" w:rsidRPr="001C0B19">
        <w:t xml:space="preserve">A.H. Ward, J.T. </w:t>
      </w:r>
      <w:proofErr w:type="spellStart"/>
      <w:r w:rsidR="00C459EE" w:rsidRPr="001C0B19">
        <w:t>Siegwart</w:t>
      </w:r>
      <w:proofErr w:type="spellEnd"/>
      <w:r w:rsidR="00C459EE" w:rsidRPr="001C0B19">
        <w:t xml:space="preserve"> Jr, M.R. Frost, T.T. Norton (2016)</w:t>
      </w:r>
      <w:r w:rsidRPr="001C0B19">
        <w:t xml:space="preserve"> </w:t>
      </w:r>
      <w:r w:rsidR="00C459EE" w:rsidRPr="001C0B19">
        <w:t xml:space="preserve">The effect of </w:t>
      </w:r>
      <w:proofErr w:type="spellStart"/>
      <w:r w:rsidR="00C459EE" w:rsidRPr="001C0B19">
        <w:t>intravitreal</w:t>
      </w:r>
      <w:proofErr w:type="spellEnd"/>
      <w:r w:rsidR="00C459EE" w:rsidRPr="001C0B19">
        <w:t xml:space="preserve"> injection of vehicle solutions on form deprivation myopia in tree shrews</w:t>
      </w:r>
      <w:r w:rsidRPr="001C0B19">
        <w:t xml:space="preserve"> </w:t>
      </w:r>
      <w:proofErr w:type="spellStart"/>
      <w:r w:rsidR="00C459EE" w:rsidRPr="001C0B19">
        <w:t>Exp</w:t>
      </w:r>
      <w:proofErr w:type="spellEnd"/>
      <w:r w:rsidR="00C459EE" w:rsidRPr="001C0B19">
        <w:t xml:space="preserve"> Eye Res, 145:289-296</w:t>
      </w:r>
    </w:p>
    <w:p w:rsidR="0038311E" w:rsidRPr="001C0B19" w:rsidRDefault="0038311E" w:rsidP="002E6D2D">
      <w:pPr>
        <w:pStyle w:val="BodyText"/>
        <w:spacing w:before="85" w:line="216" w:lineRule="exact"/>
        <w:ind w:right="138"/>
        <w:jc w:val="both"/>
      </w:pPr>
      <w:r w:rsidRPr="001C0B19">
        <w:t>3. O</w:t>
      </w:r>
      <w:r w:rsidR="00C459EE" w:rsidRPr="001C0B19">
        <w:t xml:space="preserve">. </w:t>
      </w:r>
      <w:proofErr w:type="spellStart"/>
      <w:r w:rsidR="00C459EE" w:rsidRPr="001C0B19">
        <w:t>Weijtens</w:t>
      </w:r>
      <w:proofErr w:type="spellEnd"/>
      <w:r w:rsidR="00C459EE" w:rsidRPr="001C0B19">
        <w:t xml:space="preserve">, R.C. </w:t>
      </w:r>
      <w:proofErr w:type="spellStart"/>
      <w:r w:rsidR="00C459EE" w:rsidRPr="001C0B19">
        <w:t>Schoemaker</w:t>
      </w:r>
      <w:proofErr w:type="spellEnd"/>
      <w:r w:rsidR="00C459EE" w:rsidRPr="001C0B19">
        <w:t xml:space="preserve">, F.P. </w:t>
      </w:r>
      <w:proofErr w:type="spellStart"/>
      <w:r w:rsidR="00C459EE" w:rsidRPr="001C0B19">
        <w:t>Romijn</w:t>
      </w:r>
      <w:proofErr w:type="spellEnd"/>
      <w:r w:rsidR="00C459EE" w:rsidRPr="001C0B19">
        <w:t xml:space="preserve">, A.F. Cohen, E.G. </w:t>
      </w:r>
      <w:proofErr w:type="spellStart"/>
      <w:r w:rsidR="00C459EE" w:rsidRPr="001C0B19">
        <w:t>Lentjes</w:t>
      </w:r>
      <w:proofErr w:type="spellEnd"/>
      <w:r w:rsidR="00C459EE" w:rsidRPr="001C0B19">
        <w:t>,</w:t>
      </w:r>
      <w:r w:rsidRPr="001C0B19">
        <w:t xml:space="preserve"> </w:t>
      </w:r>
      <w:r w:rsidR="00C459EE" w:rsidRPr="001C0B19">
        <w:t xml:space="preserve">J.C. van </w:t>
      </w:r>
      <w:proofErr w:type="spellStart"/>
      <w:r w:rsidR="00C459EE" w:rsidRPr="001C0B19">
        <w:t>Meurs</w:t>
      </w:r>
      <w:proofErr w:type="spellEnd"/>
      <w:r w:rsidR="00C459EE" w:rsidRPr="001C0B19">
        <w:t xml:space="preserve"> (2016)</w:t>
      </w:r>
      <w:r w:rsidRPr="001C0B19">
        <w:t xml:space="preserve"> </w:t>
      </w:r>
      <w:r w:rsidR="00C459EE" w:rsidRPr="001C0B19">
        <w:t>Intraocular penetration and systemic absorption after topical application of dexamethasone disodium phosphate</w:t>
      </w:r>
      <w:r w:rsidRPr="001C0B19">
        <w:t xml:space="preserve"> </w:t>
      </w:r>
      <w:r w:rsidR="00C459EE" w:rsidRPr="001C0B19">
        <w:t>Ophthalmology, 109:1887-1891</w:t>
      </w:r>
    </w:p>
    <w:p w:rsidR="00186A97" w:rsidRPr="001C0B19" w:rsidRDefault="00186A97" w:rsidP="002E6D2D">
      <w:pPr>
        <w:pStyle w:val="BodyText"/>
        <w:spacing w:before="85" w:line="216" w:lineRule="exact"/>
        <w:ind w:right="138"/>
        <w:jc w:val="both"/>
      </w:pPr>
      <w:r w:rsidRPr="001C0B19">
        <w:t xml:space="preserve">4. </w:t>
      </w:r>
      <w:r w:rsidR="00C459EE" w:rsidRPr="001C0B19">
        <w:t>H.M. Rivers, C.S. Ray, J.C. Shah, S. Mittal (2015)</w:t>
      </w:r>
      <w:r w:rsidRPr="001C0B19">
        <w:t xml:space="preserve"> A </w:t>
      </w:r>
      <w:r w:rsidR="00C459EE" w:rsidRPr="001C0B19">
        <w:t>new vision for the eye: unmet ocular drug delivery needs</w:t>
      </w:r>
      <w:r w:rsidRPr="001C0B19">
        <w:t xml:space="preserve"> </w:t>
      </w:r>
      <w:r w:rsidR="00C459EE" w:rsidRPr="001C0B19">
        <w:t>Pharm Res, 32:2814-2823</w:t>
      </w:r>
    </w:p>
    <w:p w:rsidR="00AE3E37" w:rsidRPr="001C0B19" w:rsidRDefault="00186A97" w:rsidP="00186A97">
      <w:pPr>
        <w:pStyle w:val="BodyText"/>
        <w:spacing w:before="85" w:line="216" w:lineRule="exact"/>
        <w:ind w:right="138"/>
        <w:jc w:val="both"/>
        <w:sectPr w:rsidR="00AE3E37" w:rsidRPr="001C0B19">
          <w:type w:val="continuous"/>
          <w:pgSz w:w="11910" w:h="16840"/>
          <w:pgMar w:top="1740" w:right="600" w:bottom="840" w:left="620" w:header="720" w:footer="720" w:gutter="0"/>
          <w:cols w:num="2" w:space="720" w:equalWidth="0">
            <w:col w:w="5214" w:space="138"/>
            <w:col w:w="5338"/>
          </w:cols>
        </w:sectPr>
      </w:pPr>
      <w:r w:rsidRPr="001C0B19">
        <w:t>5. Y</w:t>
      </w:r>
      <w:r w:rsidR="00C459EE" w:rsidRPr="001C0B19">
        <w:t xml:space="preserve">. Diebold, M. </w:t>
      </w:r>
      <w:proofErr w:type="spellStart"/>
      <w:r w:rsidR="00C459EE" w:rsidRPr="001C0B19">
        <w:t>Calonge</w:t>
      </w:r>
      <w:proofErr w:type="spellEnd"/>
      <w:r w:rsidR="00C459EE" w:rsidRPr="001C0B19">
        <w:t xml:space="preserve"> (2010)</w:t>
      </w:r>
      <w:r w:rsidRPr="001C0B19">
        <w:t xml:space="preserve"> </w:t>
      </w:r>
      <w:r w:rsidR="00C459EE" w:rsidRPr="001C0B19">
        <w:t>Applications of nanoparticles in ophthalmology</w:t>
      </w:r>
      <w:r w:rsidRPr="001C0B19">
        <w:t xml:space="preserve"> </w:t>
      </w:r>
      <w:proofErr w:type="spellStart"/>
      <w:r w:rsidR="00C459EE" w:rsidRPr="001C0B19">
        <w:t>Prog</w:t>
      </w:r>
      <w:proofErr w:type="spellEnd"/>
      <w:r w:rsidR="00C459EE" w:rsidRPr="001C0B19">
        <w:t xml:space="preserve"> </w:t>
      </w:r>
      <w:proofErr w:type="spellStart"/>
      <w:r w:rsidR="00C459EE" w:rsidRPr="001C0B19">
        <w:t>Retin</w:t>
      </w:r>
      <w:proofErr w:type="spellEnd"/>
      <w:r w:rsidR="00C459EE" w:rsidRPr="001C0B19">
        <w:t xml:space="preserve"> Eye Res, 29:596-609</w:t>
      </w:r>
      <w:r w:rsidR="008756E6" w:rsidRPr="001C0B19">
        <w:t xml:space="preserve">  </w:t>
      </w:r>
    </w:p>
    <w:p w:rsidR="00AE3E37" w:rsidRPr="001C0B19" w:rsidRDefault="00AE3E37" w:rsidP="002E6D2D">
      <w:pPr>
        <w:pStyle w:val="BodyText"/>
      </w:pPr>
    </w:p>
    <w:p w:rsidR="00AE3E37" w:rsidRPr="001C0B19" w:rsidRDefault="00292ED9">
      <w:pPr>
        <w:pStyle w:val="BodyText"/>
        <w:spacing w:line="40" w:lineRule="exact"/>
        <w:ind w:left="2202"/>
        <w:rPr>
          <w:sz w:val="4"/>
        </w:rPr>
      </w:pPr>
      <w:r w:rsidRPr="001C0B19">
        <w:rPr>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1C0B19" w:rsidRDefault="005244CF" w:rsidP="00404E5B">
      <w:pPr>
        <w:spacing w:before="92"/>
        <w:ind w:right="4234"/>
      </w:pPr>
      <w:r w:rsidRPr="001C0B19">
        <w:rPr>
          <w:b/>
          <w:noProof/>
        </w:rPr>
        <w:drawing>
          <wp:anchor distT="0" distB="0" distL="114300" distR="114300" simplePos="0" relativeHeight="251659264" behindDoc="0" locked="0" layoutInCell="1" allowOverlap="1">
            <wp:simplePos x="0" y="0"/>
            <wp:positionH relativeFrom="column">
              <wp:posOffset>103505</wp:posOffset>
            </wp:positionH>
            <wp:positionV relativeFrom="paragraph">
              <wp:posOffset>97790</wp:posOffset>
            </wp:positionV>
            <wp:extent cx="633095" cy="622300"/>
            <wp:effectExtent l="0" t="0" r="0" b="635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3095" cy="622300"/>
                    </a:xfrm>
                    <a:prstGeom prst="rect">
                      <a:avLst/>
                    </a:prstGeom>
                  </pic:spPr>
                </pic:pic>
              </a:graphicData>
            </a:graphic>
            <wp14:sizeRelH relativeFrom="margin">
              <wp14:pctWidth>0</wp14:pctWidth>
            </wp14:sizeRelH>
            <wp14:sizeRelV relativeFrom="margin">
              <wp14:pctHeight>0</wp14:pctHeight>
            </wp14:sizeRelV>
          </wp:anchor>
        </w:drawing>
      </w:r>
      <w:r w:rsidR="008756E6" w:rsidRPr="001C0B19">
        <w:rPr>
          <w:noProof/>
        </w:rPr>
        <w:t xml:space="preserve">              </w:t>
      </w:r>
      <w:r w:rsidR="00A9710C" w:rsidRPr="001C0B19">
        <w:rPr>
          <w:color w:val="BF5A14"/>
        </w:rPr>
        <w:t>Biography</w:t>
      </w:r>
    </w:p>
    <w:p w:rsidR="00AE3E37" w:rsidRPr="001C0B19" w:rsidRDefault="00706BBB">
      <w:pPr>
        <w:spacing w:before="41" w:line="154" w:lineRule="exact"/>
        <w:ind w:left="213" w:right="231"/>
        <w:jc w:val="both"/>
        <w:rPr>
          <w:sz w:val="14"/>
        </w:rPr>
      </w:pPr>
      <w:proofErr w:type="spellStart"/>
      <w:r w:rsidRPr="001C0B19">
        <w:rPr>
          <w:sz w:val="14"/>
        </w:rPr>
        <w:t>Deepesh</w:t>
      </w:r>
      <w:proofErr w:type="spellEnd"/>
      <w:r w:rsidR="008A7FF1" w:rsidRPr="001C0B19">
        <w:rPr>
          <w:sz w:val="14"/>
        </w:rPr>
        <w:t xml:space="preserve"> </w:t>
      </w:r>
      <w:proofErr w:type="spellStart"/>
      <w:r w:rsidR="008A7FF1" w:rsidRPr="001C0B19">
        <w:rPr>
          <w:sz w:val="14"/>
        </w:rPr>
        <w:t>Lall</w:t>
      </w:r>
      <w:proofErr w:type="spellEnd"/>
      <w:r w:rsidR="008A7FF1" w:rsidRPr="001C0B19">
        <w:rPr>
          <w:sz w:val="14"/>
        </w:rPr>
        <w:t xml:space="preserve"> has curiosity for the development </w:t>
      </w:r>
      <w:r w:rsidR="00672068" w:rsidRPr="001C0B19">
        <w:rPr>
          <w:sz w:val="14"/>
        </w:rPr>
        <w:t xml:space="preserve">and design of formulation which have much increased Bioavailability and optimistic rate of absorption. </w:t>
      </w:r>
      <w:r w:rsidR="00116AA7" w:rsidRPr="001C0B19">
        <w:rPr>
          <w:sz w:val="14"/>
        </w:rPr>
        <w:t>I am from starting wanted to overcome several</w:t>
      </w:r>
      <w:r w:rsidR="000A5A99" w:rsidRPr="001C0B19">
        <w:rPr>
          <w:sz w:val="14"/>
        </w:rPr>
        <w:t xml:space="preserve"> disadvantage of conventional dosage form of Medicament</w:t>
      </w:r>
      <w:r w:rsidR="00F01286" w:rsidRPr="001C0B19">
        <w:rPr>
          <w:sz w:val="14"/>
        </w:rPr>
        <w:t>, give an good outcome with novel drug delivery system specially Nanoparticles</w:t>
      </w:r>
      <w:r w:rsidR="00C35F6C" w:rsidRPr="001C0B19">
        <w:rPr>
          <w:sz w:val="14"/>
        </w:rPr>
        <w:t xml:space="preserve"> attracted more towards into NDDS. This Review plays an important role in the field of Pharmaceutic</w:t>
      </w:r>
      <w:r w:rsidR="00E068EE" w:rsidRPr="001C0B19">
        <w:rPr>
          <w:sz w:val="14"/>
        </w:rPr>
        <w:t>.</w:t>
      </w:r>
    </w:p>
    <w:p w:rsidR="00AE3E37" w:rsidRPr="001C0B19" w:rsidRDefault="00A9710C">
      <w:pPr>
        <w:spacing w:before="62"/>
        <w:ind w:left="4217" w:right="4235"/>
        <w:jc w:val="center"/>
        <w:rPr>
          <w:sz w:val="18"/>
          <w:szCs w:val="18"/>
        </w:rPr>
      </w:pPr>
      <w:r w:rsidRPr="001C0B19">
        <w:rPr>
          <w:sz w:val="18"/>
          <w:szCs w:val="18"/>
        </w:rPr>
        <w:t>Email</w:t>
      </w:r>
      <w:r w:rsidRPr="001C0B19">
        <w:rPr>
          <w:sz w:val="14"/>
        </w:rPr>
        <w:t xml:space="preserve">: </w:t>
      </w:r>
      <w:r w:rsidR="00AA15DB" w:rsidRPr="001C0B19">
        <w:rPr>
          <w:sz w:val="18"/>
          <w:szCs w:val="18"/>
        </w:rPr>
        <w:t>deepesh.lall95@gmail.com</w:t>
      </w:r>
    </w:p>
    <w:p w:rsidR="00AE3E37" w:rsidRPr="001C0B19" w:rsidRDefault="00292ED9">
      <w:pPr>
        <w:pStyle w:val="BodyText"/>
        <w:spacing w:before="2"/>
        <w:rPr>
          <w:sz w:val="19"/>
        </w:rPr>
      </w:pPr>
      <w:r w:rsidRPr="001C0B19">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C0B19" w:rsidRDefault="00AE3E37">
      <w:pPr>
        <w:pStyle w:val="BodyText"/>
        <w:rPr>
          <w:sz w:val="20"/>
        </w:rPr>
      </w:pPr>
    </w:p>
    <w:p w:rsidR="00AE3E37" w:rsidRPr="001C0B19" w:rsidRDefault="00AE3E37">
      <w:pPr>
        <w:pStyle w:val="BodyText"/>
        <w:rPr>
          <w:sz w:val="20"/>
        </w:rPr>
      </w:pPr>
    </w:p>
    <w:p w:rsidR="00AE3E37" w:rsidRPr="001C0B19" w:rsidRDefault="00AE3E37">
      <w:pPr>
        <w:pStyle w:val="BodyText"/>
        <w:spacing w:before="7"/>
        <w:rPr>
          <w:sz w:val="29"/>
        </w:rPr>
      </w:pPr>
    </w:p>
    <w:p w:rsidR="00AE3E37" w:rsidRPr="001C0B19" w:rsidRDefault="00A9710C">
      <w:pPr>
        <w:spacing w:before="39"/>
        <w:ind w:left="100"/>
        <w:rPr>
          <w:b/>
          <w:sz w:val="20"/>
        </w:rPr>
      </w:pPr>
      <w:r w:rsidRPr="001C0B19">
        <w:rPr>
          <w:b/>
          <w:sz w:val="20"/>
        </w:rPr>
        <w:t>Notes/Comments:</w:t>
      </w:r>
    </w:p>
    <w:p w:rsidR="00AE3E37" w:rsidRPr="001C0B19" w:rsidRDefault="00AE3E37">
      <w:pPr>
        <w:rPr>
          <w:sz w:val="24"/>
        </w:rPr>
        <w:sectPr w:rsidR="00AE3E37" w:rsidRPr="001C0B19">
          <w:type w:val="continuous"/>
          <w:pgSz w:w="11910" w:h="16840"/>
          <w:pgMar w:top="1740" w:right="600" w:bottom="840" w:left="620" w:header="720" w:footer="720" w:gutter="0"/>
          <w:cols w:space="720"/>
        </w:sectPr>
      </w:pPr>
    </w:p>
    <w:p w:rsidR="00AE3E37" w:rsidRPr="001C0B19" w:rsidRDefault="00E068EE">
      <w:pPr>
        <w:pStyle w:val="BodyText"/>
        <w:spacing w:before="3"/>
        <w:rPr>
          <w:sz w:val="26"/>
        </w:rPr>
      </w:pPr>
      <w:r w:rsidRPr="001C0B19">
        <w:rPr>
          <w:sz w:val="16"/>
          <w:szCs w:val="16"/>
        </w:rPr>
        <w:t>Conventional</w:t>
      </w:r>
      <w:r w:rsidR="00EA47FA" w:rsidRPr="001C0B19">
        <w:rPr>
          <w:sz w:val="16"/>
          <w:szCs w:val="16"/>
        </w:rPr>
        <w:t xml:space="preserve"> dosage form have several advantage but when it comes with NDDS</w:t>
      </w:r>
      <w:r w:rsidR="00B8186E" w:rsidRPr="001C0B19">
        <w:rPr>
          <w:sz w:val="16"/>
          <w:szCs w:val="16"/>
        </w:rPr>
        <w:t xml:space="preserve"> plays important role</w:t>
      </w:r>
      <w:r w:rsidR="00992922" w:rsidRPr="001C0B19">
        <w:rPr>
          <w:sz w:val="16"/>
          <w:szCs w:val="16"/>
        </w:rPr>
        <w:t xml:space="preserve"> about the stability and Bioavailability of drugs an attempt </w:t>
      </w:r>
      <w:r w:rsidR="00992922" w:rsidRPr="001C0B19">
        <w:rPr>
          <w:sz w:val="16"/>
          <w:szCs w:val="16"/>
        </w:rPr>
        <w:t>made</w:t>
      </w:r>
      <w:r w:rsidR="00105FC5" w:rsidRPr="001C0B19">
        <w:rPr>
          <w:sz w:val="16"/>
          <w:szCs w:val="16"/>
        </w:rPr>
        <w:t>.</w:t>
      </w:r>
    </w:p>
    <w:sectPr w:rsidR="00AE3E37" w:rsidRPr="001C0B1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28E0" w:rsidRDefault="009A28E0">
      <w:r>
        <w:separator/>
      </w:r>
    </w:p>
  </w:endnote>
  <w:endnote w:type="continuationSeparator" w:id="0">
    <w:p w:rsidR="009A28E0" w:rsidRDefault="009A2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28E0" w:rsidRDefault="009A28E0">
      <w:r>
        <w:separator/>
      </w:r>
    </w:p>
  </w:footnote>
  <w:footnote w:type="continuationSeparator" w:id="0">
    <w:p w:rsidR="009A28E0" w:rsidRDefault="009A2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1207CC3"/>
    <w:multiLevelType w:val="hybridMultilevel"/>
    <w:tmpl w:val="2BE41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9345E"/>
    <w:rsid w:val="000A5A99"/>
    <w:rsid w:val="000E2911"/>
    <w:rsid w:val="00105FC5"/>
    <w:rsid w:val="00116AA7"/>
    <w:rsid w:val="001263DF"/>
    <w:rsid w:val="00186A97"/>
    <w:rsid w:val="00196790"/>
    <w:rsid w:val="001C0B19"/>
    <w:rsid w:val="00262B6D"/>
    <w:rsid w:val="00292ED9"/>
    <w:rsid w:val="002940E1"/>
    <w:rsid w:val="002E6D2D"/>
    <w:rsid w:val="003043B2"/>
    <w:rsid w:val="00346758"/>
    <w:rsid w:val="003769F9"/>
    <w:rsid w:val="0038311E"/>
    <w:rsid w:val="003A50DD"/>
    <w:rsid w:val="003E1E3A"/>
    <w:rsid w:val="00400D05"/>
    <w:rsid w:val="00404E5B"/>
    <w:rsid w:val="0041318F"/>
    <w:rsid w:val="00414F7B"/>
    <w:rsid w:val="004355DC"/>
    <w:rsid w:val="004749B4"/>
    <w:rsid w:val="00494130"/>
    <w:rsid w:val="004E6768"/>
    <w:rsid w:val="004F3523"/>
    <w:rsid w:val="005244CF"/>
    <w:rsid w:val="005973B9"/>
    <w:rsid w:val="005B3A56"/>
    <w:rsid w:val="005B5A02"/>
    <w:rsid w:val="005D44BE"/>
    <w:rsid w:val="006060CE"/>
    <w:rsid w:val="0063497F"/>
    <w:rsid w:val="00672068"/>
    <w:rsid w:val="00706BBB"/>
    <w:rsid w:val="0073129B"/>
    <w:rsid w:val="00792E1C"/>
    <w:rsid w:val="007C10D8"/>
    <w:rsid w:val="007E3DC6"/>
    <w:rsid w:val="007F3274"/>
    <w:rsid w:val="008278C8"/>
    <w:rsid w:val="00873DF0"/>
    <w:rsid w:val="008756E6"/>
    <w:rsid w:val="008A7FF1"/>
    <w:rsid w:val="008E3F5A"/>
    <w:rsid w:val="00900C9E"/>
    <w:rsid w:val="00956DDB"/>
    <w:rsid w:val="00992922"/>
    <w:rsid w:val="009934FD"/>
    <w:rsid w:val="009A28E0"/>
    <w:rsid w:val="009B2D44"/>
    <w:rsid w:val="009C6E7F"/>
    <w:rsid w:val="00A07E82"/>
    <w:rsid w:val="00A16A18"/>
    <w:rsid w:val="00A451C8"/>
    <w:rsid w:val="00A9710C"/>
    <w:rsid w:val="00AA15DB"/>
    <w:rsid w:val="00AD33C4"/>
    <w:rsid w:val="00AE3E37"/>
    <w:rsid w:val="00B21A57"/>
    <w:rsid w:val="00B57627"/>
    <w:rsid w:val="00B767DB"/>
    <w:rsid w:val="00B8186E"/>
    <w:rsid w:val="00C33602"/>
    <w:rsid w:val="00C35F6C"/>
    <w:rsid w:val="00C37FEC"/>
    <w:rsid w:val="00C459EE"/>
    <w:rsid w:val="00C4688D"/>
    <w:rsid w:val="00C747FF"/>
    <w:rsid w:val="00CD2654"/>
    <w:rsid w:val="00CD6F55"/>
    <w:rsid w:val="00CF7B29"/>
    <w:rsid w:val="00DE3104"/>
    <w:rsid w:val="00E04504"/>
    <w:rsid w:val="00E068EE"/>
    <w:rsid w:val="00E7270C"/>
    <w:rsid w:val="00E755F3"/>
    <w:rsid w:val="00EA47FA"/>
    <w:rsid w:val="00F0128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056A7"/>
  <w15:docId w15:val="{A60BDA51-295B-2B4B-8CBB-63EF45C5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image" Target="media/image2.jpeg" /><Relationship Id="rId4" Type="http://schemas.openxmlformats.org/officeDocument/2006/relationships/webSettings" Target="webSettings.xml" /><Relationship Id="rId9" Type="http://schemas.openxmlformats.org/officeDocument/2006/relationships/image" Target="media/image1.jpeg" /></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 /><Relationship Id="rId1"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roy.deepesh92@gmail.com</cp:lastModifiedBy>
  <cp:revision>45</cp:revision>
  <dcterms:created xsi:type="dcterms:W3CDTF">2019-11-24T03:32:00Z</dcterms:created>
  <dcterms:modified xsi:type="dcterms:W3CDTF">2019-11-24T04:12:00Z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