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D61B8" w:rsidP="00494130">
      <w:pPr>
        <w:pStyle w:val="Ttulo1"/>
        <w:spacing w:before="170"/>
        <w:ind w:left="0"/>
      </w:pPr>
      <w:r>
        <w:rPr>
          <w:color w:val="337AB7"/>
        </w:rPr>
        <w:t>Novel antifungal drugs design by Molecular Topology</w:t>
      </w:r>
    </w:p>
    <w:p w:rsidR="00651A7F" w:rsidRPr="00651A7F" w:rsidRDefault="00651A7F" w:rsidP="005973B9">
      <w:pPr>
        <w:pStyle w:val="Textoindependiente"/>
        <w:spacing w:before="73" w:line="198" w:lineRule="exact"/>
        <w:ind w:left="100" w:right="5987"/>
        <w:rPr>
          <w:rFonts w:ascii="Arial"/>
          <w:sz w:val="16"/>
        </w:rPr>
      </w:pPr>
      <w:r>
        <w:rPr>
          <w:rFonts w:ascii="Arial"/>
          <w:sz w:val="16"/>
        </w:rPr>
        <w:t xml:space="preserve">Jorge Galvez, Full Professor, University of Valencia </w:t>
      </w:r>
      <w:r w:rsidRPr="00651A7F">
        <w:rPr>
          <w:rFonts w:ascii="Arial"/>
          <w:sz w:val="16"/>
        </w:rPr>
        <w:t>(SPAIN)</w:t>
      </w:r>
    </w:p>
    <w:p w:rsidR="00DD61B8" w:rsidRDefault="00DD61B8" w:rsidP="005973B9">
      <w:pPr>
        <w:pStyle w:val="Textoindependiente"/>
        <w:spacing w:before="73" w:line="198" w:lineRule="exact"/>
        <w:ind w:left="100" w:right="5987"/>
        <w:rPr>
          <w:rFonts w:ascii="Arial"/>
          <w:sz w:val="16"/>
          <w:lang w:val="it-IT"/>
        </w:rPr>
      </w:pPr>
      <w:r w:rsidRPr="00DD61B8">
        <w:rPr>
          <w:rFonts w:ascii="Arial"/>
          <w:sz w:val="16"/>
          <w:lang w:val="it-IT"/>
        </w:rPr>
        <w:t>Riccardo Zanni</w:t>
      </w:r>
      <w:r w:rsidR="005973B9" w:rsidRPr="00DD61B8">
        <w:rPr>
          <w:rFonts w:ascii="Arial"/>
          <w:sz w:val="16"/>
          <w:lang w:val="it-IT"/>
        </w:rPr>
        <w:t xml:space="preserve">, </w:t>
      </w:r>
      <w:r w:rsidRPr="00DD61B8">
        <w:rPr>
          <w:rFonts w:ascii="Arial"/>
          <w:sz w:val="16"/>
          <w:lang w:val="it-IT"/>
        </w:rPr>
        <w:t>PhD</w:t>
      </w:r>
      <w:r w:rsidR="005973B9" w:rsidRPr="00DD61B8">
        <w:rPr>
          <w:rFonts w:ascii="Arial"/>
          <w:sz w:val="16"/>
          <w:lang w:val="it-IT"/>
        </w:rPr>
        <w:t xml:space="preserve">, </w:t>
      </w:r>
      <w:r>
        <w:rPr>
          <w:rFonts w:ascii="Arial"/>
          <w:sz w:val="16"/>
          <w:lang w:val="it-IT"/>
        </w:rPr>
        <w:t xml:space="preserve">University of Valencia </w:t>
      </w:r>
    </w:p>
    <w:p w:rsidR="005973B9" w:rsidRPr="00651A7F" w:rsidRDefault="00DD61B8" w:rsidP="005973B9">
      <w:pPr>
        <w:pStyle w:val="Textoindependiente"/>
        <w:spacing w:before="73" w:line="198" w:lineRule="exact"/>
        <w:ind w:left="100" w:right="5987"/>
        <w:rPr>
          <w:rFonts w:ascii="Arial"/>
          <w:sz w:val="16"/>
        </w:rPr>
      </w:pPr>
      <w:r w:rsidRPr="00651A7F">
        <w:rPr>
          <w:rFonts w:ascii="Arial"/>
          <w:sz w:val="16"/>
        </w:rPr>
        <w:t>Maria Galvez Llompart</w:t>
      </w:r>
      <w:r w:rsidR="005973B9" w:rsidRPr="00651A7F">
        <w:rPr>
          <w:rFonts w:ascii="Arial"/>
          <w:sz w:val="16"/>
        </w:rPr>
        <w:t xml:space="preserve">, </w:t>
      </w:r>
      <w:r w:rsidRPr="00651A7F">
        <w:rPr>
          <w:rFonts w:ascii="Arial"/>
          <w:sz w:val="16"/>
        </w:rPr>
        <w:t>PhD, University of Malaga (SPAIN)</w:t>
      </w:r>
    </w:p>
    <w:p w:rsidR="00DD61B8" w:rsidRDefault="00DD61B8" w:rsidP="005973B9">
      <w:pPr>
        <w:pStyle w:val="Textoindependiente"/>
        <w:spacing w:before="73" w:line="198" w:lineRule="exact"/>
        <w:ind w:left="100" w:right="5987"/>
        <w:rPr>
          <w:rFonts w:ascii="Arial"/>
          <w:sz w:val="16"/>
        </w:rPr>
      </w:pPr>
      <w:r w:rsidRPr="00DD61B8">
        <w:rPr>
          <w:rFonts w:ascii="Arial"/>
          <w:sz w:val="16"/>
        </w:rPr>
        <w:t>Ramon Garcia-</w:t>
      </w:r>
      <w:proofErr w:type="spellStart"/>
      <w:r w:rsidRPr="00DD61B8">
        <w:rPr>
          <w:rFonts w:ascii="Arial"/>
          <w:sz w:val="16"/>
        </w:rPr>
        <w:t>Domenech</w:t>
      </w:r>
      <w:proofErr w:type="spellEnd"/>
      <w:r w:rsidRPr="00DD61B8">
        <w:rPr>
          <w:rFonts w:ascii="Arial"/>
          <w:sz w:val="16"/>
        </w:rPr>
        <w:t xml:space="preserve">, Full Professor, University of Valencia </w:t>
      </w:r>
    </w:p>
    <w:p w:rsidR="00AE3E37" w:rsidRDefault="00AE3E37">
      <w:pPr>
        <w:rPr>
          <w:rFonts w:ascii="Arial"/>
          <w:sz w:val="20"/>
          <w:szCs w:val="18"/>
        </w:rPr>
      </w:pPr>
    </w:p>
    <w:p w:rsidR="00DD61B8" w:rsidRPr="00DD61B8" w:rsidRDefault="00DD61B8">
      <w:pPr>
        <w:rPr>
          <w:rFonts w:ascii="Arial"/>
          <w:sz w:val="21"/>
        </w:rPr>
        <w:sectPr w:rsidR="00DD61B8" w:rsidRPr="00DD61B8">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F02AE8" w:rsidRDefault="00DD61B8" w:rsidP="00DD61B8">
      <w:pPr>
        <w:pStyle w:val="Ttulo3"/>
        <w:spacing w:before="74"/>
        <w:jc w:val="both"/>
        <w:rPr>
          <w:rFonts w:ascii="Tw Cen MT" w:eastAsia="Tw Cen MT" w:hAnsi="Tw Cen MT" w:cs="Tw Cen MT"/>
          <w:b w:val="0"/>
          <w:bCs w:val="0"/>
          <w:sz w:val="18"/>
          <w:szCs w:val="18"/>
        </w:rPr>
      </w:pPr>
      <w:r w:rsidRPr="00DD61B8">
        <w:rPr>
          <w:rFonts w:ascii="Tw Cen MT" w:eastAsia="Tw Cen MT" w:hAnsi="Tw Cen MT" w:cs="Tw Cen MT"/>
          <w:b w:val="0"/>
          <w:bCs w:val="0"/>
          <w:sz w:val="18"/>
          <w:szCs w:val="18"/>
        </w:rPr>
        <w:t xml:space="preserve">Some species of fungi act as pathogens against both mammals and plants. The search for new effective antifungals against these pathogenic strains constitutes one of the priority objectives of the pharmaceutical and </w:t>
      </w:r>
      <w:proofErr w:type="spellStart"/>
      <w:r w:rsidRPr="00DD61B8">
        <w:rPr>
          <w:rFonts w:ascii="Tw Cen MT" w:eastAsia="Tw Cen MT" w:hAnsi="Tw Cen MT" w:cs="Tw Cen MT"/>
          <w:b w:val="0"/>
          <w:bCs w:val="0"/>
          <w:sz w:val="18"/>
          <w:szCs w:val="18"/>
        </w:rPr>
        <w:t>phytosanitary</w:t>
      </w:r>
      <w:proofErr w:type="spellEnd"/>
      <w:r w:rsidRPr="00DD61B8">
        <w:rPr>
          <w:rFonts w:ascii="Tw Cen MT" w:eastAsia="Tw Cen MT" w:hAnsi="Tw Cen MT" w:cs="Tw Cen MT"/>
          <w:b w:val="0"/>
          <w:bCs w:val="0"/>
          <w:sz w:val="18"/>
          <w:szCs w:val="18"/>
        </w:rPr>
        <w:t xml:space="preserve"> industry, since deadly diseases may arise.</w:t>
      </w:r>
      <w:r>
        <w:rPr>
          <w:rFonts w:ascii="Tw Cen MT" w:eastAsia="Tw Cen MT" w:hAnsi="Tw Cen MT" w:cs="Tw Cen MT"/>
          <w:b w:val="0"/>
          <w:bCs w:val="0"/>
          <w:sz w:val="18"/>
          <w:szCs w:val="18"/>
        </w:rPr>
        <w:t xml:space="preserve"> </w:t>
      </w:r>
    </w:p>
    <w:p w:rsidR="00F02AE8" w:rsidRDefault="00DD61B8" w:rsidP="00DD61B8">
      <w:pPr>
        <w:pStyle w:val="Ttulo3"/>
        <w:spacing w:before="74"/>
        <w:jc w:val="both"/>
        <w:rPr>
          <w:rFonts w:ascii="Tw Cen MT" w:eastAsia="Tw Cen MT" w:hAnsi="Tw Cen MT" w:cs="Tw Cen MT"/>
          <w:b w:val="0"/>
          <w:bCs w:val="0"/>
          <w:sz w:val="18"/>
          <w:szCs w:val="18"/>
        </w:rPr>
      </w:pPr>
      <w:r w:rsidRPr="00DD61B8">
        <w:rPr>
          <w:rFonts w:ascii="Tw Cen MT" w:eastAsia="Tw Cen MT" w:hAnsi="Tw Cen MT" w:cs="Tw Cen MT"/>
          <w:b w:val="0"/>
          <w:bCs w:val="0"/>
          <w:sz w:val="18"/>
          <w:szCs w:val="18"/>
        </w:rPr>
        <w:t>However, the problems of the antifungals and fungicides currently available are basically two: On the one hand they are not exempt from toxicity to the host and, on the other, they generate resista</w:t>
      </w:r>
      <w:r>
        <w:rPr>
          <w:rFonts w:ascii="Tw Cen MT" w:eastAsia="Tw Cen MT" w:hAnsi="Tw Cen MT" w:cs="Tw Cen MT"/>
          <w:b w:val="0"/>
          <w:bCs w:val="0"/>
          <w:sz w:val="18"/>
          <w:szCs w:val="18"/>
        </w:rPr>
        <w:t xml:space="preserve">nce in more or less long terms. </w:t>
      </w:r>
      <w:r w:rsidRPr="00DD61B8">
        <w:rPr>
          <w:rFonts w:ascii="Tw Cen MT" w:eastAsia="Tw Cen MT" w:hAnsi="Tw Cen MT" w:cs="Tw Cen MT"/>
          <w:b w:val="0"/>
          <w:bCs w:val="0"/>
          <w:sz w:val="18"/>
          <w:szCs w:val="18"/>
        </w:rPr>
        <w:t xml:space="preserve">The objective of the present work is the search for new antifungals that follow new, more effective mechanisms of action with lower toxicity. </w:t>
      </w:r>
    </w:p>
    <w:p w:rsidR="00DD61B8" w:rsidRDefault="00DD61B8" w:rsidP="00DD61B8">
      <w:pPr>
        <w:pStyle w:val="Ttulo3"/>
        <w:spacing w:before="74"/>
        <w:jc w:val="both"/>
        <w:rPr>
          <w:rFonts w:ascii="Tw Cen MT" w:eastAsia="Tw Cen MT" w:hAnsi="Tw Cen MT" w:cs="Tw Cen MT"/>
          <w:b w:val="0"/>
          <w:bCs w:val="0"/>
          <w:sz w:val="18"/>
          <w:szCs w:val="18"/>
        </w:rPr>
      </w:pPr>
      <w:r w:rsidRPr="00DD61B8">
        <w:rPr>
          <w:rFonts w:ascii="Tw Cen MT" w:eastAsia="Tw Cen MT" w:hAnsi="Tw Cen MT" w:cs="Tw Cen MT"/>
          <w:b w:val="0"/>
          <w:bCs w:val="0"/>
          <w:sz w:val="18"/>
          <w:szCs w:val="18"/>
        </w:rPr>
        <w:t>This search is done by molecular topology, a method that has shown extraordinary efficacy in</w:t>
      </w:r>
      <w:r>
        <w:rPr>
          <w:rFonts w:ascii="Tw Cen MT" w:eastAsia="Tw Cen MT" w:hAnsi="Tw Cen MT" w:cs="Tw Cen MT"/>
          <w:b w:val="0"/>
          <w:bCs w:val="0"/>
          <w:sz w:val="18"/>
          <w:szCs w:val="18"/>
        </w:rPr>
        <w:t xml:space="preserve"> the design of new drugs (1-4). </w:t>
      </w:r>
      <w:r w:rsidRPr="00DD61B8">
        <w:rPr>
          <w:rFonts w:ascii="Tw Cen MT" w:eastAsia="Tw Cen MT" w:hAnsi="Tw Cen MT" w:cs="Tw Cen MT"/>
          <w:b w:val="0"/>
          <w:bCs w:val="0"/>
          <w:sz w:val="18"/>
          <w:szCs w:val="18"/>
        </w:rPr>
        <w:t>In this sense, the MOAs related to the inhibition of chitin formation of fungi are very attractive, among other reasons because some of them stimulate the immune system of the host, which is thus able to defend the host against the fungus. In addition, said MOAs are less susceptible to the deve</w:t>
      </w:r>
      <w:r>
        <w:rPr>
          <w:rFonts w:ascii="Tw Cen MT" w:eastAsia="Tw Cen MT" w:hAnsi="Tw Cen MT" w:cs="Tw Cen MT"/>
          <w:b w:val="0"/>
          <w:bCs w:val="0"/>
          <w:sz w:val="18"/>
          <w:szCs w:val="18"/>
        </w:rPr>
        <w:t xml:space="preserve">lopment of resistance by fungi. </w:t>
      </w:r>
      <w:r w:rsidRPr="00DD61B8">
        <w:rPr>
          <w:rFonts w:ascii="Tw Cen MT" w:eastAsia="Tw Cen MT" w:hAnsi="Tw Cen MT" w:cs="Tw Cen MT"/>
          <w:b w:val="0"/>
          <w:bCs w:val="0"/>
          <w:sz w:val="18"/>
          <w:szCs w:val="18"/>
        </w:rPr>
        <w:t xml:space="preserve">As a result, a set of compounds potentially effective in the inhibition of chitin formation and of possible future utility as drugs and / or </w:t>
      </w:r>
      <w:proofErr w:type="spellStart"/>
      <w:r w:rsidRPr="00DD61B8">
        <w:rPr>
          <w:rFonts w:ascii="Tw Cen MT" w:eastAsia="Tw Cen MT" w:hAnsi="Tw Cen MT" w:cs="Tw Cen MT"/>
          <w:b w:val="0"/>
          <w:bCs w:val="0"/>
          <w:sz w:val="18"/>
          <w:szCs w:val="18"/>
        </w:rPr>
        <w:t>phytosanitary</w:t>
      </w:r>
      <w:proofErr w:type="spellEnd"/>
      <w:r w:rsidRPr="00DD61B8">
        <w:rPr>
          <w:rFonts w:ascii="Tw Cen MT" w:eastAsia="Tw Cen MT" w:hAnsi="Tw Cen MT" w:cs="Tw Cen MT"/>
          <w:b w:val="0"/>
          <w:bCs w:val="0"/>
          <w:sz w:val="18"/>
          <w:szCs w:val="18"/>
        </w:rPr>
        <w:t xml:space="preserve"> products is proposed.</w:t>
      </w:r>
    </w:p>
    <w:p w:rsidR="00AE6660" w:rsidRPr="00AE6660" w:rsidRDefault="00A9710C" w:rsidP="00AE6660">
      <w:pPr>
        <w:pStyle w:val="Ttulo3"/>
        <w:spacing w:before="74"/>
        <w:jc w:val="both"/>
        <w:rPr>
          <w:rFonts w:ascii="Tw Cen MT" w:eastAsia="Tw Cen MT" w:hAnsi="Tw Cen MT" w:cs="Tw Cen MT"/>
          <w:b w:val="0"/>
          <w:bCs w:val="0"/>
          <w:sz w:val="18"/>
          <w:szCs w:val="18"/>
        </w:rPr>
      </w:pPr>
      <w:r>
        <w:rPr>
          <w:b w:val="0"/>
        </w:rPr>
        <w:br w:type="column"/>
      </w:r>
      <w:r>
        <w:rPr>
          <w:color w:val="BF5A14"/>
        </w:rPr>
        <w:lastRenderedPageBreak/>
        <w:t>Image</w:t>
      </w:r>
    </w:p>
    <w:p w:rsidR="00AE6660" w:rsidRDefault="00AE6660" w:rsidP="00AE6660">
      <w:pPr>
        <w:pStyle w:val="Textoindependiente"/>
        <w:spacing w:before="2"/>
        <w:jc w:val="center"/>
        <w:rPr>
          <w:rFonts w:ascii="Arial"/>
          <w:b/>
          <w:noProof/>
          <w:sz w:val="16"/>
          <w:lang w:val="es-ES" w:eastAsia="es-ES"/>
        </w:rPr>
      </w:pPr>
    </w:p>
    <w:p w:rsidR="00AE3E37" w:rsidRDefault="00AE6660" w:rsidP="00AE6660">
      <w:pPr>
        <w:pStyle w:val="Textoindependiente"/>
        <w:spacing w:before="2"/>
        <w:jc w:val="center"/>
        <w:rPr>
          <w:rFonts w:ascii="Arial"/>
          <w:b/>
          <w:sz w:val="16"/>
        </w:rPr>
      </w:pPr>
      <w:r>
        <w:rPr>
          <w:rFonts w:ascii="Arial"/>
          <w:b/>
          <w:noProof/>
          <w:sz w:val="16"/>
          <w:lang w:val="es-ES" w:eastAsia="es-ES"/>
        </w:rPr>
        <w:drawing>
          <wp:inline distT="0" distB="0" distL="0" distR="0">
            <wp:extent cx="2765146" cy="1375258"/>
            <wp:effectExtent l="0" t="0" r="0" b="0"/>
            <wp:docPr id="3" name="Imagen 3" descr="C:\Users\1\Desktop\TOC_molecules_EDIMB\Diapositiva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TOC_molecules_EDIMB\Diapositiva1.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555" t="9467" r="6944" b="13151"/>
                    <a:stretch/>
                  </pic:blipFill>
                  <pic:spPr bwMode="auto">
                    <a:xfrm>
                      <a:off x="0" y="0"/>
                      <a:ext cx="2765345" cy="1375357"/>
                    </a:xfrm>
                    <a:prstGeom prst="rect">
                      <a:avLst/>
                    </a:prstGeom>
                    <a:noFill/>
                    <a:ln>
                      <a:noFill/>
                    </a:ln>
                    <a:extLst>
                      <a:ext uri="{53640926-AAD7-44D8-BBD7-CCE9431645EC}">
                        <a14:shadowObscured xmlns:a14="http://schemas.microsoft.com/office/drawing/2010/main"/>
                      </a:ext>
                    </a:extLst>
                  </pic:spPr>
                </pic:pic>
              </a:graphicData>
            </a:graphic>
          </wp:inline>
        </w:drawing>
      </w:r>
    </w:p>
    <w:p w:rsidR="00AE6660" w:rsidRPr="00AE6660" w:rsidRDefault="00AE6660" w:rsidP="00AE6660">
      <w:pPr>
        <w:pStyle w:val="Textoindependiente"/>
        <w:spacing w:before="2"/>
      </w:pPr>
      <w:r w:rsidRPr="00AE6660">
        <w:rPr>
          <w:b/>
        </w:rPr>
        <w:t>Figure 1.</w:t>
      </w:r>
      <w:r w:rsidRPr="00AE6660">
        <w:t xml:space="preserve"> </w:t>
      </w:r>
      <w:r>
        <w:t xml:space="preserve">The main paradigm of Molecular Topology. Transform chemical objects (molecules) in numbers. </w:t>
      </w:r>
      <w:r w:rsidRPr="00AE6660">
        <w:t xml:space="preserve">  </w:t>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6E108A" w:rsidRDefault="006E108A" w:rsidP="005973B9">
      <w:pPr>
        <w:spacing w:line="204" w:lineRule="exact"/>
        <w:rPr>
          <w:rFonts w:ascii="Arial"/>
          <w:b/>
          <w:sz w:val="20"/>
        </w:rPr>
      </w:pPr>
    </w:p>
    <w:p w:rsidR="009A1911" w:rsidRDefault="009A1911" w:rsidP="009A1911">
      <w:pPr>
        <w:tabs>
          <w:tab w:val="left" w:pos="384"/>
        </w:tabs>
        <w:ind w:right="117"/>
        <w:jc w:val="both"/>
        <w:rPr>
          <w:rFonts w:ascii="Calibri" w:eastAsia="Calibri" w:hAnsi="Calibri" w:cs="Calibri"/>
          <w:sz w:val="18"/>
        </w:rPr>
      </w:pPr>
      <w:r>
        <w:rPr>
          <w:rFonts w:ascii="Calibri" w:eastAsia="Calibri" w:hAnsi="Calibri" w:cs="Calibri"/>
          <w:sz w:val="18"/>
        </w:rPr>
        <w:t>1</w:t>
      </w:r>
      <w:r w:rsidRPr="006E108A">
        <w:rPr>
          <w:rFonts w:ascii="Calibri" w:eastAsia="Calibri" w:hAnsi="Calibri" w:cs="Calibri"/>
          <w:sz w:val="18"/>
        </w:rPr>
        <w:t xml:space="preserve">.- Zanni R, Galvez-Llompart M, </w:t>
      </w:r>
      <w:proofErr w:type="spellStart"/>
      <w:r w:rsidRPr="006E108A">
        <w:rPr>
          <w:rFonts w:ascii="Calibri" w:eastAsia="Calibri" w:hAnsi="Calibri" w:cs="Calibri"/>
          <w:sz w:val="18"/>
        </w:rPr>
        <w:t>Morell</w:t>
      </w:r>
      <w:proofErr w:type="spellEnd"/>
      <w:r w:rsidRPr="006E108A">
        <w:rPr>
          <w:rFonts w:ascii="Calibri" w:eastAsia="Calibri" w:hAnsi="Calibri" w:cs="Calibri"/>
          <w:sz w:val="18"/>
        </w:rPr>
        <w:t xml:space="preserve"> C, Rodríguez-</w:t>
      </w:r>
      <w:proofErr w:type="spellStart"/>
      <w:r w:rsidRPr="006E108A">
        <w:rPr>
          <w:rFonts w:ascii="Calibri" w:eastAsia="Calibri" w:hAnsi="Calibri" w:cs="Calibri"/>
          <w:sz w:val="18"/>
        </w:rPr>
        <w:t>Henche</w:t>
      </w:r>
      <w:proofErr w:type="spellEnd"/>
      <w:r w:rsidRPr="006E108A">
        <w:rPr>
          <w:rFonts w:ascii="Calibri" w:eastAsia="Calibri" w:hAnsi="Calibri" w:cs="Calibri"/>
          <w:sz w:val="18"/>
        </w:rPr>
        <w:t xml:space="preserve"> N, </w:t>
      </w:r>
      <w:proofErr w:type="spellStart"/>
      <w:r w:rsidRPr="006E108A">
        <w:rPr>
          <w:rFonts w:ascii="Calibri" w:eastAsia="Calibri" w:hAnsi="Calibri" w:cs="Calibri"/>
          <w:sz w:val="18"/>
        </w:rPr>
        <w:t>Díaz-Laviada</w:t>
      </w:r>
      <w:proofErr w:type="spellEnd"/>
      <w:r w:rsidRPr="006E108A">
        <w:rPr>
          <w:rFonts w:ascii="Calibri" w:eastAsia="Calibri" w:hAnsi="Calibri" w:cs="Calibri"/>
          <w:sz w:val="18"/>
        </w:rPr>
        <w:t xml:space="preserve"> I, </w:t>
      </w:r>
      <w:proofErr w:type="spellStart"/>
      <w:r w:rsidRPr="006E108A">
        <w:rPr>
          <w:rFonts w:ascii="Calibri" w:eastAsia="Calibri" w:hAnsi="Calibri" w:cs="Calibri"/>
          <w:sz w:val="18"/>
        </w:rPr>
        <w:t>Recio</w:t>
      </w:r>
      <w:proofErr w:type="spellEnd"/>
      <w:r w:rsidRPr="006E108A">
        <w:rPr>
          <w:rFonts w:ascii="Calibri" w:eastAsia="Calibri" w:hAnsi="Calibri" w:cs="Calibri"/>
          <w:sz w:val="18"/>
        </w:rPr>
        <w:t>-Iglesias MC, Garcia-</w:t>
      </w:r>
      <w:proofErr w:type="spellStart"/>
      <w:r w:rsidRPr="006E108A">
        <w:rPr>
          <w:rFonts w:ascii="Calibri" w:eastAsia="Calibri" w:hAnsi="Calibri" w:cs="Calibri"/>
          <w:sz w:val="18"/>
        </w:rPr>
        <w:t>Domenech</w:t>
      </w:r>
      <w:proofErr w:type="spellEnd"/>
      <w:r w:rsidRPr="006E108A">
        <w:rPr>
          <w:rFonts w:ascii="Calibri" w:eastAsia="Calibri" w:hAnsi="Calibri" w:cs="Calibri"/>
          <w:sz w:val="18"/>
        </w:rPr>
        <w:t xml:space="preserve"> R, Galvez J. Novel cancer chemotherapy hits by molecular topology: dual </w:t>
      </w:r>
      <w:proofErr w:type="spellStart"/>
      <w:r w:rsidRPr="006E108A">
        <w:rPr>
          <w:rFonts w:ascii="Calibri" w:eastAsia="Calibri" w:hAnsi="Calibri" w:cs="Calibri"/>
          <w:sz w:val="18"/>
        </w:rPr>
        <w:t>Akt</w:t>
      </w:r>
      <w:proofErr w:type="spellEnd"/>
      <w:r w:rsidRPr="006E108A">
        <w:rPr>
          <w:rFonts w:ascii="Calibri" w:eastAsia="Calibri" w:hAnsi="Calibri" w:cs="Calibri"/>
          <w:sz w:val="18"/>
        </w:rPr>
        <w:t xml:space="preserve"> and Beta-catenin inhibitors. </w:t>
      </w:r>
      <w:proofErr w:type="spellStart"/>
      <w:r w:rsidRPr="006E108A">
        <w:rPr>
          <w:rFonts w:ascii="Calibri" w:eastAsia="Calibri" w:hAnsi="Calibri" w:cs="Calibri"/>
          <w:i/>
          <w:sz w:val="18"/>
        </w:rPr>
        <w:t>PLoS</w:t>
      </w:r>
      <w:proofErr w:type="spellEnd"/>
      <w:r w:rsidRPr="006E108A">
        <w:rPr>
          <w:rFonts w:ascii="Calibri" w:eastAsia="Calibri" w:hAnsi="Calibri" w:cs="Calibri"/>
          <w:i/>
          <w:sz w:val="18"/>
        </w:rPr>
        <w:t xml:space="preserve"> One.</w:t>
      </w:r>
      <w:r w:rsidRPr="006E108A">
        <w:rPr>
          <w:rFonts w:ascii="Calibri" w:eastAsia="Calibri" w:hAnsi="Calibri" w:cs="Calibri"/>
          <w:sz w:val="18"/>
        </w:rPr>
        <w:t xml:space="preserve"> </w:t>
      </w:r>
      <w:r w:rsidRPr="006E108A">
        <w:rPr>
          <w:rFonts w:ascii="Calibri" w:eastAsia="Calibri" w:hAnsi="Calibri" w:cs="Calibri"/>
          <w:b/>
          <w:sz w:val="18"/>
        </w:rPr>
        <w:t>2015</w:t>
      </w:r>
      <w:r w:rsidRPr="006E108A">
        <w:rPr>
          <w:rFonts w:ascii="Calibri" w:eastAsia="Calibri" w:hAnsi="Calibri" w:cs="Calibri"/>
          <w:sz w:val="18"/>
        </w:rPr>
        <w:t xml:space="preserve"> 10(4):e0124244. </w:t>
      </w:r>
      <w:proofErr w:type="spellStart"/>
      <w:proofErr w:type="gramStart"/>
      <w:r w:rsidRPr="006E108A">
        <w:rPr>
          <w:rFonts w:ascii="Calibri" w:eastAsia="Calibri" w:hAnsi="Calibri" w:cs="Calibri"/>
          <w:sz w:val="18"/>
        </w:rPr>
        <w:t>doi</w:t>
      </w:r>
      <w:proofErr w:type="spellEnd"/>
      <w:proofErr w:type="gramEnd"/>
      <w:r w:rsidRPr="006E108A">
        <w:rPr>
          <w:rFonts w:ascii="Calibri" w:eastAsia="Calibri" w:hAnsi="Calibri" w:cs="Calibri"/>
          <w:sz w:val="18"/>
        </w:rPr>
        <w:t xml:space="preserve">: 10.1371/journal.pone.0124244. </w:t>
      </w:r>
      <w:proofErr w:type="spellStart"/>
      <w:proofErr w:type="gramStart"/>
      <w:r w:rsidRPr="006E108A">
        <w:rPr>
          <w:rFonts w:ascii="Calibri" w:eastAsia="Calibri" w:hAnsi="Calibri" w:cs="Calibri"/>
          <w:sz w:val="18"/>
        </w:rPr>
        <w:t>eCollection</w:t>
      </w:r>
      <w:proofErr w:type="spellEnd"/>
      <w:proofErr w:type="gramEnd"/>
      <w:r w:rsidRPr="006E108A">
        <w:rPr>
          <w:rFonts w:ascii="Calibri" w:eastAsia="Calibri" w:hAnsi="Calibri" w:cs="Calibri"/>
          <w:sz w:val="18"/>
        </w:rPr>
        <w:t xml:space="preserve"> 2015.</w:t>
      </w:r>
    </w:p>
    <w:p w:rsidR="009A1911" w:rsidRDefault="009A1911" w:rsidP="006E108A">
      <w:pPr>
        <w:tabs>
          <w:tab w:val="left" w:pos="384"/>
        </w:tabs>
        <w:ind w:right="117"/>
        <w:jc w:val="both"/>
        <w:rPr>
          <w:rFonts w:ascii="Calibri" w:eastAsia="Calibri" w:hAnsi="Calibri" w:cs="Calibri"/>
          <w:sz w:val="18"/>
        </w:rPr>
      </w:pPr>
    </w:p>
    <w:p w:rsidR="006E108A" w:rsidRPr="006E108A" w:rsidRDefault="009A1911" w:rsidP="006E108A">
      <w:pPr>
        <w:tabs>
          <w:tab w:val="left" w:pos="384"/>
        </w:tabs>
        <w:ind w:right="117"/>
        <w:jc w:val="both"/>
        <w:rPr>
          <w:rFonts w:ascii="Calibri" w:eastAsia="Calibri" w:hAnsi="Calibri" w:cs="Calibri"/>
          <w:sz w:val="18"/>
        </w:rPr>
      </w:pPr>
      <w:r>
        <w:rPr>
          <w:rFonts w:ascii="Calibri" w:eastAsia="Calibri" w:hAnsi="Calibri" w:cs="Calibri"/>
          <w:sz w:val="18"/>
        </w:rPr>
        <w:t>2</w:t>
      </w:r>
      <w:r w:rsidR="006E108A" w:rsidRPr="006E108A">
        <w:rPr>
          <w:rFonts w:ascii="Calibri" w:eastAsia="Calibri" w:hAnsi="Calibri" w:cs="Calibri"/>
          <w:sz w:val="18"/>
        </w:rPr>
        <w:t>.-</w:t>
      </w:r>
      <w:r w:rsidR="006E108A" w:rsidRPr="006E108A">
        <w:t xml:space="preserve"> </w:t>
      </w:r>
      <w:r w:rsidR="006E108A">
        <w:rPr>
          <w:rFonts w:ascii="Calibri" w:eastAsia="Calibri" w:hAnsi="Calibri" w:cs="Calibri"/>
          <w:sz w:val="18"/>
        </w:rPr>
        <w:t>Vincent Blay</w:t>
      </w:r>
      <w:r>
        <w:rPr>
          <w:rFonts w:ascii="Calibri" w:eastAsia="Calibri" w:hAnsi="Calibri" w:cs="Calibri"/>
          <w:sz w:val="18"/>
        </w:rPr>
        <w:t xml:space="preserve">, Jesús </w:t>
      </w:r>
      <w:proofErr w:type="spellStart"/>
      <w:r>
        <w:rPr>
          <w:rFonts w:ascii="Calibri" w:eastAsia="Calibri" w:hAnsi="Calibri" w:cs="Calibri"/>
          <w:sz w:val="18"/>
        </w:rPr>
        <w:t>Gullón-Soleto</w:t>
      </w:r>
      <w:proofErr w:type="spellEnd"/>
      <w:r w:rsidR="006E108A" w:rsidRPr="006E108A">
        <w:rPr>
          <w:rFonts w:ascii="Calibri" w:eastAsia="Calibri" w:hAnsi="Calibri" w:cs="Calibri"/>
          <w:sz w:val="18"/>
        </w:rPr>
        <w:t xml:space="preserve">, </w:t>
      </w:r>
      <w:proofErr w:type="spellStart"/>
      <w:r>
        <w:rPr>
          <w:rFonts w:ascii="Calibri" w:eastAsia="Calibri" w:hAnsi="Calibri" w:cs="Calibri"/>
          <w:sz w:val="18"/>
        </w:rPr>
        <w:t>María</w:t>
      </w:r>
      <w:proofErr w:type="spellEnd"/>
      <w:r>
        <w:rPr>
          <w:rFonts w:ascii="Calibri" w:eastAsia="Calibri" w:hAnsi="Calibri" w:cs="Calibri"/>
          <w:sz w:val="18"/>
        </w:rPr>
        <w:t xml:space="preserve"> Gálvez-Llompart, Jorge Gálvez, and Ramón García-</w:t>
      </w:r>
      <w:proofErr w:type="spellStart"/>
      <w:r>
        <w:rPr>
          <w:rFonts w:ascii="Calibri" w:eastAsia="Calibri" w:hAnsi="Calibri" w:cs="Calibri"/>
          <w:sz w:val="18"/>
        </w:rPr>
        <w:t>Domenech</w:t>
      </w:r>
      <w:proofErr w:type="spellEnd"/>
      <w:r>
        <w:rPr>
          <w:rFonts w:ascii="Calibri" w:eastAsia="Calibri" w:hAnsi="Calibri" w:cs="Calibri"/>
          <w:sz w:val="18"/>
        </w:rPr>
        <w:t>.</w:t>
      </w:r>
      <w:r w:rsidR="006E108A">
        <w:t xml:space="preserve"> </w:t>
      </w:r>
      <w:r w:rsidR="006E108A" w:rsidRPr="006E108A">
        <w:rPr>
          <w:rFonts w:ascii="Calibri" w:eastAsia="Calibri" w:hAnsi="Calibri" w:cs="Calibri"/>
          <w:sz w:val="18"/>
        </w:rPr>
        <w:t>Biodegradability Prediction of Fragrant Molecules by Molecular Topology</w:t>
      </w:r>
      <w:r>
        <w:rPr>
          <w:rFonts w:ascii="Calibri" w:eastAsia="Calibri" w:hAnsi="Calibri" w:cs="Calibri"/>
          <w:sz w:val="18"/>
        </w:rPr>
        <w:t xml:space="preserve">. </w:t>
      </w:r>
      <w:r w:rsidRPr="009A1911">
        <w:rPr>
          <w:rFonts w:ascii="Calibri" w:eastAsia="Calibri" w:hAnsi="Calibri" w:cs="Calibri"/>
          <w:i/>
          <w:sz w:val="18"/>
        </w:rPr>
        <w:t xml:space="preserve">ACS Sustainable Chem. Eng. </w:t>
      </w:r>
      <w:r w:rsidRPr="009A1911">
        <w:rPr>
          <w:rFonts w:ascii="Calibri" w:eastAsia="Calibri" w:hAnsi="Calibri" w:cs="Calibri"/>
          <w:b/>
          <w:sz w:val="18"/>
        </w:rPr>
        <w:t>2016</w:t>
      </w:r>
      <w:r>
        <w:rPr>
          <w:rFonts w:ascii="Calibri" w:eastAsia="Calibri" w:hAnsi="Calibri" w:cs="Calibri"/>
          <w:b/>
          <w:sz w:val="18"/>
        </w:rPr>
        <w:t xml:space="preserve"> </w:t>
      </w:r>
      <w:r w:rsidRPr="009A1911">
        <w:rPr>
          <w:rFonts w:ascii="Calibri" w:eastAsia="Calibri" w:hAnsi="Calibri" w:cs="Calibri"/>
          <w:sz w:val="18"/>
        </w:rPr>
        <w:t>4(8)</w:t>
      </w:r>
      <w:r>
        <w:rPr>
          <w:rFonts w:ascii="Calibri" w:eastAsia="Calibri" w:hAnsi="Calibri" w:cs="Calibri"/>
          <w:sz w:val="18"/>
        </w:rPr>
        <w:t>: 4224-4231</w:t>
      </w:r>
    </w:p>
    <w:p w:rsidR="006E108A" w:rsidRPr="006E108A" w:rsidRDefault="006E108A" w:rsidP="006E108A">
      <w:pPr>
        <w:tabs>
          <w:tab w:val="left" w:pos="384"/>
        </w:tabs>
        <w:ind w:right="117"/>
        <w:jc w:val="both"/>
        <w:rPr>
          <w:rFonts w:ascii="Calibri" w:eastAsia="Calibri" w:hAnsi="Calibri" w:cs="Calibri"/>
          <w:sz w:val="18"/>
        </w:rPr>
      </w:pPr>
    </w:p>
    <w:p w:rsidR="006E108A" w:rsidRDefault="006E108A" w:rsidP="006E108A">
      <w:pPr>
        <w:tabs>
          <w:tab w:val="left" w:pos="384"/>
        </w:tabs>
        <w:ind w:right="117"/>
        <w:jc w:val="both"/>
        <w:rPr>
          <w:rFonts w:ascii="Calibri" w:eastAsia="Calibri" w:hAnsi="Calibri" w:cs="Calibri"/>
          <w:sz w:val="18"/>
          <w:lang w:val="it-IT"/>
        </w:rPr>
      </w:pPr>
      <w:r w:rsidRPr="009A1911">
        <w:rPr>
          <w:rFonts w:ascii="Calibri" w:eastAsia="Calibri" w:hAnsi="Calibri" w:cs="Calibri"/>
          <w:sz w:val="18"/>
          <w:lang w:val="es-ES"/>
        </w:rPr>
        <w:t>3.-</w:t>
      </w:r>
      <w:r w:rsidR="009A1911">
        <w:rPr>
          <w:rFonts w:ascii="Calibri" w:eastAsia="Calibri" w:hAnsi="Calibri" w:cs="Calibri"/>
          <w:sz w:val="18"/>
          <w:lang w:val="es-ES"/>
        </w:rPr>
        <w:t xml:space="preserve"> </w:t>
      </w:r>
      <w:r w:rsidRPr="009A1911">
        <w:rPr>
          <w:rFonts w:ascii="Calibri" w:eastAsia="Calibri" w:hAnsi="Calibri" w:cs="Calibri"/>
          <w:sz w:val="18"/>
          <w:lang w:val="es-ES"/>
        </w:rPr>
        <w:t>Zanni R, Galvez-Llompart M, Machuca J, Garcia-</w:t>
      </w:r>
      <w:proofErr w:type="spellStart"/>
      <w:r w:rsidRPr="009A1911">
        <w:rPr>
          <w:rFonts w:ascii="Calibri" w:eastAsia="Calibri" w:hAnsi="Calibri" w:cs="Calibri"/>
          <w:sz w:val="18"/>
          <w:lang w:val="es-ES"/>
        </w:rPr>
        <w:t>Domenech</w:t>
      </w:r>
      <w:proofErr w:type="spellEnd"/>
      <w:r w:rsidRPr="009A1911">
        <w:rPr>
          <w:rFonts w:ascii="Calibri" w:eastAsia="Calibri" w:hAnsi="Calibri" w:cs="Calibri"/>
          <w:sz w:val="18"/>
          <w:lang w:val="es-ES"/>
        </w:rPr>
        <w:t xml:space="preserve"> R, </w:t>
      </w:r>
      <w:proofErr w:type="spellStart"/>
      <w:r w:rsidRPr="009A1911">
        <w:rPr>
          <w:rFonts w:ascii="Calibri" w:eastAsia="Calibri" w:hAnsi="Calibri" w:cs="Calibri"/>
          <w:sz w:val="18"/>
          <w:lang w:val="es-ES"/>
        </w:rPr>
        <w:t>Recacha</w:t>
      </w:r>
      <w:proofErr w:type="spellEnd"/>
      <w:r w:rsidRPr="009A1911">
        <w:rPr>
          <w:rFonts w:ascii="Calibri" w:eastAsia="Calibri" w:hAnsi="Calibri" w:cs="Calibri"/>
          <w:sz w:val="18"/>
          <w:lang w:val="es-ES"/>
        </w:rPr>
        <w:t xml:space="preserve"> E, Pascual A, Rodriguez-Martinez JM, Galvez J.  </w:t>
      </w:r>
      <w:r w:rsidRPr="006E108A">
        <w:rPr>
          <w:rFonts w:ascii="Calibri" w:eastAsia="Calibri" w:hAnsi="Calibri" w:cs="Calibri"/>
          <w:sz w:val="18"/>
        </w:rPr>
        <w:t xml:space="preserve">Molecular topology: A new strategy for antimicrobial resistance control. </w:t>
      </w:r>
      <w:proofErr w:type="spellStart"/>
      <w:r w:rsidRPr="006E108A">
        <w:rPr>
          <w:rFonts w:ascii="Calibri" w:eastAsia="Calibri" w:hAnsi="Calibri" w:cs="Calibri"/>
          <w:i/>
          <w:sz w:val="18"/>
        </w:rPr>
        <w:t>Eur</w:t>
      </w:r>
      <w:proofErr w:type="spellEnd"/>
      <w:r w:rsidRPr="006E108A">
        <w:rPr>
          <w:rFonts w:ascii="Calibri" w:eastAsia="Calibri" w:hAnsi="Calibri" w:cs="Calibri"/>
          <w:i/>
          <w:sz w:val="18"/>
        </w:rPr>
        <w:t xml:space="preserve"> J Med Chem.</w:t>
      </w:r>
      <w:r w:rsidRPr="006E108A">
        <w:rPr>
          <w:rFonts w:ascii="Calibri" w:eastAsia="Calibri" w:hAnsi="Calibri" w:cs="Calibri"/>
          <w:sz w:val="18"/>
        </w:rPr>
        <w:t xml:space="preserve">, </w:t>
      </w:r>
      <w:r w:rsidRPr="006E108A">
        <w:rPr>
          <w:rFonts w:ascii="Calibri" w:eastAsia="Calibri" w:hAnsi="Calibri" w:cs="Calibri"/>
          <w:b/>
          <w:sz w:val="18"/>
        </w:rPr>
        <w:t>2017</w:t>
      </w:r>
      <w:r w:rsidRPr="006E108A">
        <w:rPr>
          <w:rFonts w:ascii="Calibri" w:eastAsia="Calibri" w:hAnsi="Calibri" w:cs="Calibri"/>
          <w:sz w:val="18"/>
        </w:rPr>
        <w:t xml:space="preserve"> 137:233-246. </w:t>
      </w:r>
      <w:proofErr w:type="spellStart"/>
      <w:proofErr w:type="gramStart"/>
      <w:r w:rsidRPr="006E108A">
        <w:rPr>
          <w:rFonts w:ascii="Calibri" w:eastAsia="Calibri" w:hAnsi="Calibri" w:cs="Calibri"/>
          <w:sz w:val="18"/>
        </w:rPr>
        <w:t>do</w:t>
      </w:r>
      <w:r w:rsidR="009A1911">
        <w:rPr>
          <w:rFonts w:ascii="Calibri" w:eastAsia="Calibri" w:hAnsi="Calibri" w:cs="Calibri"/>
          <w:sz w:val="18"/>
        </w:rPr>
        <w:t>i</w:t>
      </w:r>
      <w:proofErr w:type="spellEnd"/>
      <w:proofErr w:type="gramEnd"/>
      <w:r w:rsidR="009A1911">
        <w:rPr>
          <w:rFonts w:ascii="Calibri" w:eastAsia="Calibri" w:hAnsi="Calibri" w:cs="Calibri"/>
          <w:sz w:val="18"/>
        </w:rPr>
        <w:t>: 10.1016/j.ejmech.2017.05.055</w:t>
      </w:r>
      <w:r w:rsidRPr="006E108A">
        <w:rPr>
          <w:rFonts w:ascii="Calibri" w:eastAsia="Calibri" w:hAnsi="Calibri" w:cs="Calibri"/>
          <w:sz w:val="18"/>
          <w:lang w:val="it-IT"/>
        </w:rPr>
        <w:t>.</w:t>
      </w:r>
    </w:p>
    <w:p w:rsidR="009A1911" w:rsidRDefault="009A1911" w:rsidP="006E108A">
      <w:pPr>
        <w:tabs>
          <w:tab w:val="left" w:pos="384"/>
        </w:tabs>
        <w:ind w:right="117"/>
        <w:jc w:val="both"/>
        <w:rPr>
          <w:rFonts w:ascii="Calibri" w:eastAsia="Calibri" w:hAnsi="Calibri" w:cs="Calibri"/>
          <w:sz w:val="18"/>
          <w:lang w:val="it-IT"/>
        </w:rPr>
      </w:pPr>
    </w:p>
    <w:p w:rsidR="009A1911" w:rsidRPr="009A1911" w:rsidRDefault="009A1911" w:rsidP="006E108A">
      <w:pPr>
        <w:tabs>
          <w:tab w:val="left" w:pos="384"/>
        </w:tabs>
        <w:ind w:right="117"/>
        <w:jc w:val="both"/>
        <w:rPr>
          <w:rFonts w:ascii="Calibri" w:eastAsia="Calibri" w:hAnsi="Calibri" w:cs="Calibri"/>
          <w:sz w:val="18"/>
        </w:rPr>
      </w:pPr>
      <w:r w:rsidRPr="00224549">
        <w:rPr>
          <w:rFonts w:ascii="Calibri" w:eastAsia="Calibri" w:hAnsi="Calibri" w:cs="Calibri"/>
          <w:sz w:val="18"/>
          <w:lang w:val="es-ES"/>
        </w:rPr>
        <w:t>4.- Jorge Galvez, María Galvez-Llompart, Riccardo Zanni, Ramón García-</w:t>
      </w:r>
      <w:proofErr w:type="spellStart"/>
      <w:r w:rsidRPr="00224549">
        <w:rPr>
          <w:rFonts w:ascii="Calibri" w:eastAsia="Calibri" w:hAnsi="Calibri" w:cs="Calibri"/>
          <w:sz w:val="18"/>
          <w:lang w:val="es-ES"/>
        </w:rPr>
        <w:t>Domenech</w:t>
      </w:r>
      <w:proofErr w:type="spellEnd"/>
      <w:r w:rsidRPr="00224549">
        <w:rPr>
          <w:rFonts w:ascii="Calibri" w:eastAsia="Calibri" w:hAnsi="Calibri" w:cs="Calibri"/>
          <w:sz w:val="18"/>
          <w:lang w:val="es-ES"/>
        </w:rPr>
        <w:t xml:space="preserve">. </w:t>
      </w:r>
      <w:r w:rsidRPr="009A1911">
        <w:rPr>
          <w:rFonts w:ascii="Calibri" w:eastAsia="Calibri" w:hAnsi="Calibri" w:cs="Calibri"/>
          <w:sz w:val="18"/>
        </w:rPr>
        <w:t>Molecular Topology as a Powerful Tool for Searching for New Repellents and Novel Drugs against Diseases Transmitted by Mosquitoes</w:t>
      </w:r>
      <w:r>
        <w:rPr>
          <w:rFonts w:ascii="Calibri" w:eastAsia="Calibri" w:hAnsi="Calibri" w:cs="Calibri"/>
          <w:sz w:val="18"/>
        </w:rPr>
        <w:t xml:space="preserve">. Chap. Book: </w:t>
      </w:r>
      <w:r w:rsidRPr="009A1911">
        <w:rPr>
          <w:rFonts w:ascii="Calibri" w:eastAsia="Calibri" w:hAnsi="Calibri" w:cs="Calibri"/>
          <w:sz w:val="18"/>
        </w:rPr>
        <w:t>Computational Design of Chemicals for the Control of Mosquitoes and Their Diseases</w:t>
      </w:r>
      <w:r>
        <w:rPr>
          <w:rFonts w:ascii="Calibri" w:eastAsia="Calibri" w:hAnsi="Calibri" w:cs="Calibri"/>
          <w:sz w:val="18"/>
        </w:rPr>
        <w:t xml:space="preserve">. </w:t>
      </w:r>
      <w:r w:rsidRPr="009A1911">
        <w:rPr>
          <w:rFonts w:ascii="Calibri" w:eastAsia="Calibri" w:hAnsi="Calibri" w:cs="Calibri"/>
          <w:b/>
          <w:sz w:val="18"/>
        </w:rPr>
        <w:t>2017</w:t>
      </w:r>
      <w:r>
        <w:rPr>
          <w:rFonts w:ascii="Calibri" w:eastAsia="Calibri" w:hAnsi="Calibri" w:cs="Calibri"/>
          <w:b/>
          <w:sz w:val="18"/>
        </w:rPr>
        <w:t xml:space="preserve"> </w:t>
      </w:r>
      <w:r w:rsidRPr="009A1911">
        <w:rPr>
          <w:rFonts w:ascii="Calibri" w:eastAsia="Calibri" w:hAnsi="Calibri" w:cs="Calibri"/>
          <w:i/>
          <w:sz w:val="18"/>
        </w:rPr>
        <w:t xml:space="preserve">CRC </w:t>
      </w:r>
      <w:proofErr w:type="gramStart"/>
      <w:r w:rsidRPr="009A1911">
        <w:rPr>
          <w:rFonts w:ascii="Calibri" w:eastAsia="Calibri" w:hAnsi="Calibri" w:cs="Calibri"/>
          <w:i/>
          <w:sz w:val="18"/>
        </w:rPr>
        <w:t>Press</w:t>
      </w:r>
      <w:r>
        <w:rPr>
          <w:rFonts w:ascii="Calibri" w:eastAsia="Calibri" w:hAnsi="Calibri" w:cs="Calibri"/>
          <w:sz w:val="18"/>
        </w:rPr>
        <w:t>.,</w:t>
      </w:r>
      <w:proofErr w:type="gramEnd"/>
      <w:r>
        <w:rPr>
          <w:rFonts w:ascii="Calibri" w:eastAsia="Calibri" w:hAnsi="Calibri" w:cs="Calibri"/>
          <w:sz w:val="18"/>
        </w:rPr>
        <w:t xml:space="preserve"> 107-138. </w:t>
      </w:r>
    </w:p>
    <w:p w:rsidR="006E108A" w:rsidRPr="009A1911" w:rsidRDefault="006E108A" w:rsidP="006E108A">
      <w:pPr>
        <w:tabs>
          <w:tab w:val="left" w:pos="384"/>
        </w:tabs>
        <w:ind w:right="117"/>
        <w:jc w:val="both"/>
        <w:rPr>
          <w:rFonts w:ascii="Calibri" w:eastAsia="Calibri" w:hAnsi="Calibri" w:cs="Calibri"/>
          <w:sz w:val="18"/>
        </w:rPr>
      </w:pPr>
    </w:p>
    <w:p w:rsidR="006E108A" w:rsidRPr="006E108A" w:rsidRDefault="009A1911" w:rsidP="006E108A">
      <w:pPr>
        <w:tabs>
          <w:tab w:val="left" w:pos="384"/>
        </w:tabs>
        <w:ind w:right="117"/>
        <w:jc w:val="both"/>
        <w:rPr>
          <w:rFonts w:ascii="Calibri" w:eastAsia="Calibri" w:hAnsi="Calibri" w:cs="Calibri"/>
          <w:sz w:val="18"/>
        </w:rPr>
      </w:pPr>
      <w:r>
        <w:rPr>
          <w:rFonts w:ascii="Calibri" w:eastAsia="Calibri" w:hAnsi="Calibri" w:cs="Calibri"/>
          <w:sz w:val="18"/>
          <w:lang w:val="it-IT"/>
        </w:rPr>
        <w:t>5</w:t>
      </w:r>
      <w:r w:rsidR="006E108A" w:rsidRPr="006E108A">
        <w:rPr>
          <w:rFonts w:ascii="Calibri" w:eastAsia="Calibri" w:hAnsi="Calibri" w:cs="Calibri"/>
          <w:sz w:val="18"/>
          <w:lang w:val="it-IT"/>
        </w:rPr>
        <w:t xml:space="preserve">.- R. Zanni, M. Galvez-Llompart, I. Garcia-Pereira, J. Galvez and R. Garcia-Domenech.  </w:t>
      </w:r>
      <w:r w:rsidR="006E108A" w:rsidRPr="009A1911">
        <w:rPr>
          <w:rFonts w:ascii="Calibri" w:eastAsia="Calibri" w:hAnsi="Calibri" w:cs="Calibri"/>
          <w:sz w:val="18"/>
          <w:lang w:val="it-IT"/>
        </w:rPr>
        <w:t>Molecular Topology and QSAR multi-tar</w:t>
      </w:r>
      <w:r w:rsidR="006E108A" w:rsidRPr="006E108A">
        <w:rPr>
          <w:rFonts w:ascii="Calibri" w:eastAsia="Calibri" w:hAnsi="Calibri" w:cs="Calibri"/>
          <w:sz w:val="18"/>
        </w:rPr>
        <w:t xml:space="preserve">get analysis to boost the in </w:t>
      </w:r>
      <w:proofErr w:type="spellStart"/>
      <w:r w:rsidR="006E108A" w:rsidRPr="006E108A">
        <w:rPr>
          <w:rFonts w:ascii="Calibri" w:eastAsia="Calibri" w:hAnsi="Calibri" w:cs="Calibri"/>
          <w:sz w:val="18"/>
        </w:rPr>
        <w:t>silico</w:t>
      </w:r>
      <w:proofErr w:type="spellEnd"/>
      <w:r w:rsidR="006E108A" w:rsidRPr="006E108A">
        <w:rPr>
          <w:rFonts w:ascii="Calibri" w:eastAsia="Calibri" w:hAnsi="Calibri" w:cs="Calibri"/>
          <w:sz w:val="18"/>
        </w:rPr>
        <w:t xml:space="preserve"> research for fungicides in agricultural chemistry. </w:t>
      </w:r>
      <w:r w:rsidR="006E108A" w:rsidRPr="006E108A">
        <w:rPr>
          <w:rFonts w:ascii="Calibri" w:eastAsia="Calibri" w:hAnsi="Calibri" w:cs="Calibri"/>
          <w:i/>
          <w:sz w:val="18"/>
        </w:rPr>
        <w:t>Mol. Divers</w:t>
      </w:r>
      <w:r w:rsidR="006E108A" w:rsidRPr="006E108A">
        <w:rPr>
          <w:rFonts w:ascii="Calibri" w:eastAsia="Calibri" w:hAnsi="Calibri" w:cs="Calibri"/>
          <w:sz w:val="18"/>
        </w:rPr>
        <w:t xml:space="preserve">., </w:t>
      </w:r>
      <w:r w:rsidR="006E108A" w:rsidRPr="006E108A">
        <w:rPr>
          <w:rFonts w:ascii="Calibri" w:eastAsia="Calibri" w:hAnsi="Calibri" w:cs="Calibri"/>
          <w:b/>
          <w:sz w:val="18"/>
        </w:rPr>
        <w:t xml:space="preserve">2018 </w:t>
      </w:r>
      <w:r w:rsidR="006E108A" w:rsidRPr="006E108A">
        <w:rPr>
          <w:rFonts w:ascii="Calibri" w:eastAsia="Calibri" w:hAnsi="Calibri" w:cs="Calibri"/>
          <w:sz w:val="18"/>
        </w:rPr>
        <w:t>(accepted)</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4067126A" wp14:editId="4D3A48F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66D9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F58D4" w:rsidRDefault="008756E6" w:rsidP="00404E5B">
      <w:pPr>
        <w:spacing w:before="92"/>
        <w:ind w:right="4234"/>
        <w:rPr>
          <w:noProof/>
        </w:rPr>
      </w:pPr>
      <w:r>
        <w:rPr>
          <w:noProof/>
        </w:rPr>
        <w:t xml:space="preserve">          </w:t>
      </w:r>
    </w:p>
    <w:p w:rsidR="007F58D4" w:rsidRDefault="007F58D4" w:rsidP="00404E5B">
      <w:pPr>
        <w:spacing w:before="92"/>
        <w:ind w:right="4234"/>
        <w:rPr>
          <w:noProof/>
        </w:rPr>
      </w:pPr>
    </w:p>
    <w:p w:rsidR="007F58D4" w:rsidRDefault="007F58D4" w:rsidP="00404E5B">
      <w:pPr>
        <w:spacing w:before="92"/>
        <w:ind w:right="4234"/>
        <w:rPr>
          <w:noProof/>
        </w:rPr>
      </w:pPr>
    </w:p>
    <w:p w:rsidR="007F58D4" w:rsidRDefault="008756E6" w:rsidP="007F58D4">
      <w:pPr>
        <w:spacing w:before="92"/>
        <w:ind w:right="4234"/>
        <w:rPr>
          <w:rFonts w:ascii="Arial"/>
          <w:color w:val="BF5A14"/>
        </w:rPr>
      </w:pPr>
      <w:r>
        <w:rPr>
          <w:noProof/>
        </w:rPr>
        <w:lastRenderedPageBreak/>
        <w:t xml:space="preserve">    </w:t>
      </w:r>
      <w:r w:rsidR="007F58D4">
        <w:rPr>
          <w:noProof/>
          <w:lang w:val="es-ES" w:eastAsia="es-ES"/>
        </w:rPr>
        <w:drawing>
          <wp:inline distT="0" distB="0" distL="0" distR="0" wp14:anchorId="1BE122A9" wp14:editId="26FB7D1F">
            <wp:extent cx="724205" cy="724205"/>
            <wp:effectExtent l="0" t="0" r="0" b="0"/>
            <wp:docPr id="4" name="Imagen 4" descr="Jorge Galv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rge Galve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2759" cy="722759"/>
                    </a:xfrm>
                    <a:prstGeom prst="rect">
                      <a:avLst/>
                    </a:prstGeom>
                    <a:noFill/>
                    <a:ln>
                      <a:noFill/>
                    </a:ln>
                  </pic:spPr>
                </pic:pic>
              </a:graphicData>
            </a:graphic>
          </wp:inline>
        </w:drawing>
      </w:r>
      <w:r w:rsidR="007F58D4">
        <w:rPr>
          <w:noProof/>
        </w:rPr>
        <w:t xml:space="preserve"> </w:t>
      </w:r>
      <w:r w:rsidR="00A9710C">
        <w:rPr>
          <w:rFonts w:ascii="Arial"/>
          <w:color w:val="BF5A14"/>
        </w:rPr>
        <w:t>Biography</w:t>
      </w:r>
      <w:r w:rsidR="00404E5B">
        <w:rPr>
          <w:rFonts w:ascii="Arial"/>
          <w:color w:val="BF5A14"/>
        </w:rPr>
        <w:t xml:space="preserve"> (150 word limit)</w:t>
      </w:r>
    </w:p>
    <w:p w:rsidR="007F58D4" w:rsidRDefault="007F58D4" w:rsidP="007F58D4">
      <w:pPr>
        <w:spacing w:before="92"/>
        <w:ind w:right="58"/>
        <w:jc w:val="both"/>
        <w:rPr>
          <w:rFonts w:ascii="Arial"/>
          <w:sz w:val="14"/>
        </w:rPr>
      </w:pPr>
      <w:r w:rsidRPr="007F58D4">
        <w:rPr>
          <w:rFonts w:ascii="Arial"/>
          <w:sz w:val="14"/>
        </w:rPr>
        <w:t xml:space="preserve">Dr. Jorge Galvez is full professor in Physical Chemistry and director of </w:t>
      </w:r>
      <w:r>
        <w:rPr>
          <w:rFonts w:ascii="Arial"/>
          <w:sz w:val="14"/>
        </w:rPr>
        <w:t xml:space="preserve">the Molecular Topology and Drug </w:t>
      </w:r>
      <w:r w:rsidRPr="007F58D4">
        <w:rPr>
          <w:rFonts w:ascii="Arial"/>
          <w:sz w:val="14"/>
        </w:rPr>
        <w:t xml:space="preserve">Design Research Unit at the University of Valencia (Spain). He authored over 200 articles, 100 communications and 6 patents of new drugs designed or selected by molecular topology. He is member of the Spanish Royal Society of Chemistry, the Academy of Medicine of Valencia, the International Academy of Mathematical Chemistry (founder member), the European Academy of Mathematical Chemistry (founder member) and the Spanish Society of Green Chemistry. He has leaded the discovery of some 200 new hit-lead compounds in cancer, Alzheimer, malaria, etc. </w:t>
      </w:r>
    </w:p>
    <w:p w:rsidR="007F58D4" w:rsidRDefault="007F58D4" w:rsidP="007F58D4">
      <w:pPr>
        <w:spacing w:before="92"/>
        <w:ind w:right="4234"/>
        <w:rPr>
          <w:rFonts w:ascii="Arial"/>
          <w:sz w:val="14"/>
        </w:rPr>
      </w:pPr>
    </w:p>
    <w:p w:rsidR="00AE3E37" w:rsidRPr="007F58D4" w:rsidRDefault="00724C6E" w:rsidP="007F58D4">
      <w:pPr>
        <w:spacing w:before="92"/>
        <w:ind w:right="4234"/>
        <w:rPr>
          <w:rFonts w:ascii="Arial"/>
        </w:rPr>
      </w:pPr>
      <w:r w:rsidRPr="00724C6E">
        <w:rPr>
          <w:rFonts w:ascii="Arial" w:hAnsi="Arial" w:cs="Arial"/>
          <w:sz w:val="14"/>
        </w:rPr>
        <w:t>Full Name</w:t>
      </w:r>
      <w:r w:rsidR="00343EE5">
        <w:rPr>
          <w:rFonts w:ascii="Arial" w:hAnsi="Arial" w:cs="Arial"/>
          <w:sz w:val="14"/>
        </w:rPr>
        <w:t>: Jorge Galvez</w:t>
      </w:r>
      <w:r w:rsidRPr="00724C6E">
        <w:rPr>
          <w:rStyle w:val="Hipervnculo"/>
          <w:rFonts w:ascii="Arial" w:hAnsi="Arial" w:cs="Arial"/>
          <w:sz w:val="6"/>
        </w:rPr>
        <w:br/>
      </w:r>
      <w:r w:rsidRPr="00724C6E">
        <w:rPr>
          <w:rFonts w:ascii="Arial" w:hAnsi="Arial" w:cs="Arial"/>
          <w:sz w:val="14"/>
        </w:rPr>
        <w:t>Tel:</w:t>
      </w:r>
      <w:r>
        <w:rPr>
          <w:rFonts w:ascii="Arial" w:hAnsi="Arial" w:cs="Arial"/>
          <w:sz w:val="14"/>
        </w:rPr>
        <w:t xml:space="preserve"> </w:t>
      </w:r>
      <w:r w:rsidR="00343EE5" w:rsidRPr="00343EE5">
        <w:rPr>
          <w:rFonts w:ascii="Arial" w:hAnsi="Arial" w:cs="Arial"/>
          <w:sz w:val="14"/>
        </w:rPr>
        <w:t>34 6 3544891</w:t>
      </w:r>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xml:space="preserve">: </w:t>
      </w:r>
      <w:r w:rsidRPr="00724C6E">
        <w:rPr>
          <w:rFonts w:ascii="Arial"/>
          <w:sz w:val="14"/>
        </w:rPr>
        <w:t>Poster presentation</w:t>
      </w:r>
      <w:bookmarkStart w:id="0" w:name="_GoBack"/>
      <w:bookmarkEnd w:id="0"/>
      <w:r>
        <w:rPr>
          <w:rFonts w:ascii="Arial"/>
          <w:sz w:val="14"/>
        </w:rPr>
        <w:br/>
        <w:t xml:space="preserve">Email: </w:t>
      </w:r>
      <w:hyperlink r:id="rId12" w:history="1">
        <w:r w:rsidR="00DD7E66" w:rsidRPr="00B721FA">
          <w:rPr>
            <w:rStyle w:val="Hipervnculo"/>
            <w:rFonts w:ascii="Arial"/>
            <w:sz w:val="14"/>
          </w:rPr>
          <w:t>jorge.galvez@uv.es</w:t>
        </w:r>
      </w:hyperlink>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5418C9EA" wp14:editId="5606E9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056D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F1E" w:rsidRDefault="00DA5F1E">
      <w:r>
        <w:separator/>
      </w:r>
    </w:p>
  </w:endnote>
  <w:endnote w:type="continuationSeparator" w:id="0">
    <w:p w:rsidR="00DA5F1E" w:rsidRDefault="00DA5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4AC19EE9" wp14:editId="00FA29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C19EE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1825A9C2" wp14:editId="77EE25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5A9C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061279E8" wp14:editId="0DDB63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279E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F1E" w:rsidRDefault="00DA5F1E">
      <w:r>
        <w:separator/>
      </w:r>
    </w:p>
  </w:footnote>
  <w:footnote w:type="continuationSeparator" w:id="0">
    <w:p w:rsidR="00DA5F1E" w:rsidRDefault="00DA5F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60C915E7" wp14:editId="1D5A217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915E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25C20D26" wp14:editId="207F328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20D2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2CD6"/>
    <w:rsid w:val="000E2911"/>
    <w:rsid w:val="000F6F59"/>
    <w:rsid w:val="001263DF"/>
    <w:rsid w:val="00224549"/>
    <w:rsid w:val="00292ED9"/>
    <w:rsid w:val="003437B6"/>
    <w:rsid w:val="00343EE5"/>
    <w:rsid w:val="003647BF"/>
    <w:rsid w:val="00373F81"/>
    <w:rsid w:val="003A7655"/>
    <w:rsid w:val="00404E5B"/>
    <w:rsid w:val="00414F7B"/>
    <w:rsid w:val="004355DC"/>
    <w:rsid w:val="004749B4"/>
    <w:rsid w:val="00494130"/>
    <w:rsid w:val="004F3523"/>
    <w:rsid w:val="00504DFA"/>
    <w:rsid w:val="00563A1B"/>
    <w:rsid w:val="005973B9"/>
    <w:rsid w:val="005B3A56"/>
    <w:rsid w:val="006060CE"/>
    <w:rsid w:val="0063497F"/>
    <w:rsid w:val="00651A7F"/>
    <w:rsid w:val="006E108A"/>
    <w:rsid w:val="006F6D14"/>
    <w:rsid w:val="00724C6E"/>
    <w:rsid w:val="00730E53"/>
    <w:rsid w:val="007F58D4"/>
    <w:rsid w:val="00873DF0"/>
    <w:rsid w:val="008756E6"/>
    <w:rsid w:val="009A1911"/>
    <w:rsid w:val="009B2D44"/>
    <w:rsid w:val="00A07E82"/>
    <w:rsid w:val="00A9710C"/>
    <w:rsid w:val="00AE3E37"/>
    <w:rsid w:val="00AE6660"/>
    <w:rsid w:val="00B21A57"/>
    <w:rsid w:val="00C33602"/>
    <w:rsid w:val="00CD6F55"/>
    <w:rsid w:val="00D307F1"/>
    <w:rsid w:val="00DA5F1E"/>
    <w:rsid w:val="00DB51F4"/>
    <w:rsid w:val="00DD61B8"/>
    <w:rsid w:val="00DD7E66"/>
    <w:rsid w:val="00DE3104"/>
    <w:rsid w:val="00EE35B6"/>
    <w:rsid w:val="00F02AE8"/>
    <w:rsid w:val="00F64A2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EF21C2-BA5F-4AE3-8F13-6852E6860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665752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rge.galvez@uv.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917ED-CD7B-4C75-8188-283BC0E74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3377</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cp:lastModifiedBy>
  <cp:revision>2</cp:revision>
  <dcterms:created xsi:type="dcterms:W3CDTF">2018-09-28T11:07:00Z</dcterms:created>
  <dcterms:modified xsi:type="dcterms:W3CDTF">2018-09-28T11:07:00Z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