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7399" w:rsidRDefault="00E37399" w:rsidP="00E37399">
      <w:pPr>
        <w:tabs>
          <w:tab w:val="left" w:pos="3356"/>
          <w:tab w:val="left" w:pos="7650"/>
        </w:tabs>
        <w:bidi w:val="0"/>
        <w:spacing w:after="0"/>
        <w:jc w:val="center"/>
        <w:rPr>
          <w:rFonts w:asciiTheme="majorBidi" w:eastAsia="Times New Roman" w:hAnsiTheme="majorBidi" w:cstheme="majorBidi"/>
          <w:b/>
          <w:bCs/>
          <w:sz w:val="28"/>
          <w:szCs w:val="28"/>
          <w:lang w:eastAsia="en-US" w:bidi="ar-JO"/>
        </w:rPr>
      </w:pPr>
      <w:r>
        <w:rPr>
          <w:rFonts w:asciiTheme="majorBidi" w:eastAsia="Times New Roman" w:hAnsiTheme="majorBidi" w:cstheme="majorBidi"/>
          <w:b/>
          <w:bCs/>
          <w:sz w:val="28"/>
          <w:szCs w:val="28"/>
          <w:lang w:eastAsia="en-US" w:bidi="ar-JO"/>
        </w:rPr>
        <w:t>LABOR RIGHTS OF JORDANIAN PHAMACISTS AND THEIR IMPACT ON THEIR SATISFACTION</w:t>
      </w:r>
    </w:p>
    <w:p w:rsidR="00E37399" w:rsidRDefault="00E37399" w:rsidP="00E37399">
      <w:pPr>
        <w:tabs>
          <w:tab w:val="left" w:pos="3356"/>
        </w:tabs>
        <w:bidi w:val="0"/>
        <w:spacing w:after="0"/>
        <w:jc w:val="center"/>
        <w:rPr>
          <w:rFonts w:asciiTheme="majorBidi" w:eastAsia="Times New Roman" w:hAnsiTheme="majorBidi" w:cstheme="majorBidi"/>
          <w:b/>
          <w:bCs/>
          <w:sz w:val="28"/>
          <w:szCs w:val="28"/>
          <w:lang w:eastAsia="en-US" w:bidi="ar-JO"/>
        </w:rPr>
      </w:pPr>
      <w:r>
        <w:rPr>
          <w:rFonts w:asciiTheme="majorBidi" w:eastAsia="Times New Roman" w:hAnsiTheme="majorBidi" w:cstheme="majorBidi"/>
          <w:b/>
          <w:bCs/>
          <w:sz w:val="28"/>
          <w:szCs w:val="28"/>
          <w:lang w:eastAsia="en-US" w:bidi="ar-JO"/>
        </w:rPr>
        <w:t xml:space="preserve">  </w:t>
      </w:r>
    </w:p>
    <w:p w:rsidR="00E37399" w:rsidRDefault="00E37399" w:rsidP="00E37399">
      <w:pPr>
        <w:tabs>
          <w:tab w:val="left" w:pos="3356"/>
        </w:tabs>
        <w:spacing w:after="0"/>
        <w:ind w:hanging="199"/>
        <w:contextualSpacing/>
        <w:jc w:val="both"/>
        <w:rPr>
          <w:rFonts w:asciiTheme="majorBidi" w:eastAsia="Times New Roman" w:hAnsiTheme="majorBidi" w:cstheme="majorBidi"/>
          <w:b/>
          <w:bCs/>
          <w:sz w:val="24"/>
          <w:szCs w:val="24"/>
          <w:lang w:eastAsia="en-US" w:bidi="ar-JO"/>
        </w:rPr>
      </w:pPr>
      <w:r>
        <w:rPr>
          <w:rFonts w:asciiTheme="majorBidi" w:eastAsia="Times New Roman" w:hAnsiTheme="majorBidi" w:cstheme="majorBidi"/>
          <w:b/>
          <w:bCs/>
          <w:sz w:val="24"/>
          <w:szCs w:val="24"/>
          <w:rtl/>
          <w:lang w:eastAsia="en-US" w:bidi="ar-JO"/>
        </w:rPr>
        <w:tab/>
      </w:r>
      <w:r>
        <w:rPr>
          <w:rFonts w:asciiTheme="majorBidi" w:eastAsia="Times New Roman" w:hAnsiTheme="majorBidi" w:cstheme="majorBidi"/>
          <w:b/>
          <w:bCs/>
          <w:sz w:val="24"/>
          <w:szCs w:val="24"/>
          <w:rtl/>
          <w:lang w:eastAsia="en-US" w:bidi="ar-JO"/>
        </w:rPr>
        <w:tab/>
      </w:r>
    </w:p>
    <w:p w:rsidR="00E37399" w:rsidRDefault="00E37399" w:rsidP="00E37399">
      <w:pPr>
        <w:tabs>
          <w:tab w:val="right" w:pos="5066"/>
        </w:tabs>
        <w:spacing w:after="0"/>
        <w:ind w:hanging="199"/>
        <w:contextualSpacing/>
        <w:jc w:val="right"/>
        <w:rPr>
          <w:rFonts w:asciiTheme="majorBidi" w:eastAsia="Times New Roman" w:hAnsiTheme="majorBidi" w:cstheme="majorBidi"/>
          <w:sz w:val="24"/>
          <w:szCs w:val="24"/>
          <w:rtl/>
          <w:lang w:eastAsia="en-US" w:bidi="ar-JO"/>
        </w:rPr>
      </w:pPr>
      <w:r>
        <w:rPr>
          <w:rFonts w:asciiTheme="majorBidi" w:eastAsia="Times New Roman" w:hAnsiTheme="majorBidi" w:cstheme="majorBidi"/>
          <w:sz w:val="24"/>
          <w:szCs w:val="24"/>
          <w:lang w:eastAsia="en-US" w:bidi="ar-JO"/>
        </w:rPr>
        <w:t>M. A. ABUJARAD ALHUWITAT*, M. S. ABU- SALIH,</w:t>
      </w:r>
      <w:r w:rsidRPr="00E37399">
        <w:rPr>
          <w:rFonts w:asciiTheme="majorBidi" w:eastAsia="Times New Roman" w:hAnsiTheme="majorBidi" w:cstheme="majorBidi"/>
          <w:sz w:val="24"/>
          <w:szCs w:val="24"/>
          <w:lang w:eastAsia="en-US"/>
        </w:rPr>
        <w:t xml:space="preserve"> </w:t>
      </w:r>
      <w:r>
        <w:rPr>
          <w:rFonts w:asciiTheme="majorBidi" w:eastAsia="Times New Roman" w:hAnsiTheme="majorBidi" w:cstheme="majorBidi"/>
          <w:sz w:val="24"/>
          <w:szCs w:val="24"/>
          <w:lang w:eastAsia="en-US"/>
        </w:rPr>
        <w:t>Amman, Jordan</w:t>
      </w:r>
      <w:r>
        <w:rPr>
          <w:rFonts w:asciiTheme="majorBidi" w:eastAsia="Times New Roman" w:hAnsiTheme="majorBidi" w:cstheme="majorBidi"/>
          <w:sz w:val="24"/>
          <w:szCs w:val="24"/>
          <w:lang w:eastAsia="en-US" w:bidi="ar-JO"/>
        </w:rPr>
        <w:t xml:space="preserve"> </w:t>
      </w:r>
    </w:p>
    <w:p w:rsidR="00E37399" w:rsidRPr="00E37399" w:rsidRDefault="00E37399" w:rsidP="00E37399">
      <w:pPr>
        <w:spacing w:after="0"/>
        <w:ind w:hanging="199"/>
        <w:contextualSpacing/>
        <w:jc w:val="right"/>
        <w:rPr>
          <w:rFonts w:asciiTheme="majorBidi" w:eastAsia="Times New Roman" w:hAnsiTheme="majorBidi" w:cstheme="majorBidi"/>
          <w:sz w:val="24"/>
          <w:szCs w:val="24"/>
          <w:rtl/>
          <w:lang w:eastAsia="en-US" w:bidi="ar-JO"/>
        </w:rPr>
      </w:pPr>
    </w:p>
    <w:p w:rsidR="00E37399" w:rsidRPr="00E37399" w:rsidRDefault="00E37399" w:rsidP="00E37399">
      <w:pPr>
        <w:tabs>
          <w:tab w:val="left" w:pos="2366"/>
          <w:tab w:val="center" w:pos="4413"/>
        </w:tabs>
        <w:spacing w:after="0"/>
        <w:ind w:hanging="199"/>
        <w:contextualSpacing/>
        <w:jc w:val="right"/>
        <w:rPr>
          <w:rFonts w:asciiTheme="majorBidi" w:eastAsia="Times New Roman" w:hAnsiTheme="majorBidi" w:cstheme="majorBidi"/>
          <w:b/>
          <w:bCs/>
          <w:sz w:val="24"/>
          <w:szCs w:val="24"/>
          <w:rtl/>
          <w:lang w:eastAsia="en-US" w:bidi="ar-JO"/>
        </w:rPr>
      </w:pPr>
      <w:r>
        <w:rPr>
          <w:rFonts w:asciiTheme="majorBidi" w:eastAsia="Times New Roman" w:hAnsiTheme="majorBidi" w:cstheme="majorBidi"/>
          <w:sz w:val="24"/>
          <w:szCs w:val="24"/>
          <w:lang w:eastAsia="en-US"/>
        </w:rPr>
        <w:t xml:space="preserve"> </w:t>
      </w:r>
      <w:r>
        <w:rPr>
          <w:rFonts w:asciiTheme="majorBidi" w:eastAsia="Times New Roman" w:hAnsiTheme="majorBidi" w:cstheme="majorBidi"/>
          <w:sz w:val="24"/>
          <w:szCs w:val="24"/>
          <w:lang w:eastAsia="en-US" w:bidi="ar-JO"/>
        </w:rPr>
        <w:t>M. M. ESEID</w:t>
      </w:r>
      <w:r w:rsidRPr="00E37399">
        <w:rPr>
          <w:rStyle w:val="Hyperlink"/>
          <w:rFonts w:asciiTheme="majorBidi" w:eastAsia="Times New Roman" w:hAnsiTheme="majorBidi" w:cstheme="majorBidi"/>
          <w:color w:val="0D0D0D" w:themeColor="text1" w:themeTint="F2"/>
          <w:sz w:val="24"/>
          <w:szCs w:val="24"/>
          <w:u w:val="none"/>
          <w:lang w:eastAsia="en-US" w:bidi="ar-JO"/>
        </w:rPr>
        <w:t>, Palestine</w:t>
      </w:r>
      <w:r>
        <w:rPr>
          <w:rStyle w:val="Hyperlink"/>
          <w:rFonts w:asciiTheme="majorBidi" w:eastAsia="Times New Roman" w:hAnsiTheme="majorBidi" w:cstheme="majorBidi"/>
          <w:color w:val="0D0D0D" w:themeColor="text1" w:themeTint="F2"/>
          <w:sz w:val="24"/>
          <w:szCs w:val="24"/>
          <w:u w:val="none"/>
          <w:lang w:eastAsia="en-US" w:bidi="ar-JO"/>
        </w:rPr>
        <w:t>.</w:t>
      </w:r>
    </w:p>
    <w:p w:rsidR="009D1D04" w:rsidRDefault="009D1D04" w:rsidP="009D1D04">
      <w:pPr>
        <w:bidi w:val="0"/>
        <w:spacing w:line="240" w:lineRule="auto"/>
        <w:rPr>
          <w:rFonts w:asciiTheme="majorBidi" w:hAnsiTheme="majorBidi" w:cstheme="majorBidi"/>
          <w:b/>
          <w:bCs/>
          <w:sz w:val="24"/>
          <w:szCs w:val="24"/>
          <w:u w:val="single"/>
          <w:lang w:bidi="ar-JO"/>
        </w:rPr>
      </w:pPr>
    </w:p>
    <w:p w:rsidR="009D1D04" w:rsidRDefault="009D1D04" w:rsidP="009D1D04">
      <w:pPr>
        <w:bidi w:val="0"/>
        <w:spacing w:line="240" w:lineRule="auto"/>
        <w:rPr>
          <w:rFonts w:asciiTheme="majorBidi" w:hAnsiTheme="majorBidi" w:cstheme="majorBidi"/>
          <w:b/>
          <w:bCs/>
          <w:sz w:val="24"/>
          <w:szCs w:val="24"/>
          <w:u w:val="single"/>
        </w:rPr>
      </w:pPr>
    </w:p>
    <w:p w:rsidR="009D1D04" w:rsidRDefault="009D1D04" w:rsidP="009D1D04">
      <w:pPr>
        <w:bidi w:val="0"/>
        <w:spacing w:line="240" w:lineRule="auto"/>
        <w:rPr>
          <w:rFonts w:asciiTheme="majorBidi" w:hAnsiTheme="majorBidi" w:cstheme="majorBidi"/>
          <w:b/>
          <w:bCs/>
          <w:sz w:val="24"/>
          <w:szCs w:val="24"/>
          <w:u w:val="single"/>
        </w:rPr>
      </w:pPr>
      <w:r>
        <w:rPr>
          <w:rFonts w:asciiTheme="majorBidi" w:hAnsiTheme="majorBidi" w:cstheme="majorBidi"/>
          <w:b/>
          <w:bCs/>
          <w:sz w:val="24"/>
          <w:szCs w:val="24"/>
          <w:u w:val="single"/>
        </w:rPr>
        <w:t>Abstract</w:t>
      </w:r>
    </w:p>
    <w:p w:rsidR="009D1D04" w:rsidRDefault="009D1D04" w:rsidP="009D1D04">
      <w:pPr>
        <w:bidi w:val="0"/>
        <w:spacing w:line="240" w:lineRule="auto"/>
        <w:rPr>
          <w:rFonts w:asciiTheme="majorBidi" w:hAnsiTheme="majorBidi" w:cstheme="majorBidi"/>
          <w:sz w:val="24"/>
          <w:szCs w:val="24"/>
        </w:rPr>
      </w:pPr>
      <w:r>
        <w:rPr>
          <w:rFonts w:asciiTheme="majorBidi" w:hAnsiTheme="majorBidi" w:cstheme="majorBidi"/>
          <w:b/>
          <w:bCs/>
          <w:sz w:val="24"/>
          <w:szCs w:val="24"/>
        </w:rPr>
        <w:t>Background:</w:t>
      </w:r>
      <w:r>
        <w:rPr>
          <w:rFonts w:asciiTheme="majorBidi" w:hAnsiTheme="majorBidi" w:cstheme="majorBidi"/>
          <w:b/>
          <w:bCs/>
          <w:sz w:val="24"/>
          <w:szCs w:val="24"/>
          <w:u w:val="single"/>
        </w:rPr>
        <w:t xml:space="preserve"> </w:t>
      </w:r>
      <w:r>
        <w:rPr>
          <w:rFonts w:asciiTheme="majorBidi" w:hAnsiTheme="majorBidi" w:cstheme="majorBidi"/>
          <w:sz w:val="24"/>
          <w:szCs w:val="24"/>
        </w:rPr>
        <w:t>Pharmacists’ jobs in Jordan are important and contribute to the welfare of patients and c</w:t>
      </w:r>
      <w:r w:rsidR="00C530EC">
        <w:rPr>
          <w:rFonts w:asciiTheme="majorBidi" w:hAnsiTheme="majorBidi" w:cstheme="majorBidi"/>
          <w:sz w:val="24"/>
          <w:szCs w:val="24"/>
        </w:rPr>
        <w:t xml:space="preserve">itizens. Through interviews of </w:t>
      </w:r>
      <w:r>
        <w:rPr>
          <w:rFonts w:asciiTheme="majorBidi" w:hAnsiTheme="majorBidi" w:cstheme="majorBidi"/>
          <w:sz w:val="24"/>
          <w:szCs w:val="24"/>
        </w:rPr>
        <w:t>a number of pharmacists it was felt that there is need to study their feelings about their rights and satisfaction.</w:t>
      </w:r>
    </w:p>
    <w:p w:rsidR="009D1D04" w:rsidRDefault="009D1D04" w:rsidP="009D1D04">
      <w:pPr>
        <w:bidi w:val="0"/>
        <w:spacing w:line="240" w:lineRule="auto"/>
        <w:rPr>
          <w:rFonts w:asciiTheme="majorBidi" w:hAnsiTheme="majorBidi" w:cstheme="majorBidi"/>
          <w:sz w:val="24"/>
          <w:szCs w:val="24"/>
        </w:rPr>
      </w:pPr>
      <w:r>
        <w:rPr>
          <w:rFonts w:asciiTheme="majorBidi" w:hAnsiTheme="majorBidi" w:cstheme="majorBidi"/>
          <w:sz w:val="24"/>
          <w:szCs w:val="24"/>
        </w:rPr>
        <w:t xml:space="preserve"> </w:t>
      </w:r>
      <w:r>
        <w:rPr>
          <w:rFonts w:asciiTheme="majorBidi" w:hAnsiTheme="majorBidi" w:cstheme="majorBidi"/>
          <w:b/>
          <w:bCs/>
          <w:sz w:val="24"/>
          <w:szCs w:val="24"/>
        </w:rPr>
        <w:t xml:space="preserve">Objectives: </w:t>
      </w:r>
      <w:r>
        <w:rPr>
          <w:rFonts w:asciiTheme="majorBidi" w:hAnsiTheme="majorBidi" w:cstheme="majorBidi"/>
          <w:sz w:val="24"/>
          <w:szCs w:val="24"/>
        </w:rPr>
        <w:t>The aim of this study is to measure the perceptions of Jordanian pharmacists on attaining their rights, and the impact of these rights on their satisfaction.</w:t>
      </w:r>
    </w:p>
    <w:p w:rsidR="009D1D04" w:rsidRDefault="009D1D04" w:rsidP="009D1D04">
      <w:pPr>
        <w:bidi w:val="0"/>
        <w:spacing w:line="240" w:lineRule="auto"/>
        <w:rPr>
          <w:rFonts w:asciiTheme="majorBidi" w:hAnsiTheme="majorBidi" w:cstheme="majorBidi"/>
          <w:sz w:val="24"/>
          <w:szCs w:val="24"/>
        </w:rPr>
      </w:pPr>
      <w:r>
        <w:rPr>
          <w:rFonts w:asciiTheme="majorBidi" w:hAnsiTheme="majorBidi" w:cstheme="majorBidi"/>
          <w:b/>
          <w:bCs/>
          <w:sz w:val="24"/>
          <w:szCs w:val="24"/>
        </w:rPr>
        <w:t>Methods:</w:t>
      </w:r>
      <w:r>
        <w:rPr>
          <w:rFonts w:asciiTheme="majorBidi" w:hAnsiTheme="majorBidi" w:cstheme="majorBidi"/>
          <w:sz w:val="24"/>
          <w:szCs w:val="24"/>
        </w:rPr>
        <w:t xml:space="preserve"> The study is an observational one. A random sample of 49 pharmacists was chosen to fill a self- administered questionnaire covering the dimensions of pharmacists and their satisfaction. The study tested the following hypothesis: there is no significant impact (at level α=0.05) of Pharmacists’ rights on their satisfaction.</w:t>
      </w:r>
    </w:p>
    <w:p w:rsidR="009D1D04" w:rsidRDefault="009D1D04" w:rsidP="009D1D04">
      <w:pPr>
        <w:bidi w:val="0"/>
        <w:spacing w:line="240" w:lineRule="auto"/>
        <w:rPr>
          <w:rFonts w:asciiTheme="majorBidi" w:hAnsiTheme="majorBidi" w:cstheme="majorBidi"/>
          <w:sz w:val="24"/>
          <w:szCs w:val="24"/>
        </w:rPr>
      </w:pPr>
      <w:r>
        <w:rPr>
          <w:rFonts w:asciiTheme="majorBidi" w:hAnsiTheme="majorBidi" w:cstheme="majorBidi"/>
          <w:b/>
          <w:bCs/>
          <w:sz w:val="24"/>
          <w:szCs w:val="24"/>
        </w:rPr>
        <w:t>Results:</w:t>
      </w:r>
      <w:r>
        <w:rPr>
          <w:rFonts w:asciiTheme="majorBidi" w:hAnsiTheme="majorBidi" w:cstheme="majorBidi"/>
          <w:sz w:val="24"/>
          <w:szCs w:val="24"/>
        </w:rPr>
        <w:t xml:space="preserve"> The null hypothesis was rejected indicating a significant impact of pharmacists’ rights on their satisfaction. The results also showed that pharmacists were not highly satisfied, whereby they reported satisfaction mean of 2.8 out of 5. Pharmacists’ perception on salary was also low, (mean=2.71). Means and standard deviations of all questionnaire items are reported.  </w:t>
      </w:r>
    </w:p>
    <w:p w:rsidR="00834161" w:rsidRDefault="009D1D04" w:rsidP="00834161">
      <w:pPr>
        <w:pBdr>
          <w:bottom w:val="single" w:sz="6" w:space="3" w:color="auto"/>
        </w:pBdr>
        <w:bidi w:val="0"/>
        <w:spacing w:line="240" w:lineRule="auto"/>
        <w:rPr>
          <w:rFonts w:asciiTheme="majorBidi" w:hAnsiTheme="majorBidi" w:cstheme="majorBidi"/>
          <w:sz w:val="24"/>
          <w:szCs w:val="24"/>
          <w:lang w:bidi="ar-JO"/>
        </w:rPr>
      </w:pPr>
      <w:r>
        <w:rPr>
          <w:rFonts w:asciiTheme="majorBidi" w:hAnsiTheme="majorBidi" w:cstheme="majorBidi"/>
          <w:b/>
          <w:bCs/>
          <w:sz w:val="24"/>
          <w:szCs w:val="24"/>
        </w:rPr>
        <w:t>Conclusion:</w:t>
      </w:r>
      <w:r>
        <w:rPr>
          <w:rFonts w:asciiTheme="majorBidi" w:hAnsiTheme="majorBidi" w:cstheme="majorBidi"/>
          <w:sz w:val="24"/>
          <w:szCs w:val="24"/>
        </w:rPr>
        <w:t xml:space="preserve"> Based on the results of this research, there should be effort from the employers and the Jordan Pharmacists’ Association to develop higher</w:t>
      </w:r>
      <w:r w:rsidRPr="008B46F5">
        <w:rPr>
          <w:rFonts w:asciiTheme="majorBidi" w:hAnsiTheme="majorBidi" w:cstheme="majorBidi"/>
          <w:sz w:val="24"/>
          <w:szCs w:val="24"/>
        </w:rPr>
        <w:t xml:space="preserve"> </w:t>
      </w:r>
      <w:r w:rsidRPr="00826A3B">
        <w:rPr>
          <w:rFonts w:asciiTheme="majorBidi" w:hAnsiTheme="majorBidi" w:cstheme="majorBidi"/>
          <w:sz w:val="24"/>
          <w:szCs w:val="24"/>
        </w:rPr>
        <w:t xml:space="preserve">understanding and regard toward Pharmacists’ rights, especially salary and working conditions which showed effect on satisfaction.  </w:t>
      </w:r>
    </w:p>
    <w:p w:rsidR="00834161" w:rsidRPr="00834161" w:rsidRDefault="00834161" w:rsidP="00834161">
      <w:pPr>
        <w:pBdr>
          <w:bottom w:val="single" w:sz="6" w:space="3" w:color="auto"/>
        </w:pBdr>
        <w:bidi w:val="0"/>
        <w:spacing w:line="240" w:lineRule="auto"/>
        <w:rPr>
          <w:rFonts w:asciiTheme="majorBidi" w:hAnsiTheme="majorBidi" w:cstheme="majorBidi"/>
          <w:sz w:val="24"/>
          <w:szCs w:val="24"/>
          <w:rtl/>
          <w:lang w:bidi="ar-JO"/>
        </w:rPr>
      </w:pPr>
      <w:bookmarkStart w:id="0" w:name="_GoBack"/>
      <w:bookmarkEnd w:id="0"/>
    </w:p>
    <w:p w:rsidR="00F0783D" w:rsidRDefault="00F0783D">
      <w:pPr>
        <w:rPr>
          <w:rFonts w:hint="cs"/>
          <w:rtl/>
          <w:lang w:bidi="ar-JO"/>
        </w:rPr>
      </w:pPr>
    </w:p>
    <w:p w:rsidR="00834161" w:rsidRDefault="00834161">
      <w:pPr>
        <w:rPr>
          <w:rFonts w:hint="cs"/>
          <w:rtl/>
          <w:lang w:bidi="ar-JO"/>
        </w:rPr>
      </w:pPr>
    </w:p>
    <w:p w:rsidR="00834161" w:rsidRDefault="00834161">
      <w:pPr>
        <w:rPr>
          <w:rFonts w:hint="cs"/>
          <w:rtl/>
          <w:lang w:bidi="ar-JO"/>
        </w:rPr>
      </w:pPr>
    </w:p>
    <w:p w:rsidR="00F0783D" w:rsidRDefault="00F0783D">
      <w:pPr>
        <w:rPr>
          <w:rtl/>
          <w:lang w:bidi="ar-JO"/>
        </w:rPr>
      </w:pPr>
    </w:p>
    <w:p w:rsidR="00F0783D" w:rsidRDefault="00F0783D">
      <w:pPr>
        <w:rPr>
          <w:rtl/>
          <w:lang w:bidi="ar-JO"/>
        </w:rPr>
      </w:pPr>
    </w:p>
    <w:p w:rsidR="00F0783D" w:rsidRDefault="00F0783D">
      <w:pPr>
        <w:rPr>
          <w:rtl/>
          <w:lang w:bidi="ar-JO"/>
        </w:rPr>
      </w:pPr>
    </w:p>
    <w:p w:rsidR="00F0783D" w:rsidRDefault="00F0783D">
      <w:pPr>
        <w:rPr>
          <w:rtl/>
          <w:lang w:bidi="ar-JO"/>
        </w:rPr>
      </w:pPr>
    </w:p>
    <w:p w:rsidR="00F0783D" w:rsidRDefault="00F0783D" w:rsidP="00F0783D">
      <w:pPr>
        <w:bidi w:val="0"/>
        <w:spacing w:line="360" w:lineRule="auto"/>
        <w:rPr>
          <w:rFonts w:asciiTheme="majorBidi" w:hAnsiTheme="majorBidi" w:cstheme="majorBidi"/>
          <w:sz w:val="24"/>
          <w:szCs w:val="24"/>
        </w:rPr>
      </w:pPr>
      <w:r>
        <w:rPr>
          <w:rFonts w:asciiTheme="majorBidi" w:hAnsiTheme="majorBidi" w:cstheme="majorBidi"/>
          <w:sz w:val="24"/>
          <w:szCs w:val="24"/>
        </w:rPr>
        <w:lastRenderedPageBreak/>
        <w:t xml:space="preserve">           Independent Variable:                                                          Dependent Variable</w:t>
      </w:r>
    </w:p>
    <w:p w:rsidR="00F0783D" w:rsidRDefault="00F0783D" w:rsidP="00F0783D">
      <w:pPr>
        <w:bidi w:val="0"/>
        <w:spacing w:line="360" w:lineRule="auto"/>
        <w:ind w:firstLine="567"/>
        <w:jc w:val="lowKashida"/>
        <w:rPr>
          <w:rFonts w:asciiTheme="majorBidi" w:hAnsiTheme="majorBidi" w:cstheme="majorBidi"/>
          <w:sz w:val="24"/>
          <w:szCs w:val="24"/>
        </w:rPr>
      </w:pPr>
      <w:r>
        <w:rPr>
          <w:rFonts w:asciiTheme="majorBidi" w:hAnsiTheme="majorBidi" w:cstheme="majorBidi"/>
          <w:sz w:val="24"/>
          <w:szCs w:val="24"/>
        </w:rPr>
        <w:t>Pharmacists’ Rights                                                               Satisfaction</w:t>
      </w:r>
    </w:p>
    <w:tbl>
      <w:tblPr>
        <w:tblStyle w:val="TableGrid"/>
        <w:tblpPr w:leftFromText="180" w:rightFromText="180" w:vertAnchor="text" w:tblpY="1"/>
        <w:tblOverlap w:val="never"/>
        <w:tblW w:w="0" w:type="auto"/>
        <w:tblLook w:val="04A0" w:firstRow="1" w:lastRow="0" w:firstColumn="1" w:lastColumn="0" w:noHBand="0" w:noVBand="1"/>
      </w:tblPr>
      <w:tblGrid>
        <w:gridCol w:w="3348"/>
      </w:tblGrid>
      <w:tr w:rsidR="00F0783D" w:rsidTr="00F0783D">
        <w:tc>
          <w:tcPr>
            <w:tcW w:w="3348" w:type="dxa"/>
            <w:tcBorders>
              <w:top w:val="single" w:sz="4" w:space="0" w:color="000000" w:themeColor="text1"/>
              <w:left w:val="single" w:sz="4" w:space="0" w:color="000000" w:themeColor="text1"/>
              <w:bottom w:val="single" w:sz="4" w:space="0" w:color="000000" w:themeColor="text1"/>
              <w:right w:val="single" w:sz="4" w:space="0" w:color="000000" w:themeColor="text1"/>
            </w:tcBorders>
            <w:hideMark/>
          </w:tcPr>
          <w:p w:rsidR="00F0783D" w:rsidRDefault="00F0783D">
            <w:pPr>
              <w:bidi w:val="0"/>
              <w:spacing w:line="360" w:lineRule="auto"/>
              <w:jc w:val="lowKashida"/>
              <w:rPr>
                <w:rFonts w:asciiTheme="majorBidi" w:hAnsiTheme="majorBidi" w:cstheme="majorBidi"/>
                <w:sz w:val="24"/>
                <w:szCs w:val="24"/>
              </w:rPr>
            </w:pPr>
            <w:r>
              <w:rPr>
                <w:rFonts w:asciiTheme="majorBidi" w:hAnsiTheme="majorBidi" w:cstheme="majorBidi"/>
                <w:sz w:val="24"/>
                <w:szCs w:val="24"/>
              </w:rPr>
              <w:t xml:space="preserve"> 1.  Salary</w:t>
            </w:r>
          </w:p>
          <w:p w:rsidR="00F0783D" w:rsidRDefault="00F0783D">
            <w:pPr>
              <w:bidi w:val="0"/>
              <w:spacing w:line="360" w:lineRule="auto"/>
              <w:jc w:val="lowKashida"/>
              <w:rPr>
                <w:rFonts w:asciiTheme="majorBidi" w:hAnsiTheme="majorBidi" w:cstheme="majorBidi"/>
                <w:sz w:val="24"/>
                <w:szCs w:val="24"/>
              </w:rPr>
            </w:pPr>
            <w:r>
              <w:rPr>
                <w:rFonts w:asciiTheme="majorBidi" w:hAnsiTheme="majorBidi" w:cstheme="majorBidi"/>
                <w:sz w:val="24"/>
                <w:szCs w:val="24"/>
              </w:rPr>
              <w:t>2.   Work hours and overtime</w:t>
            </w:r>
          </w:p>
          <w:p w:rsidR="00F0783D" w:rsidRDefault="00F0783D">
            <w:pPr>
              <w:bidi w:val="0"/>
              <w:spacing w:line="360" w:lineRule="auto"/>
              <w:jc w:val="lowKashida"/>
              <w:rPr>
                <w:rFonts w:asciiTheme="majorBidi" w:hAnsiTheme="majorBidi" w:cstheme="majorBidi"/>
                <w:sz w:val="24"/>
                <w:szCs w:val="24"/>
              </w:rPr>
            </w:pPr>
            <w:r>
              <w:rPr>
                <w:rFonts w:asciiTheme="majorBidi" w:hAnsiTheme="majorBidi" w:cstheme="majorBidi"/>
                <w:sz w:val="24"/>
                <w:szCs w:val="24"/>
              </w:rPr>
              <w:t>3. Vacations (annual, sickness and maternity)</w:t>
            </w:r>
          </w:p>
          <w:p w:rsidR="00F0783D" w:rsidRDefault="00F0783D">
            <w:pPr>
              <w:bidi w:val="0"/>
              <w:spacing w:line="360" w:lineRule="auto"/>
              <w:jc w:val="lowKashida"/>
              <w:rPr>
                <w:rFonts w:asciiTheme="majorBidi" w:hAnsiTheme="majorBidi" w:cstheme="majorBidi"/>
                <w:sz w:val="24"/>
                <w:szCs w:val="24"/>
              </w:rPr>
            </w:pPr>
            <w:r>
              <w:rPr>
                <w:rFonts w:asciiTheme="majorBidi" w:hAnsiTheme="majorBidi" w:cstheme="majorBidi"/>
                <w:sz w:val="24"/>
                <w:szCs w:val="24"/>
              </w:rPr>
              <w:t>4.  Job description (duties and responsibilities)</w:t>
            </w:r>
          </w:p>
        </w:tc>
      </w:tr>
    </w:tbl>
    <w:p w:rsidR="002334E7" w:rsidRDefault="00F0783D" w:rsidP="002334E7">
      <w:pPr>
        <w:bidi w:val="0"/>
        <w:spacing w:line="360" w:lineRule="auto"/>
        <w:rPr>
          <w:rFonts w:asciiTheme="majorBidi" w:hAnsiTheme="majorBidi" w:cstheme="majorBidi"/>
          <w:sz w:val="24"/>
          <w:szCs w:val="24"/>
        </w:rPr>
      </w:pPr>
      <w:r>
        <w:rPr>
          <w:noProof/>
          <w:lang w:eastAsia="en-US"/>
        </w:rPr>
        <mc:AlternateContent>
          <mc:Choice Requires="wps">
            <w:drawing>
              <wp:anchor distT="0" distB="0" distL="114300" distR="114300" simplePos="0" relativeHeight="251659264" behindDoc="0" locked="0" layoutInCell="1" allowOverlap="1" wp14:anchorId="3D426ECE" wp14:editId="38A1A28A">
                <wp:simplePos x="0" y="0"/>
                <wp:positionH relativeFrom="column">
                  <wp:posOffset>76200</wp:posOffset>
                </wp:positionH>
                <wp:positionV relativeFrom="paragraph">
                  <wp:posOffset>715645</wp:posOffset>
                </wp:positionV>
                <wp:extent cx="1420495" cy="58420"/>
                <wp:effectExtent l="0" t="19050" r="46355" b="36830"/>
                <wp:wrapNone/>
                <wp:docPr id="10" name="Right Arrow 10"/>
                <wp:cNvGraphicFramePr/>
                <a:graphic xmlns:a="http://schemas.openxmlformats.org/drawingml/2006/main">
                  <a:graphicData uri="http://schemas.microsoft.com/office/word/2010/wordprocessingShape">
                    <wps:wsp>
                      <wps:cNvSpPr/>
                      <wps:spPr>
                        <a:xfrm>
                          <a:off x="0" y="0"/>
                          <a:ext cx="1419860" cy="57785"/>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Right Arrow 10" o:spid="_x0000_s1026" type="#_x0000_t13" style="position:absolute;left:0;text-align:left;margin-left:6pt;margin-top:56.35pt;width:111.85pt;height:4.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" adj="21160" fillcolor="#4f81bd [3204]" strokecolor="#243f60 [1604]" strokeweight="2pt"/>
            </w:pict>
          </mc:Fallback>
        </mc:AlternateContent>
      </w:r>
      <w:r>
        <w:rPr>
          <w:noProof/>
          <w:lang w:eastAsia="en-US"/>
        </w:rPr>
        <mc:AlternateContent>
          <mc:Choice Requires="wps">
            <w:drawing>
              <wp:anchor distT="0" distB="0" distL="114300" distR="114300" simplePos="0" relativeHeight="251660288" behindDoc="0" locked="0" layoutInCell="1" allowOverlap="1" wp14:anchorId="2BE54979" wp14:editId="1640696C">
                <wp:simplePos x="0" y="0"/>
                <wp:positionH relativeFrom="column">
                  <wp:align>center</wp:align>
                </wp:positionH>
                <wp:positionV relativeFrom="paragraph">
                  <wp:posOffset>0</wp:posOffset>
                </wp:positionV>
                <wp:extent cx="2909570" cy="1585595"/>
                <wp:effectExtent l="0" t="0" r="12700" b="14605"/>
                <wp:wrapNone/>
                <wp:docPr id="307" name="Text Box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49880" cy="1585595"/>
                        </a:xfrm>
                        <a:prstGeom prst="rect">
                          <a:avLst/>
                        </a:prstGeom>
                        <a:solidFill>
                          <a:srgbClr val="FFFFFF"/>
                        </a:solidFill>
                        <a:ln w="9525">
                          <a:solidFill>
                            <a:srgbClr val="000000"/>
                          </a:solidFill>
                          <a:miter lim="800000"/>
                          <a:headEnd/>
                          <a:tailEnd/>
                        </a:ln>
                      </wps:spPr>
                      <wps:txbx>
                        <w:txbxContent>
                          <w:p w:rsidR="00F0783D" w:rsidRDefault="00F0783D" w:rsidP="00F0783D">
                            <w:pPr>
                              <w:jc w:val="right"/>
                              <w:rPr>
                                <w:sz w:val="40"/>
                                <w:szCs w:val="40"/>
                              </w:rPr>
                            </w:pPr>
                          </w:p>
                          <w:p w:rsidR="00F0783D" w:rsidRDefault="00F0783D" w:rsidP="00F0783D">
                            <w:pPr>
                              <w:jc w:val="right"/>
                              <w:rPr>
                                <w:sz w:val="24"/>
                                <w:szCs w:val="24"/>
                              </w:rPr>
                            </w:pPr>
                            <w:r>
                              <w:rPr>
                                <w:sz w:val="24"/>
                                <w:szCs w:val="24"/>
                              </w:rPr>
                              <w:t>Satisfaction</w:t>
                            </w:r>
                          </w:p>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307" o:spid="_x0000_s1026" type="#_x0000_t202" style="position:absolute;margin-left:0;margin-top:0;width:229.1pt;height:124.85pt;z-index:251660288;visibility:visible;mso-wrap-style:square;mso-width-percent:400;mso-height-percent:0;mso-wrap-distance-left:9pt;mso-wrap-distance-top:0;mso-wrap-distance-right:9pt;mso-wrap-distance-bottom:0;mso-position-horizontal:center;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">
                <v:textbox>
                  <w:txbxContent>
                    <w:p w:rsidR="00F0783D" w:rsidRDefault="00F0783D" w:rsidP="00F0783D">
                      <w:pPr>
                        <w:jc w:val="right"/>
                        <w:rPr>
                          <w:sz w:val="40"/>
                          <w:szCs w:val="40"/>
                        </w:rPr>
                      </w:pPr>
                    </w:p>
                    <w:p w:rsidR="00F0783D" w:rsidRDefault="00F0783D" w:rsidP="00F0783D">
                      <w:pPr>
                        <w:jc w:val="right"/>
                        <w:rPr>
                          <w:sz w:val="24"/>
                          <w:szCs w:val="24"/>
                        </w:rPr>
                      </w:pPr>
                      <w:r>
                        <w:rPr>
                          <w:sz w:val="24"/>
                          <w:szCs w:val="24"/>
                        </w:rPr>
                        <w:t>Satisfaction</w:t>
                      </w:r>
                    </w:p>
                  </w:txbxContent>
                </v:textbox>
              </v:shape>
            </w:pict>
          </mc:Fallback>
        </mc:AlternateContent>
      </w:r>
      <w:r>
        <w:rPr>
          <w:rFonts w:asciiTheme="majorBidi" w:hAnsiTheme="majorBidi" w:cstheme="majorBidi"/>
          <w:sz w:val="24"/>
          <w:szCs w:val="24"/>
        </w:rPr>
        <w:br w:type="textWrapping" w:clear="all"/>
        <w:t xml:space="preserve">                                                         </w:t>
      </w:r>
    </w:p>
    <w:p w:rsidR="00F0783D" w:rsidRDefault="00F0783D" w:rsidP="002334E7">
      <w:pPr>
        <w:bidi w:val="0"/>
        <w:spacing w:line="360" w:lineRule="auto"/>
        <w:jc w:val="center"/>
        <w:rPr>
          <w:rFonts w:asciiTheme="majorBidi" w:hAnsiTheme="majorBidi" w:cstheme="majorBidi"/>
          <w:sz w:val="24"/>
          <w:szCs w:val="24"/>
        </w:rPr>
      </w:pPr>
      <w:r>
        <w:rPr>
          <w:rFonts w:asciiTheme="majorBidi" w:hAnsiTheme="majorBidi" w:cstheme="majorBidi"/>
          <w:sz w:val="24"/>
          <w:szCs w:val="24"/>
        </w:rPr>
        <w:t>Fig. 1: Frame work of study</w:t>
      </w:r>
    </w:p>
    <w:p w:rsidR="00F0783D" w:rsidRPr="00F0783D" w:rsidRDefault="00F0783D" w:rsidP="00F0783D">
      <w:pPr>
        <w:bidi w:val="0"/>
        <w:spacing w:after="120" w:line="480" w:lineRule="auto"/>
        <w:jc w:val="both"/>
        <w:rPr>
          <w:rFonts w:ascii="Times New Roman" w:eastAsia="Calibri" w:hAnsi="Times New Roman" w:cs="Times New Roman"/>
          <w:b/>
          <w:bCs/>
          <w:sz w:val="28"/>
          <w:szCs w:val="28"/>
          <w:lang w:eastAsia="en-US"/>
        </w:rPr>
      </w:pPr>
      <w:r w:rsidRPr="00F0783D">
        <w:rPr>
          <w:rFonts w:ascii="Times New Roman" w:eastAsia="Calibri" w:hAnsi="Times New Roman" w:cs="Times New Roman"/>
          <w:b/>
          <w:bCs/>
          <w:sz w:val="28"/>
          <w:szCs w:val="28"/>
          <w:lang w:eastAsia="en-US"/>
        </w:rPr>
        <w:t>References</w:t>
      </w:r>
    </w:p>
    <w:p w:rsidR="00F0783D" w:rsidRDefault="00F0783D" w:rsidP="00F0783D">
      <w:pPr>
        <w:bidi w:val="0"/>
        <w:spacing w:line="360" w:lineRule="auto"/>
        <w:ind w:left="75"/>
        <w:jc w:val="lowKashida"/>
        <w:rPr>
          <w:rFonts w:asciiTheme="majorBidi" w:hAnsiTheme="majorBidi" w:cstheme="majorBidi"/>
          <w:sz w:val="24"/>
          <w:szCs w:val="24"/>
          <w:lang w:bidi="ar-JO"/>
        </w:rPr>
      </w:pPr>
      <w:r>
        <w:rPr>
          <w:rFonts w:hint="cs"/>
          <w:rtl/>
          <w:lang w:bidi="ar-JO"/>
        </w:rPr>
        <w:t xml:space="preserve"> </w:t>
      </w:r>
      <w:r>
        <w:rPr>
          <w:rFonts w:asciiTheme="majorBidi" w:hAnsiTheme="majorBidi" w:cstheme="majorBidi"/>
          <w:sz w:val="24"/>
          <w:szCs w:val="24"/>
          <w:lang w:bidi="ar-JO"/>
        </w:rPr>
        <w:t xml:space="preserve">1- </w:t>
      </w:r>
      <w:proofErr w:type="spellStart"/>
      <w:r>
        <w:rPr>
          <w:rFonts w:asciiTheme="majorBidi" w:hAnsiTheme="majorBidi" w:cstheme="majorBidi"/>
          <w:sz w:val="24"/>
          <w:szCs w:val="24"/>
          <w:lang w:bidi="ar-JO"/>
        </w:rPr>
        <w:t>Jaiswal</w:t>
      </w:r>
      <w:proofErr w:type="spellEnd"/>
      <w:r>
        <w:rPr>
          <w:rFonts w:asciiTheme="majorBidi" w:hAnsiTheme="majorBidi" w:cstheme="majorBidi"/>
          <w:sz w:val="24"/>
          <w:szCs w:val="24"/>
          <w:lang w:bidi="ar-JO"/>
        </w:rPr>
        <w:t xml:space="preserve">, NR: Social status of retail pharmacist in India. The Indian Journal of Hospital pharmacy 2008; Vol. XL III 6: </w:t>
      </w:r>
      <w:proofErr w:type="spellStart"/>
      <w:r>
        <w:rPr>
          <w:rFonts w:asciiTheme="majorBidi" w:hAnsiTheme="majorBidi" w:cstheme="majorBidi"/>
          <w:sz w:val="24"/>
          <w:szCs w:val="24"/>
          <w:lang w:bidi="ar-JO"/>
        </w:rPr>
        <w:t>pp</w:t>
      </w:r>
      <w:proofErr w:type="spellEnd"/>
      <w:r>
        <w:rPr>
          <w:rFonts w:asciiTheme="majorBidi" w:hAnsiTheme="majorBidi" w:cstheme="majorBidi"/>
          <w:sz w:val="24"/>
          <w:szCs w:val="24"/>
          <w:lang w:bidi="ar-JO"/>
        </w:rPr>
        <w:t xml:space="preserve"> 175-179.</w:t>
      </w:r>
    </w:p>
    <w:p w:rsidR="00F0783D" w:rsidRDefault="00F0783D" w:rsidP="00F0783D">
      <w:pPr>
        <w:bidi w:val="0"/>
        <w:spacing w:line="360" w:lineRule="auto"/>
        <w:ind w:left="75"/>
        <w:jc w:val="lowKashida"/>
        <w:rPr>
          <w:rFonts w:asciiTheme="majorBidi" w:hAnsiTheme="majorBidi" w:cstheme="majorBidi"/>
          <w:sz w:val="24"/>
          <w:szCs w:val="24"/>
          <w:lang w:bidi="ar-JO"/>
        </w:rPr>
      </w:pPr>
      <w:r>
        <w:rPr>
          <w:rFonts w:asciiTheme="majorBidi" w:hAnsiTheme="majorBidi" w:cstheme="majorBidi"/>
          <w:sz w:val="24"/>
          <w:szCs w:val="24"/>
          <w:lang w:bidi="ar-JO"/>
        </w:rPr>
        <w:t xml:space="preserve">2- </w:t>
      </w:r>
      <w:proofErr w:type="spellStart"/>
      <w:r>
        <w:rPr>
          <w:rFonts w:asciiTheme="majorBidi" w:hAnsiTheme="majorBidi" w:cstheme="majorBidi"/>
          <w:sz w:val="24"/>
          <w:szCs w:val="24"/>
          <w:lang w:bidi="ar-JO"/>
        </w:rPr>
        <w:t>Hardigan</w:t>
      </w:r>
      <w:proofErr w:type="gramStart"/>
      <w:r>
        <w:rPr>
          <w:rFonts w:asciiTheme="majorBidi" w:hAnsiTheme="majorBidi" w:cstheme="majorBidi"/>
          <w:sz w:val="24"/>
          <w:szCs w:val="24"/>
          <w:lang w:bidi="ar-JO"/>
        </w:rPr>
        <w:t>,P</w:t>
      </w:r>
      <w:proofErr w:type="spellEnd"/>
      <w:proofErr w:type="gramEnd"/>
      <w:r>
        <w:rPr>
          <w:rFonts w:asciiTheme="majorBidi" w:hAnsiTheme="majorBidi" w:cstheme="majorBidi"/>
          <w:sz w:val="24"/>
          <w:szCs w:val="24"/>
          <w:lang w:bidi="ar-JO"/>
        </w:rPr>
        <w:t xml:space="preserve">. </w:t>
      </w:r>
      <w:proofErr w:type="spellStart"/>
      <w:r>
        <w:rPr>
          <w:rFonts w:asciiTheme="majorBidi" w:hAnsiTheme="majorBidi" w:cstheme="majorBidi"/>
          <w:sz w:val="24"/>
          <w:szCs w:val="24"/>
          <w:lang w:bidi="ar-JO"/>
        </w:rPr>
        <w:t>Carvajal</w:t>
      </w:r>
      <w:proofErr w:type="spellEnd"/>
      <w:r>
        <w:rPr>
          <w:rFonts w:asciiTheme="majorBidi" w:hAnsiTheme="majorBidi" w:cstheme="majorBidi"/>
          <w:sz w:val="24"/>
          <w:szCs w:val="24"/>
          <w:lang w:bidi="ar-JO"/>
        </w:rPr>
        <w:t xml:space="preserve">  M.  Job Satisfaction among Practicing Pharmacists: A </w:t>
      </w:r>
      <w:proofErr w:type="spellStart"/>
      <w:r>
        <w:rPr>
          <w:rFonts w:asciiTheme="majorBidi" w:hAnsiTheme="majorBidi" w:cstheme="majorBidi"/>
          <w:sz w:val="24"/>
          <w:szCs w:val="24"/>
          <w:lang w:bidi="ar-JO"/>
        </w:rPr>
        <w:t>Rasch</w:t>
      </w:r>
      <w:proofErr w:type="spellEnd"/>
      <w:r>
        <w:rPr>
          <w:rFonts w:asciiTheme="majorBidi" w:hAnsiTheme="majorBidi" w:cstheme="majorBidi"/>
          <w:sz w:val="24"/>
          <w:szCs w:val="24"/>
          <w:lang w:bidi="ar-JO"/>
        </w:rPr>
        <w:t xml:space="preserve"> Analysis. </w:t>
      </w:r>
      <w:proofErr w:type="gramStart"/>
      <w:r>
        <w:rPr>
          <w:rFonts w:asciiTheme="majorBidi" w:hAnsiTheme="majorBidi" w:cstheme="majorBidi"/>
          <w:sz w:val="24"/>
          <w:szCs w:val="24"/>
          <w:lang w:bidi="ar-JO"/>
        </w:rPr>
        <w:t>The Internet Journal of Allied Health Sciences and Practices 2007; Vol. 5 No. 4, Article 11.</w:t>
      </w:r>
      <w:proofErr w:type="gramEnd"/>
    </w:p>
    <w:p w:rsidR="00F0783D" w:rsidRDefault="00F0783D" w:rsidP="00F0783D">
      <w:pPr>
        <w:bidi w:val="0"/>
        <w:spacing w:line="360" w:lineRule="auto"/>
        <w:ind w:left="75"/>
        <w:jc w:val="lowKashida"/>
        <w:rPr>
          <w:rFonts w:asciiTheme="majorBidi" w:hAnsiTheme="majorBidi" w:cstheme="majorBidi"/>
          <w:sz w:val="24"/>
          <w:szCs w:val="24"/>
          <w:lang w:bidi="ar-JO"/>
        </w:rPr>
      </w:pPr>
      <w:r>
        <w:rPr>
          <w:rFonts w:asciiTheme="majorBidi" w:hAnsiTheme="majorBidi" w:cstheme="majorBidi"/>
          <w:sz w:val="24"/>
          <w:szCs w:val="24"/>
          <w:lang w:bidi="ar-JO"/>
        </w:rPr>
        <w:t xml:space="preserve">3- Liu CS, White L. Key determinants </w:t>
      </w:r>
      <w:proofErr w:type="gramStart"/>
      <w:r>
        <w:rPr>
          <w:rFonts w:asciiTheme="majorBidi" w:hAnsiTheme="majorBidi" w:cstheme="majorBidi"/>
          <w:sz w:val="24"/>
          <w:szCs w:val="24"/>
          <w:lang w:bidi="ar-JO"/>
        </w:rPr>
        <w:t>of  hospital</w:t>
      </w:r>
      <w:proofErr w:type="gramEnd"/>
      <w:r>
        <w:rPr>
          <w:rFonts w:asciiTheme="majorBidi" w:hAnsiTheme="majorBidi" w:cstheme="majorBidi"/>
          <w:sz w:val="24"/>
          <w:szCs w:val="24"/>
          <w:lang w:bidi="ar-JO"/>
        </w:rPr>
        <w:t xml:space="preserve"> pharmacy staff's satisfaction. Res Social Admin Pharm2011; 7 (1): 51-63.</w:t>
      </w:r>
    </w:p>
    <w:p w:rsidR="00F0783D" w:rsidRDefault="00F0783D" w:rsidP="00F0783D">
      <w:pPr>
        <w:bidi w:val="0"/>
        <w:spacing w:line="360" w:lineRule="auto"/>
        <w:ind w:left="75"/>
        <w:jc w:val="lowKashida"/>
        <w:rPr>
          <w:rFonts w:asciiTheme="majorBidi" w:hAnsiTheme="majorBidi" w:cstheme="majorBidi"/>
          <w:sz w:val="24"/>
          <w:szCs w:val="24"/>
          <w:lang w:bidi="ar-JO"/>
        </w:rPr>
      </w:pPr>
      <w:r>
        <w:rPr>
          <w:rFonts w:asciiTheme="majorBidi" w:hAnsiTheme="majorBidi" w:cstheme="majorBidi"/>
          <w:sz w:val="24"/>
          <w:szCs w:val="24"/>
          <w:lang w:bidi="ar-JO"/>
        </w:rPr>
        <w:t xml:space="preserve">4- Al </w:t>
      </w:r>
      <w:proofErr w:type="spellStart"/>
      <w:r>
        <w:rPr>
          <w:rFonts w:asciiTheme="majorBidi" w:hAnsiTheme="majorBidi" w:cstheme="majorBidi"/>
          <w:sz w:val="24"/>
          <w:szCs w:val="24"/>
          <w:lang w:bidi="ar-JO"/>
        </w:rPr>
        <w:t>Khalidi</w:t>
      </w:r>
      <w:proofErr w:type="spellEnd"/>
      <w:r>
        <w:rPr>
          <w:rFonts w:asciiTheme="majorBidi" w:hAnsiTheme="majorBidi" w:cstheme="majorBidi"/>
          <w:sz w:val="24"/>
          <w:szCs w:val="24"/>
          <w:lang w:bidi="ar-JO"/>
        </w:rPr>
        <w:t xml:space="preserve"> </w:t>
      </w:r>
      <w:proofErr w:type="gramStart"/>
      <w:r>
        <w:rPr>
          <w:rFonts w:asciiTheme="majorBidi" w:hAnsiTheme="majorBidi" w:cstheme="majorBidi"/>
          <w:sz w:val="24"/>
          <w:szCs w:val="24"/>
          <w:lang w:bidi="ar-JO"/>
        </w:rPr>
        <w:t>D,</w:t>
      </w:r>
      <w:proofErr w:type="gramEnd"/>
      <w:r>
        <w:rPr>
          <w:rFonts w:asciiTheme="majorBidi" w:hAnsiTheme="majorBidi" w:cstheme="majorBidi"/>
          <w:sz w:val="24"/>
          <w:szCs w:val="24"/>
          <w:lang w:bidi="ar-JO"/>
        </w:rPr>
        <w:t xml:space="preserve"> and </w:t>
      </w:r>
      <w:proofErr w:type="spellStart"/>
      <w:r>
        <w:rPr>
          <w:rFonts w:asciiTheme="majorBidi" w:hAnsiTheme="majorBidi" w:cstheme="majorBidi"/>
          <w:sz w:val="24"/>
          <w:szCs w:val="24"/>
          <w:lang w:bidi="ar-JO"/>
        </w:rPr>
        <w:t>Wazaify</w:t>
      </w:r>
      <w:proofErr w:type="spellEnd"/>
      <w:r>
        <w:rPr>
          <w:rFonts w:asciiTheme="majorBidi" w:hAnsiTheme="majorBidi" w:cstheme="majorBidi"/>
          <w:sz w:val="24"/>
          <w:szCs w:val="24"/>
          <w:lang w:bidi="ar-JO"/>
        </w:rPr>
        <w:t xml:space="preserve"> M. (2013). Assessment of pharmacists' job satisfaction </w:t>
      </w:r>
      <w:proofErr w:type="gramStart"/>
      <w:r>
        <w:rPr>
          <w:rFonts w:asciiTheme="majorBidi" w:hAnsiTheme="majorBidi" w:cstheme="majorBidi"/>
          <w:sz w:val="24"/>
          <w:szCs w:val="24"/>
          <w:lang w:bidi="ar-JO"/>
        </w:rPr>
        <w:t>and  related</w:t>
      </w:r>
      <w:proofErr w:type="gramEnd"/>
      <w:r>
        <w:rPr>
          <w:rFonts w:asciiTheme="majorBidi" w:hAnsiTheme="majorBidi" w:cstheme="majorBidi"/>
          <w:sz w:val="24"/>
          <w:szCs w:val="24"/>
          <w:lang w:bidi="ar-JO"/>
        </w:rPr>
        <w:t xml:space="preserve"> stress in Amman. </w:t>
      </w:r>
      <w:proofErr w:type="spellStart"/>
      <w:r>
        <w:rPr>
          <w:rFonts w:asciiTheme="majorBidi" w:hAnsiTheme="majorBidi" w:cstheme="majorBidi"/>
          <w:sz w:val="24"/>
          <w:szCs w:val="24"/>
          <w:lang w:bidi="ar-JO"/>
        </w:rPr>
        <w:t>Int</w:t>
      </w:r>
      <w:proofErr w:type="spellEnd"/>
      <w:r>
        <w:rPr>
          <w:rFonts w:asciiTheme="majorBidi" w:hAnsiTheme="majorBidi" w:cstheme="majorBidi"/>
          <w:sz w:val="24"/>
          <w:szCs w:val="24"/>
          <w:lang w:bidi="ar-JO"/>
        </w:rPr>
        <w:t xml:space="preserve"> J </w:t>
      </w:r>
      <w:proofErr w:type="spellStart"/>
      <w:r>
        <w:rPr>
          <w:rFonts w:asciiTheme="majorBidi" w:hAnsiTheme="majorBidi" w:cstheme="majorBidi"/>
          <w:sz w:val="24"/>
          <w:szCs w:val="24"/>
          <w:lang w:bidi="ar-JO"/>
        </w:rPr>
        <w:t>Clin</w:t>
      </w:r>
      <w:proofErr w:type="spellEnd"/>
      <w:r>
        <w:rPr>
          <w:rFonts w:asciiTheme="majorBidi" w:hAnsiTheme="majorBidi" w:cstheme="majorBidi"/>
          <w:sz w:val="24"/>
          <w:szCs w:val="24"/>
          <w:lang w:bidi="ar-JO"/>
        </w:rPr>
        <w:t xml:space="preserve"> Pharm 2013; 35 (5): 821 – 8.</w:t>
      </w:r>
    </w:p>
    <w:p w:rsidR="00F0783D" w:rsidRDefault="00821292" w:rsidP="00F0783D">
      <w:pPr>
        <w:bidi w:val="0"/>
        <w:spacing w:line="360" w:lineRule="auto"/>
        <w:ind w:left="75"/>
        <w:jc w:val="lowKashida"/>
        <w:rPr>
          <w:rFonts w:asciiTheme="majorBidi" w:hAnsiTheme="majorBidi" w:cstheme="majorBidi"/>
          <w:sz w:val="24"/>
          <w:szCs w:val="24"/>
          <w:lang w:bidi="ar-JO"/>
        </w:rPr>
      </w:pPr>
      <w:proofErr w:type="gramStart"/>
      <w:r>
        <w:rPr>
          <w:rFonts w:asciiTheme="majorBidi" w:hAnsiTheme="majorBidi" w:cstheme="majorBidi"/>
          <w:sz w:val="24"/>
          <w:szCs w:val="24"/>
          <w:lang w:bidi="ar-JO"/>
        </w:rPr>
        <w:t>5</w:t>
      </w:r>
      <w:r w:rsidR="00F0783D">
        <w:rPr>
          <w:rFonts w:asciiTheme="majorBidi" w:hAnsiTheme="majorBidi" w:cstheme="majorBidi"/>
          <w:sz w:val="24"/>
          <w:szCs w:val="24"/>
          <w:lang w:bidi="ar-JO"/>
        </w:rPr>
        <w:t xml:space="preserve">-Hindcupi, S.L., </w:t>
      </w:r>
      <w:proofErr w:type="spellStart"/>
      <w:r w:rsidR="00F0783D">
        <w:rPr>
          <w:rFonts w:asciiTheme="majorBidi" w:hAnsiTheme="majorBidi" w:cstheme="majorBidi"/>
          <w:sz w:val="24"/>
          <w:szCs w:val="24"/>
          <w:lang w:bidi="ar-JO"/>
        </w:rPr>
        <w:t>Yandow</w:t>
      </w:r>
      <w:proofErr w:type="spellEnd"/>
      <w:r w:rsidR="00F0783D">
        <w:rPr>
          <w:rFonts w:asciiTheme="majorBidi" w:hAnsiTheme="majorBidi" w:cstheme="majorBidi"/>
          <w:sz w:val="24"/>
          <w:szCs w:val="24"/>
          <w:lang w:bidi="ar-JO"/>
        </w:rPr>
        <w:t xml:space="preserve">, S., Hines, S., Martineau, M., and </w:t>
      </w:r>
      <w:proofErr w:type="spellStart"/>
      <w:r w:rsidR="00F0783D">
        <w:rPr>
          <w:rFonts w:asciiTheme="majorBidi" w:hAnsiTheme="majorBidi" w:cstheme="majorBidi"/>
          <w:sz w:val="24"/>
          <w:szCs w:val="24"/>
          <w:lang w:bidi="ar-JO"/>
        </w:rPr>
        <w:t>Wartholak</w:t>
      </w:r>
      <w:proofErr w:type="spellEnd"/>
      <w:r w:rsidR="00F0783D">
        <w:rPr>
          <w:rFonts w:asciiTheme="majorBidi" w:hAnsiTheme="majorBidi" w:cstheme="majorBidi"/>
          <w:sz w:val="24"/>
          <w:szCs w:val="24"/>
          <w:lang w:bidi="ar-JO"/>
        </w:rPr>
        <w:t>.</w:t>
      </w:r>
      <w:proofErr w:type="gramEnd"/>
      <w:r w:rsidR="00F0783D">
        <w:rPr>
          <w:rFonts w:asciiTheme="majorBidi" w:hAnsiTheme="majorBidi" w:cstheme="majorBidi"/>
          <w:sz w:val="24"/>
          <w:szCs w:val="24"/>
          <w:lang w:bidi="ar-JO"/>
        </w:rPr>
        <w:t xml:space="preserve"> (2012). Job satisfaction among chain community pharmacists: results from a pilot Pharm Practices (Granada) 10 (4): 227 – 233.</w:t>
      </w:r>
    </w:p>
    <w:p w:rsidR="00F0783D" w:rsidRDefault="00821292" w:rsidP="00F0783D">
      <w:pPr>
        <w:bidi w:val="0"/>
        <w:spacing w:line="360" w:lineRule="auto"/>
        <w:ind w:left="75"/>
        <w:jc w:val="lowKashida"/>
        <w:rPr>
          <w:rFonts w:asciiTheme="majorBidi" w:hAnsiTheme="majorBidi" w:cstheme="majorBidi"/>
          <w:sz w:val="24"/>
          <w:szCs w:val="24"/>
          <w:lang w:bidi="ar-JO"/>
        </w:rPr>
      </w:pPr>
      <w:proofErr w:type="gramStart"/>
      <w:r>
        <w:rPr>
          <w:rFonts w:asciiTheme="majorBidi" w:hAnsiTheme="majorBidi" w:cstheme="majorBidi"/>
          <w:sz w:val="24"/>
          <w:szCs w:val="24"/>
          <w:lang w:bidi="ar-JO"/>
        </w:rPr>
        <w:t>6</w:t>
      </w:r>
      <w:r w:rsidR="00F0783D">
        <w:rPr>
          <w:rFonts w:asciiTheme="majorBidi" w:hAnsiTheme="majorBidi" w:cstheme="majorBidi"/>
          <w:sz w:val="24"/>
          <w:szCs w:val="24"/>
          <w:lang w:bidi="ar-JO"/>
        </w:rPr>
        <w:t xml:space="preserve">-Alhuwitat, </w:t>
      </w:r>
      <w:proofErr w:type="spellStart"/>
      <w:r w:rsidR="00F0783D">
        <w:rPr>
          <w:rFonts w:asciiTheme="majorBidi" w:hAnsiTheme="majorBidi" w:cstheme="majorBidi"/>
          <w:sz w:val="24"/>
          <w:szCs w:val="24"/>
          <w:lang w:bidi="ar-JO"/>
        </w:rPr>
        <w:t>Maysoon</w:t>
      </w:r>
      <w:proofErr w:type="spellEnd"/>
      <w:r w:rsidR="00F0783D">
        <w:rPr>
          <w:rFonts w:asciiTheme="majorBidi" w:hAnsiTheme="majorBidi" w:cstheme="majorBidi"/>
          <w:sz w:val="24"/>
          <w:szCs w:val="24"/>
          <w:lang w:bidi="ar-JO"/>
        </w:rPr>
        <w:t xml:space="preserve"> A. &amp; </w:t>
      </w:r>
      <w:proofErr w:type="spellStart"/>
      <w:r w:rsidR="00F0783D">
        <w:rPr>
          <w:rFonts w:asciiTheme="majorBidi" w:hAnsiTheme="majorBidi" w:cstheme="majorBidi"/>
          <w:sz w:val="24"/>
          <w:szCs w:val="24"/>
          <w:lang w:bidi="ar-JO"/>
        </w:rPr>
        <w:t>Shehada</w:t>
      </w:r>
      <w:proofErr w:type="spellEnd"/>
      <w:r w:rsidR="00F0783D">
        <w:rPr>
          <w:rFonts w:asciiTheme="majorBidi" w:hAnsiTheme="majorBidi" w:cstheme="majorBidi"/>
          <w:sz w:val="24"/>
          <w:szCs w:val="24"/>
          <w:lang w:bidi="ar-JO"/>
        </w:rPr>
        <w:t xml:space="preserve"> </w:t>
      </w:r>
      <w:proofErr w:type="spellStart"/>
      <w:r w:rsidR="00F0783D">
        <w:rPr>
          <w:rFonts w:asciiTheme="majorBidi" w:hAnsiTheme="majorBidi" w:cstheme="majorBidi"/>
          <w:sz w:val="24"/>
          <w:szCs w:val="24"/>
          <w:lang w:bidi="ar-JO"/>
        </w:rPr>
        <w:t>M.The</w:t>
      </w:r>
      <w:proofErr w:type="spellEnd"/>
      <w:r w:rsidR="00F0783D">
        <w:rPr>
          <w:rFonts w:asciiTheme="majorBidi" w:hAnsiTheme="majorBidi" w:cstheme="majorBidi"/>
          <w:sz w:val="24"/>
          <w:szCs w:val="24"/>
          <w:lang w:bidi="ar-JO"/>
        </w:rPr>
        <w:t xml:space="preserve"> services offered by the Jordanian Pharmacist" Association and their impact on its Members.</w:t>
      </w:r>
      <w:proofErr w:type="gramEnd"/>
      <w:r w:rsidR="00F0783D">
        <w:rPr>
          <w:rFonts w:asciiTheme="majorBidi" w:hAnsiTheme="majorBidi" w:cstheme="majorBidi"/>
          <w:sz w:val="24"/>
          <w:szCs w:val="24"/>
          <w:lang w:bidi="ar-JO"/>
        </w:rPr>
        <w:t xml:space="preserve"> International J. of Economics, commerce &amp; Management2015, Vol. III, Issue 7. </w:t>
      </w:r>
    </w:p>
    <w:p w:rsidR="00F974A4" w:rsidRDefault="00F974A4" w:rsidP="00F974A4">
      <w:pPr>
        <w:bidi w:val="0"/>
        <w:spacing w:line="360" w:lineRule="auto"/>
        <w:ind w:left="75"/>
        <w:jc w:val="lowKashida"/>
        <w:rPr>
          <w:rFonts w:asciiTheme="majorBidi" w:hAnsiTheme="majorBidi" w:cstheme="majorBidi"/>
          <w:sz w:val="24"/>
          <w:szCs w:val="24"/>
          <w:lang w:bidi="ar-JO"/>
        </w:rPr>
      </w:pPr>
    </w:p>
    <w:p w:rsidR="00F974A4" w:rsidRDefault="00F974A4" w:rsidP="00F974A4">
      <w:pPr>
        <w:bidi w:val="0"/>
        <w:rPr>
          <w:rFonts w:asciiTheme="majorBidi" w:hAnsiTheme="majorBidi" w:cstheme="majorBidi"/>
          <w:sz w:val="24"/>
          <w:szCs w:val="24"/>
        </w:rPr>
      </w:pPr>
      <w:r>
        <w:rPr>
          <w:rFonts w:asciiTheme="majorBidi" w:hAnsiTheme="majorBidi" w:cstheme="majorBidi"/>
          <w:sz w:val="24"/>
          <w:szCs w:val="24"/>
        </w:rPr>
        <w:lastRenderedPageBreak/>
        <w:t xml:space="preserve">Mohammad, a holder of the Bachelor's degree in Pharmacy, works in Palestine. Through his personal experience where he studied pharmacy in Jordan, then worked as a pharmacist in the Palestine, he found, along with researcher </w:t>
      </w:r>
      <w:proofErr w:type="spellStart"/>
      <w:r>
        <w:rPr>
          <w:rFonts w:asciiTheme="majorBidi" w:hAnsiTheme="majorBidi" w:cstheme="majorBidi"/>
          <w:sz w:val="24"/>
          <w:szCs w:val="24"/>
        </w:rPr>
        <w:t>Maysoon</w:t>
      </w:r>
      <w:proofErr w:type="spellEnd"/>
      <w:r>
        <w:rPr>
          <w:rFonts w:asciiTheme="majorBidi" w:hAnsiTheme="majorBidi" w:cstheme="majorBidi"/>
          <w:sz w:val="24"/>
          <w:szCs w:val="24"/>
        </w:rPr>
        <w:t>, huge differences between two countries in terms of the pharmacists' labor rights. Therefore, he assisted the researcher with everything he had to enrich this research, and through exchanging information, the study model was built, so as to make the research a wakeup call for the necessity of correcting Jordanian pharmacists' labor rights.</w:t>
      </w:r>
    </w:p>
    <w:p w:rsidR="00F974A4" w:rsidRDefault="00F974A4" w:rsidP="00F974A4">
      <w:pPr>
        <w:bidi w:val="0"/>
        <w:rPr>
          <w:rFonts w:asciiTheme="majorBidi" w:hAnsiTheme="majorBidi" w:cstheme="majorBidi"/>
          <w:sz w:val="24"/>
          <w:szCs w:val="24"/>
        </w:rPr>
      </w:pPr>
      <w:r>
        <w:rPr>
          <w:rFonts w:asciiTheme="majorBidi" w:hAnsiTheme="majorBidi" w:cstheme="majorBidi"/>
          <w:sz w:val="24"/>
          <w:szCs w:val="24"/>
        </w:rPr>
        <w:tab/>
        <w:t>`</w:t>
      </w:r>
      <w:r>
        <w:rPr>
          <w:rFonts w:asciiTheme="majorBidi" w:hAnsiTheme="majorBidi" w:cstheme="majorBidi"/>
          <w:sz w:val="24"/>
          <w:szCs w:val="24"/>
        </w:rPr>
        <w:tab/>
        <w:t>`</w:t>
      </w:r>
    </w:p>
    <w:p w:rsidR="00F974A4" w:rsidRDefault="00F974A4" w:rsidP="00F974A4">
      <w:pPr>
        <w:bidi w:val="0"/>
        <w:rPr>
          <w:rFonts w:asciiTheme="majorBidi" w:hAnsiTheme="majorBidi" w:cstheme="majorBidi"/>
          <w:sz w:val="24"/>
          <w:szCs w:val="24"/>
        </w:rPr>
      </w:pPr>
      <w:r>
        <w:rPr>
          <w:rFonts w:asciiTheme="majorBidi" w:hAnsiTheme="majorBidi" w:cstheme="majorBidi"/>
          <w:noProof/>
          <w:sz w:val="24"/>
          <w:szCs w:val="24"/>
          <w:lang w:eastAsia="en-US"/>
        </w:rPr>
        <w:drawing>
          <wp:inline distT="0" distB="0" distL="0" distR="0" wp14:anchorId="6B485D2F" wp14:editId="522BB88D">
            <wp:extent cx="1200150" cy="1390650"/>
            <wp:effectExtent l="0" t="0" r="0" b="0"/>
            <wp:docPr id="1" name="Picture 1" descr="C:\Users\Ashraf 4\Downloads\IMG_20171024_1522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shraf 4\Downloads\IMG_20171024_152223.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201741" cy="1392494"/>
                    </a:xfrm>
                    <a:prstGeom prst="rect">
                      <a:avLst/>
                    </a:prstGeom>
                    <a:noFill/>
                    <a:ln>
                      <a:noFill/>
                    </a:ln>
                  </pic:spPr>
                </pic:pic>
              </a:graphicData>
            </a:graphic>
          </wp:inline>
        </w:drawing>
      </w:r>
    </w:p>
    <w:p w:rsidR="00F974A4" w:rsidRDefault="00F974A4" w:rsidP="00F974A4">
      <w:pPr>
        <w:bidi w:val="0"/>
        <w:rPr>
          <w:rFonts w:asciiTheme="majorBidi" w:hAnsiTheme="majorBidi" w:cstheme="majorBidi"/>
          <w:sz w:val="24"/>
          <w:szCs w:val="24"/>
          <w:rtl/>
        </w:rPr>
      </w:pPr>
      <w:r>
        <w:rPr>
          <w:rFonts w:asciiTheme="majorBidi" w:hAnsiTheme="majorBidi" w:cstheme="majorBidi"/>
          <w:sz w:val="24"/>
          <w:szCs w:val="24"/>
        </w:rPr>
        <w:t xml:space="preserve">Mohammad M. </w:t>
      </w:r>
      <w:proofErr w:type="spellStart"/>
      <w:r>
        <w:rPr>
          <w:rFonts w:asciiTheme="majorBidi" w:hAnsiTheme="majorBidi" w:cstheme="majorBidi"/>
          <w:sz w:val="24"/>
          <w:szCs w:val="24"/>
        </w:rPr>
        <w:t>Eseid</w:t>
      </w:r>
      <w:proofErr w:type="spellEnd"/>
    </w:p>
    <w:p w:rsidR="00F974A4" w:rsidRPr="00E31305" w:rsidRDefault="00F974A4" w:rsidP="00F974A4">
      <w:pPr>
        <w:bidi w:val="0"/>
        <w:rPr>
          <w:rFonts w:asciiTheme="majorBidi" w:hAnsiTheme="majorBidi" w:cstheme="majorBidi"/>
          <w:sz w:val="24"/>
          <w:szCs w:val="24"/>
        </w:rPr>
      </w:pPr>
      <w:r>
        <w:rPr>
          <w:rFonts w:asciiTheme="majorBidi" w:hAnsiTheme="majorBidi" w:cstheme="majorBidi"/>
          <w:sz w:val="24"/>
          <w:szCs w:val="24"/>
        </w:rPr>
        <w:t>Email: alla_kber@hotmail.com</w:t>
      </w:r>
    </w:p>
    <w:p w:rsidR="00F974A4" w:rsidRDefault="00F974A4" w:rsidP="00F974A4">
      <w:pPr>
        <w:bidi w:val="0"/>
        <w:spacing w:line="360" w:lineRule="auto"/>
        <w:ind w:left="75"/>
        <w:jc w:val="lowKashida"/>
        <w:rPr>
          <w:rFonts w:asciiTheme="majorBidi" w:hAnsiTheme="majorBidi" w:cstheme="majorBidi"/>
          <w:sz w:val="24"/>
          <w:szCs w:val="24"/>
          <w:lang w:bidi="ar-JO"/>
        </w:rPr>
      </w:pPr>
    </w:p>
    <w:p w:rsidR="00F0783D" w:rsidRPr="009D1D04" w:rsidRDefault="00F0783D">
      <w:pPr>
        <w:rPr>
          <w:rtl/>
          <w:lang w:bidi="ar-JO"/>
        </w:rPr>
      </w:pPr>
    </w:p>
    <w:sectPr w:rsidR="00F0783D" w:rsidRPr="009D1D04">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454" w:rsidRDefault="00C03454" w:rsidP="00E37399">
      <w:pPr>
        <w:spacing w:after="0" w:line="240" w:lineRule="auto"/>
      </w:pPr>
      <w:r>
        <w:separator/>
      </w:r>
    </w:p>
  </w:endnote>
  <w:endnote w:type="continuationSeparator" w:id="0">
    <w:p w:rsidR="00C03454" w:rsidRDefault="00C03454" w:rsidP="00E373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454" w:rsidRDefault="00C03454" w:rsidP="00E37399">
      <w:pPr>
        <w:spacing w:after="0" w:line="240" w:lineRule="auto"/>
      </w:pPr>
      <w:r>
        <w:separator/>
      </w:r>
    </w:p>
  </w:footnote>
  <w:footnote w:type="continuationSeparator" w:id="0">
    <w:p w:rsidR="00C03454" w:rsidRDefault="00C03454" w:rsidP="00E37399">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D1D04"/>
    <w:rsid w:val="002334E7"/>
    <w:rsid w:val="00361A77"/>
    <w:rsid w:val="005F1BB9"/>
    <w:rsid w:val="00821292"/>
    <w:rsid w:val="00834161"/>
    <w:rsid w:val="009D1D04"/>
    <w:rsid w:val="00AF19E2"/>
    <w:rsid w:val="00C03454"/>
    <w:rsid w:val="00C530EC"/>
    <w:rsid w:val="00CA3423"/>
    <w:rsid w:val="00E15F24"/>
    <w:rsid w:val="00E37399"/>
    <w:rsid w:val="00F0783D"/>
    <w:rsid w:val="00F55F2A"/>
    <w:rsid w:val="00F974A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D04"/>
    <w:pPr>
      <w:bidi/>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3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7399"/>
    <w:rPr>
      <w:rFonts w:eastAsiaTheme="minorEastAsia"/>
      <w:lang w:eastAsia="zh-CN"/>
    </w:rPr>
  </w:style>
  <w:style w:type="paragraph" w:styleId="Footer">
    <w:name w:val="footer"/>
    <w:basedOn w:val="Normal"/>
    <w:link w:val="FooterChar"/>
    <w:uiPriority w:val="99"/>
    <w:unhideWhenUsed/>
    <w:rsid w:val="00E373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7399"/>
    <w:rPr>
      <w:rFonts w:eastAsiaTheme="minorEastAsia"/>
      <w:lang w:eastAsia="zh-CN"/>
    </w:rPr>
  </w:style>
  <w:style w:type="character" w:styleId="Hyperlink">
    <w:name w:val="Hyperlink"/>
    <w:basedOn w:val="DefaultParagraphFont"/>
    <w:uiPriority w:val="99"/>
    <w:semiHidden/>
    <w:unhideWhenUsed/>
    <w:rsid w:val="00E37399"/>
    <w:rPr>
      <w:color w:val="0000FF" w:themeColor="hyperlink"/>
      <w:u w:val="single"/>
    </w:rPr>
  </w:style>
  <w:style w:type="table" w:styleId="TableGrid">
    <w:name w:val="Table Grid"/>
    <w:basedOn w:val="TableNormal"/>
    <w:uiPriority w:val="59"/>
    <w:rsid w:val="00F0783D"/>
    <w:pPr>
      <w:spacing w:after="0" w:line="240" w:lineRule="auto"/>
    </w:pPr>
    <w:rPr>
      <w:rFonts w:eastAsiaTheme="minorEastAsia"/>
      <w:lang w:eastAsia="zh-C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974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4A4"/>
    <w:rPr>
      <w:rFonts w:ascii="Tahoma" w:eastAsiaTheme="minorEastAsia" w:hAnsi="Tahoma" w:cs="Tahoma"/>
      <w:sz w:val="16"/>
      <w:szCs w:val="16"/>
      <w:lang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1D04"/>
    <w:pPr>
      <w:bidi/>
    </w:pPr>
    <w:rPr>
      <w:rFonts w:eastAsiaTheme="minorEastAsia"/>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37399"/>
    <w:pPr>
      <w:tabs>
        <w:tab w:val="center" w:pos="4153"/>
        <w:tab w:val="right" w:pos="8306"/>
      </w:tabs>
      <w:spacing w:after="0" w:line="240" w:lineRule="auto"/>
    </w:pPr>
  </w:style>
  <w:style w:type="character" w:customStyle="1" w:styleId="HeaderChar">
    <w:name w:val="Header Char"/>
    <w:basedOn w:val="DefaultParagraphFont"/>
    <w:link w:val="Header"/>
    <w:uiPriority w:val="99"/>
    <w:rsid w:val="00E37399"/>
    <w:rPr>
      <w:rFonts w:eastAsiaTheme="minorEastAsia"/>
      <w:lang w:eastAsia="zh-CN"/>
    </w:rPr>
  </w:style>
  <w:style w:type="paragraph" w:styleId="Footer">
    <w:name w:val="footer"/>
    <w:basedOn w:val="Normal"/>
    <w:link w:val="FooterChar"/>
    <w:uiPriority w:val="99"/>
    <w:unhideWhenUsed/>
    <w:rsid w:val="00E37399"/>
    <w:pPr>
      <w:tabs>
        <w:tab w:val="center" w:pos="4153"/>
        <w:tab w:val="right" w:pos="8306"/>
      </w:tabs>
      <w:spacing w:after="0" w:line="240" w:lineRule="auto"/>
    </w:pPr>
  </w:style>
  <w:style w:type="character" w:customStyle="1" w:styleId="FooterChar">
    <w:name w:val="Footer Char"/>
    <w:basedOn w:val="DefaultParagraphFont"/>
    <w:link w:val="Footer"/>
    <w:uiPriority w:val="99"/>
    <w:rsid w:val="00E37399"/>
    <w:rPr>
      <w:rFonts w:eastAsiaTheme="minorEastAsia"/>
      <w:lang w:eastAsia="zh-CN"/>
    </w:rPr>
  </w:style>
  <w:style w:type="character" w:styleId="Hyperlink">
    <w:name w:val="Hyperlink"/>
    <w:basedOn w:val="DefaultParagraphFont"/>
    <w:uiPriority w:val="99"/>
    <w:semiHidden/>
    <w:unhideWhenUsed/>
    <w:rsid w:val="00E37399"/>
    <w:rPr>
      <w:color w:val="0000FF" w:themeColor="hyperlink"/>
      <w:u w:val="single"/>
    </w:rPr>
  </w:style>
  <w:style w:type="table" w:styleId="TableGrid">
    <w:name w:val="Table Grid"/>
    <w:basedOn w:val="TableNormal"/>
    <w:uiPriority w:val="59"/>
    <w:rsid w:val="00F0783D"/>
    <w:pPr>
      <w:spacing w:after="0" w:line="240" w:lineRule="auto"/>
    </w:pPr>
    <w:rPr>
      <w:rFonts w:eastAsiaTheme="minorEastAsia"/>
      <w:lang w:eastAsia="zh-CN"/>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rsid w:val="00F974A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F974A4"/>
    <w:rPr>
      <w:rFonts w:ascii="Tahoma" w:eastAsiaTheme="minorEastAsia" w:hAnsi="Tahoma" w:cs="Tahoma"/>
      <w:sz w:val="16"/>
      <w:szCs w:val="16"/>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2270883">
      <w:bodyDiv w:val="1"/>
      <w:marLeft w:val="0"/>
      <w:marRight w:val="0"/>
      <w:marTop w:val="0"/>
      <w:marBottom w:val="0"/>
      <w:divBdr>
        <w:top w:val="none" w:sz="0" w:space="0" w:color="auto"/>
        <w:left w:val="none" w:sz="0" w:space="0" w:color="auto"/>
        <w:bottom w:val="none" w:sz="0" w:space="0" w:color="auto"/>
        <w:right w:val="none" w:sz="0" w:space="0" w:color="auto"/>
      </w:divBdr>
    </w:div>
    <w:div w:id="1554079079">
      <w:bodyDiv w:val="1"/>
      <w:marLeft w:val="0"/>
      <w:marRight w:val="0"/>
      <w:marTop w:val="0"/>
      <w:marBottom w:val="0"/>
      <w:divBdr>
        <w:top w:val="none" w:sz="0" w:space="0" w:color="auto"/>
        <w:left w:val="none" w:sz="0" w:space="0" w:color="auto"/>
        <w:bottom w:val="none" w:sz="0" w:space="0" w:color="auto"/>
        <w:right w:val="none" w:sz="0" w:space="0" w:color="auto"/>
      </w:divBdr>
    </w:div>
    <w:div w:id="19802617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3</Pages>
  <Words>549</Words>
  <Characters>3131</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8</cp:revision>
  <dcterms:created xsi:type="dcterms:W3CDTF">2017-10-21T20:38:00Z</dcterms:created>
  <dcterms:modified xsi:type="dcterms:W3CDTF">2017-10-25T16:44:00Z</dcterms:modified>
</cp:coreProperties>
</file>