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525" w:rsidRDefault="004B2525" w:rsidP="004B2525">
      <w:pPr>
        <w:pStyle w:val="Default"/>
      </w:pPr>
    </w:p>
    <w:p w:rsidR="004B2525" w:rsidRPr="006159D6" w:rsidRDefault="004B2525" w:rsidP="004B2525">
      <w:pPr>
        <w:pStyle w:val="Default"/>
        <w:jc w:val="center"/>
        <w:rPr>
          <w:lang w:val="en-US"/>
        </w:rPr>
      </w:pPr>
      <w:r w:rsidRPr="006159D6">
        <w:rPr>
          <w:b/>
          <w:bCs/>
          <w:lang w:val="en-US"/>
        </w:rPr>
        <w:t xml:space="preserve">Chemical composition, antioxidant and anti-bacterial activity of </w:t>
      </w:r>
      <w:r w:rsidRPr="006159D6">
        <w:rPr>
          <w:b/>
          <w:bCs/>
          <w:i/>
          <w:iCs/>
          <w:lang w:val="en-US"/>
        </w:rPr>
        <w:t xml:space="preserve">Thymus vulgaris </w:t>
      </w:r>
      <w:r w:rsidRPr="006159D6">
        <w:rPr>
          <w:b/>
          <w:bCs/>
          <w:lang w:val="en-US"/>
        </w:rPr>
        <w:t>essential oil from Chlef and Sidi Bel Abbes regions on pathogenics strains responsible for urinary tract infections</w:t>
      </w:r>
    </w:p>
    <w:p w:rsidR="004B2525" w:rsidRPr="004B2525" w:rsidRDefault="004B2525" w:rsidP="004B2525">
      <w:pPr>
        <w:pStyle w:val="Default"/>
        <w:jc w:val="center"/>
        <w:rPr>
          <w:sz w:val="23"/>
          <w:szCs w:val="23"/>
          <w:lang w:val="en-US"/>
        </w:rPr>
      </w:pPr>
      <w:r w:rsidRPr="004B2525">
        <w:rPr>
          <w:sz w:val="23"/>
          <w:szCs w:val="23"/>
          <w:lang w:val="en-US"/>
        </w:rPr>
        <w:t>Rahmani soraya</w:t>
      </w:r>
      <w:r w:rsidRPr="004B2525">
        <w:rPr>
          <w:sz w:val="23"/>
          <w:szCs w:val="23"/>
          <w:lang w:val="en-US"/>
        </w:rPr>
        <w:t>; Beldja</w:t>
      </w:r>
      <w:r>
        <w:rPr>
          <w:sz w:val="23"/>
          <w:szCs w:val="23"/>
          <w:lang w:val="en-US"/>
        </w:rPr>
        <w:t xml:space="preserve"> Assia Fatima-</w:t>
      </w:r>
    </w:p>
    <w:p w:rsidR="004B2525" w:rsidRPr="004B2525" w:rsidRDefault="004B2525" w:rsidP="004B2525">
      <w:pPr>
        <w:pStyle w:val="Default"/>
        <w:jc w:val="center"/>
        <w:rPr>
          <w:sz w:val="23"/>
          <w:szCs w:val="23"/>
          <w:lang w:val="en-US"/>
        </w:rPr>
      </w:pPr>
      <w:r w:rsidRPr="004B2525">
        <w:rPr>
          <w:sz w:val="23"/>
          <w:szCs w:val="23"/>
          <w:lang w:val="en-US"/>
        </w:rPr>
        <w:t>Biotechnology and agronomic sciences department, Faculty of nature and life sciences of Hassiba Ben Bouali-Chlef University, Algeria.</w:t>
      </w:r>
    </w:p>
    <w:p w:rsidR="004B2525" w:rsidRDefault="004B2525" w:rsidP="004B2525">
      <w:pPr>
        <w:pStyle w:val="Default"/>
        <w:jc w:val="center"/>
        <w:rPr>
          <w:sz w:val="23"/>
          <w:szCs w:val="23"/>
          <w:lang w:val="en-US"/>
        </w:rPr>
      </w:pPr>
      <w:r w:rsidRPr="004B2525">
        <w:rPr>
          <w:sz w:val="23"/>
          <w:szCs w:val="23"/>
          <w:lang w:val="en-US"/>
        </w:rPr>
        <w:t>rahmanisoraya11@gmail.com</w:t>
      </w:r>
    </w:p>
    <w:p w:rsidR="004B2525" w:rsidRPr="004B2525" w:rsidRDefault="004B2525" w:rsidP="004B2525">
      <w:pPr>
        <w:pStyle w:val="Default"/>
        <w:rPr>
          <w:sz w:val="23"/>
          <w:szCs w:val="23"/>
          <w:lang w:val="en-US"/>
        </w:rPr>
      </w:pPr>
    </w:p>
    <w:p w:rsidR="004B2525" w:rsidRPr="004B2525" w:rsidRDefault="004B2525" w:rsidP="004B2525">
      <w:pPr>
        <w:pStyle w:val="Default"/>
        <w:spacing w:line="276" w:lineRule="auto"/>
        <w:jc w:val="both"/>
        <w:rPr>
          <w:rFonts w:asciiTheme="majorBidi" w:hAnsiTheme="majorBidi" w:cstheme="majorBidi"/>
          <w:lang w:val="en-US"/>
        </w:rPr>
      </w:pPr>
      <w:r w:rsidRPr="004B2525">
        <w:rPr>
          <w:rFonts w:asciiTheme="majorBidi" w:hAnsiTheme="majorBidi" w:cstheme="majorBidi"/>
          <w:b/>
          <w:bCs/>
          <w:lang w:val="en-US"/>
        </w:rPr>
        <w:t xml:space="preserve">Abstract: Background: </w:t>
      </w:r>
      <w:r w:rsidRPr="004B2525">
        <w:rPr>
          <w:rFonts w:asciiTheme="majorBidi" w:hAnsiTheme="majorBidi" w:cstheme="majorBidi"/>
          <w:lang w:val="en-US"/>
        </w:rPr>
        <w:t xml:space="preserve">The present work investigates the chemical composition; the antioxidant and the antimicrobial activities of the essential oil of one species of the </w:t>
      </w:r>
      <w:r w:rsidRPr="004B2525">
        <w:rPr>
          <w:rFonts w:asciiTheme="majorBidi" w:hAnsiTheme="majorBidi" w:cstheme="majorBidi"/>
          <w:i/>
          <w:iCs/>
          <w:lang w:val="en-US"/>
        </w:rPr>
        <w:t xml:space="preserve">Lamiaceae </w:t>
      </w:r>
      <w:r w:rsidRPr="004B2525">
        <w:rPr>
          <w:rFonts w:asciiTheme="majorBidi" w:hAnsiTheme="majorBidi" w:cstheme="majorBidi"/>
          <w:lang w:val="en-US"/>
        </w:rPr>
        <w:t xml:space="preserve">family growing in Algeria (Chlef and Sidi Bel Abbes regions); </w:t>
      </w:r>
      <w:r w:rsidRPr="004B2525">
        <w:rPr>
          <w:rFonts w:asciiTheme="majorBidi" w:hAnsiTheme="majorBidi" w:cstheme="majorBidi"/>
          <w:i/>
          <w:iCs/>
          <w:lang w:val="en-US"/>
        </w:rPr>
        <w:t xml:space="preserve">Thymus vulgaris </w:t>
      </w:r>
      <w:r w:rsidRPr="004B2525">
        <w:rPr>
          <w:rFonts w:asciiTheme="majorBidi" w:hAnsiTheme="majorBidi" w:cstheme="majorBidi"/>
          <w:lang w:val="en-US"/>
        </w:rPr>
        <w:t xml:space="preserve">on pathogenics strains responsible for urinary tract infections. </w:t>
      </w:r>
    </w:p>
    <w:p w:rsidR="004B2525" w:rsidRPr="004B2525" w:rsidRDefault="004B2525" w:rsidP="004B2525">
      <w:pPr>
        <w:pStyle w:val="Default"/>
        <w:spacing w:line="276" w:lineRule="auto"/>
        <w:jc w:val="both"/>
        <w:rPr>
          <w:rFonts w:asciiTheme="majorBidi" w:hAnsiTheme="majorBidi" w:cstheme="majorBidi"/>
          <w:lang w:val="en-US"/>
        </w:rPr>
      </w:pPr>
      <w:r w:rsidRPr="004B2525">
        <w:rPr>
          <w:rFonts w:asciiTheme="majorBidi" w:hAnsiTheme="majorBidi" w:cstheme="majorBidi"/>
          <w:b/>
          <w:bCs/>
          <w:lang w:val="en-US"/>
        </w:rPr>
        <w:t xml:space="preserve">Methods: </w:t>
      </w:r>
      <w:r w:rsidRPr="004B2525">
        <w:rPr>
          <w:rFonts w:asciiTheme="majorBidi" w:hAnsiTheme="majorBidi" w:cstheme="majorBidi"/>
          <w:lang w:val="en-US"/>
        </w:rPr>
        <w:t xml:space="preserve">Essential oils obtained by hydrodistillation of the areal parts of the studied plants was analyzed by GC and GC/MS. The antioxidant activity capacity of the essential oils was measured using two different assays: free radical scavenging activity of DDPH (2,2-diphenyl-1-picrylhydrazyl) and the reduction of FRAP iron, while the antibacterial activity was determined by the agar well diffusion method against twelve (12) pathogenics strains responsible for urinary tract infections. </w:t>
      </w:r>
    </w:p>
    <w:p w:rsidR="004B2525" w:rsidRPr="004B2525" w:rsidRDefault="004B2525" w:rsidP="004B2525">
      <w:pPr>
        <w:pStyle w:val="Default"/>
        <w:spacing w:line="276" w:lineRule="auto"/>
        <w:jc w:val="both"/>
        <w:rPr>
          <w:rFonts w:asciiTheme="majorBidi" w:hAnsiTheme="majorBidi" w:cstheme="majorBidi"/>
          <w:lang w:val="en-US"/>
        </w:rPr>
      </w:pPr>
      <w:r w:rsidRPr="004B2525">
        <w:rPr>
          <w:rFonts w:asciiTheme="majorBidi" w:hAnsiTheme="majorBidi" w:cstheme="majorBidi"/>
          <w:b/>
          <w:bCs/>
          <w:lang w:val="en-US"/>
        </w:rPr>
        <w:t xml:space="preserve">Results: </w:t>
      </w:r>
      <w:r w:rsidRPr="004B2525">
        <w:rPr>
          <w:rFonts w:asciiTheme="majorBidi" w:hAnsiTheme="majorBidi" w:cstheme="majorBidi"/>
          <w:lang w:val="en-US"/>
        </w:rPr>
        <w:t xml:space="preserve">For DDPH and FRAP assays, </w:t>
      </w:r>
      <w:r w:rsidRPr="004B2525">
        <w:rPr>
          <w:rFonts w:asciiTheme="majorBidi" w:hAnsiTheme="majorBidi" w:cstheme="majorBidi"/>
          <w:i/>
          <w:iCs/>
          <w:lang w:val="en-US"/>
        </w:rPr>
        <w:t xml:space="preserve">Thymus vulgaris </w:t>
      </w:r>
      <w:r w:rsidRPr="004B2525">
        <w:rPr>
          <w:rFonts w:asciiTheme="majorBidi" w:hAnsiTheme="majorBidi" w:cstheme="majorBidi"/>
          <w:lang w:val="en-US"/>
        </w:rPr>
        <w:t xml:space="preserve">from the two regions of Algeria presented a very interested activity. On the other hand, it was found that the essential oils of the studied plants exhibited an important resistance against most of the pathogenics bacteria. The study of the relation between the chemical composition of the essential oils, the antimicrobial and the antioxidant activities reveal the presence of different strong correlation with some major identified compounds. </w:t>
      </w:r>
    </w:p>
    <w:p w:rsidR="004B2525" w:rsidRPr="004B2525" w:rsidRDefault="004B2525" w:rsidP="004B2525">
      <w:pPr>
        <w:pStyle w:val="Default"/>
        <w:spacing w:line="276" w:lineRule="auto"/>
        <w:jc w:val="both"/>
        <w:rPr>
          <w:rFonts w:asciiTheme="majorBidi" w:hAnsiTheme="majorBidi" w:cstheme="majorBidi"/>
          <w:lang w:val="en-US"/>
        </w:rPr>
      </w:pPr>
      <w:r w:rsidRPr="004B2525">
        <w:rPr>
          <w:rFonts w:asciiTheme="majorBidi" w:hAnsiTheme="majorBidi" w:cstheme="majorBidi"/>
          <w:b/>
          <w:bCs/>
          <w:lang w:val="en-US"/>
        </w:rPr>
        <w:t xml:space="preserve">Conclusion: </w:t>
      </w:r>
      <w:r w:rsidRPr="004B2525">
        <w:rPr>
          <w:rFonts w:asciiTheme="majorBidi" w:hAnsiTheme="majorBidi" w:cstheme="majorBidi"/>
          <w:lang w:val="en-US"/>
        </w:rPr>
        <w:t xml:space="preserve">As a conclusion, the essentials oils tested in this study show an interesting and strong antioxidant and antimicrobial avtivities.All the samples had inhibited the growth of the tested microbial strains. These effective activities are due to the presence of several compounds, like Thymol, Thymol methyl-l-Ether and </w:t>
      </w:r>
      <w:r w:rsidRPr="004B2525">
        <w:rPr>
          <w:rFonts w:asciiTheme="majorBidi" w:hAnsiTheme="majorBidi" w:cstheme="majorBidi"/>
        </w:rPr>
        <w:t>ϒ</w:t>
      </w:r>
      <w:r w:rsidRPr="004B2525">
        <w:rPr>
          <w:rFonts w:asciiTheme="majorBidi" w:hAnsiTheme="majorBidi" w:cstheme="majorBidi"/>
          <w:lang w:val="en-US"/>
        </w:rPr>
        <w:t xml:space="preserve">-Terpineme in their chemical composition. </w:t>
      </w:r>
    </w:p>
    <w:p w:rsidR="00F11D01" w:rsidRDefault="004B2525" w:rsidP="004B2525">
      <w:pPr>
        <w:spacing w:line="276" w:lineRule="auto"/>
        <w:jc w:val="both"/>
        <w:rPr>
          <w:rFonts w:asciiTheme="majorBidi" w:hAnsiTheme="majorBidi" w:cstheme="majorBidi"/>
          <w:sz w:val="24"/>
          <w:szCs w:val="24"/>
          <w:lang w:val="en-US"/>
        </w:rPr>
      </w:pPr>
      <w:r w:rsidRPr="004B2525">
        <w:rPr>
          <w:rFonts w:asciiTheme="majorBidi" w:hAnsiTheme="majorBidi" w:cstheme="majorBidi"/>
          <w:b/>
          <w:bCs/>
          <w:sz w:val="24"/>
          <w:szCs w:val="24"/>
          <w:lang w:val="en-US"/>
        </w:rPr>
        <w:t>Key worlds</w:t>
      </w:r>
      <w:r w:rsidRPr="004B2525">
        <w:rPr>
          <w:rFonts w:asciiTheme="majorBidi" w:hAnsiTheme="majorBidi" w:cstheme="majorBidi"/>
          <w:sz w:val="24"/>
          <w:szCs w:val="24"/>
          <w:lang w:val="en-US"/>
        </w:rPr>
        <w:t xml:space="preserve">: </w:t>
      </w:r>
      <w:r w:rsidRPr="004B2525">
        <w:rPr>
          <w:rFonts w:asciiTheme="majorBidi" w:hAnsiTheme="majorBidi" w:cstheme="majorBidi"/>
          <w:i/>
          <w:iCs/>
          <w:sz w:val="24"/>
          <w:szCs w:val="24"/>
          <w:lang w:val="en-US"/>
        </w:rPr>
        <w:t xml:space="preserve">Thymus vulgaris, </w:t>
      </w:r>
      <w:r w:rsidRPr="004B2525">
        <w:rPr>
          <w:rFonts w:asciiTheme="majorBidi" w:hAnsiTheme="majorBidi" w:cstheme="majorBidi"/>
          <w:sz w:val="24"/>
          <w:szCs w:val="24"/>
          <w:lang w:val="en-US"/>
        </w:rPr>
        <w:t>essentials oils, urinary tract infections, the antibacterial activity, antioxidant activity</w:t>
      </w: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557103">
      <w:pPr>
        <w:jc w:val="center"/>
        <w:rPr>
          <w:rFonts w:ascii="Lucida Calligraphy" w:hAnsi="Lucida Calligraphy" w:cs="Helvetica"/>
          <w:b/>
          <w:bCs/>
          <w:color w:val="1D2129"/>
          <w:sz w:val="28"/>
          <w:szCs w:val="28"/>
          <w:shd w:val="clear" w:color="auto" w:fill="FFFFFF"/>
          <w:lang w:val="en-US"/>
        </w:rPr>
      </w:pPr>
      <w:r w:rsidRPr="00531B64">
        <w:rPr>
          <w:rFonts w:ascii="Engravers MT" w:hAnsi="Engravers MT" w:cs="Helvetica"/>
          <w:b/>
          <w:bCs/>
          <w:color w:val="1D2129"/>
          <w:sz w:val="26"/>
          <w:szCs w:val="26"/>
          <w:shd w:val="clear" w:color="auto" w:fill="FFFFFF"/>
          <w:lang w:val="en-US"/>
        </w:rPr>
        <w:lastRenderedPageBreak/>
        <w:t xml:space="preserve">Chemical composition; antioxidant and antibacterial activity of the </w:t>
      </w:r>
      <w:r>
        <w:rPr>
          <w:rFonts w:ascii="Engravers MT" w:hAnsi="Engravers MT" w:cs="Helvetica"/>
          <w:b/>
          <w:bCs/>
          <w:color w:val="1D2129"/>
          <w:sz w:val="26"/>
          <w:szCs w:val="26"/>
          <w:shd w:val="clear" w:color="auto" w:fill="FFFFFF"/>
          <w:lang w:val="en-US"/>
        </w:rPr>
        <w:t>essential</w:t>
      </w:r>
      <w:r w:rsidRPr="00531B64">
        <w:rPr>
          <w:rFonts w:ascii="Engravers MT" w:hAnsi="Engravers MT" w:cs="Helvetica"/>
          <w:b/>
          <w:bCs/>
          <w:color w:val="1D2129"/>
          <w:sz w:val="26"/>
          <w:szCs w:val="26"/>
          <w:shd w:val="clear" w:color="auto" w:fill="FFFFFF"/>
          <w:lang w:val="en-US"/>
        </w:rPr>
        <w:t xml:space="preserve"> </w:t>
      </w:r>
      <w:r>
        <w:rPr>
          <w:rFonts w:ascii="Engravers MT" w:hAnsi="Engravers MT" w:cs="Helvetica"/>
          <w:b/>
          <w:bCs/>
          <w:color w:val="1D2129"/>
          <w:sz w:val="26"/>
          <w:szCs w:val="26"/>
          <w:shd w:val="clear" w:color="auto" w:fill="FFFFFF"/>
          <w:lang w:val="en-US"/>
        </w:rPr>
        <w:t xml:space="preserve">oil </w:t>
      </w:r>
      <w:r w:rsidRPr="00531B64">
        <w:rPr>
          <w:rFonts w:ascii="Engravers MT" w:hAnsi="Engravers MT" w:cs="Helvetica"/>
          <w:b/>
          <w:bCs/>
          <w:color w:val="1D2129"/>
          <w:sz w:val="26"/>
          <w:szCs w:val="26"/>
          <w:shd w:val="clear" w:color="auto" w:fill="FFFFFF"/>
          <w:lang w:val="en-US"/>
        </w:rPr>
        <w:t xml:space="preserve">of the flowers of </w:t>
      </w:r>
      <w:r w:rsidRPr="003C64E9">
        <w:rPr>
          <w:rFonts w:ascii="Lucida Calligraphy" w:hAnsi="Lucida Calligraphy" w:cs="Helvetica"/>
          <w:b/>
          <w:bCs/>
          <w:color w:val="1D2129"/>
          <w:sz w:val="28"/>
          <w:szCs w:val="28"/>
          <w:shd w:val="clear" w:color="auto" w:fill="FFFFFF"/>
          <w:lang w:val="en-US"/>
        </w:rPr>
        <w:t>lavandula officinalis</w:t>
      </w:r>
    </w:p>
    <w:p w:rsidR="00557103" w:rsidRDefault="00557103" w:rsidP="00557103">
      <w:pPr>
        <w:jc w:val="center"/>
        <w:rPr>
          <w:rFonts w:ascii="Lucida Calligraphy" w:hAnsi="Lucida Calligraphy" w:cs="Helvetica"/>
          <w:b/>
          <w:bCs/>
          <w:color w:val="1D2129"/>
          <w:sz w:val="28"/>
          <w:szCs w:val="28"/>
          <w:shd w:val="clear" w:color="auto" w:fill="FFFFFF"/>
          <w:lang w:val="en-US"/>
        </w:rPr>
      </w:pPr>
      <w:r>
        <w:rPr>
          <w:rFonts w:ascii="Lucida Calligraphy" w:hAnsi="Lucida Calligraphy" w:cs="Helvetica"/>
          <w:b/>
          <w:bCs/>
          <w:color w:val="1D2129"/>
          <w:sz w:val="28"/>
          <w:szCs w:val="28"/>
          <w:shd w:val="clear" w:color="auto" w:fill="FFFFFF"/>
          <w:lang w:val="en-US"/>
        </w:rPr>
        <w:t>Rahmani sooraya</w:t>
      </w:r>
    </w:p>
    <w:p w:rsidR="00557103" w:rsidRDefault="00557103" w:rsidP="00557103">
      <w:pPr>
        <w:jc w:val="center"/>
        <w:rPr>
          <w:rFonts w:asciiTheme="majorBidi" w:hAnsiTheme="majorBidi" w:cstheme="majorBidi"/>
          <w:color w:val="1D2129"/>
          <w:sz w:val="24"/>
          <w:szCs w:val="24"/>
          <w:shd w:val="clear" w:color="auto" w:fill="FFFFFF"/>
          <w:lang w:val="en-US"/>
        </w:rPr>
      </w:pPr>
      <w:r>
        <w:rPr>
          <w:rFonts w:asciiTheme="majorBidi" w:hAnsiTheme="majorBidi" w:cstheme="majorBidi"/>
          <w:color w:val="1D2129"/>
          <w:sz w:val="24"/>
          <w:szCs w:val="24"/>
          <w:shd w:val="clear" w:color="auto" w:fill="FFFFFF"/>
          <w:lang w:val="en-US"/>
        </w:rPr>
        <w:t>Biotechnology   and agronomic sciences department,</w:t>
      </w:r>
      <w:r w:rsidRPr="007A102C">
        <w:rPr>
          <w:rFonts w:asciiTheme="majorBidi" w:hAnsiTheme="majorBidi" w:cstheme="majorBidi"/>
          <w:color w:val="1D2129"/>
          <w:sz w:val="24"/>
          <w:szCs w:val="24"/>
          <w:shd w:val="clear" w:color="auto" w:fill="FFFFFF"/>
          <w:lang w:val="en-US"/>
        </w:rPr>
        <w:t xml:space="preserve"> Faculty of nature and life sciences of Hassiba Ben Bouali-Chlef University, Algeria. </w:t>
      </w:r>
    </w:p>
    <w:p w:rsidR="00557103" w:rsidRDefault="00557103" w:rsidP="00557103">
      <w:pPr>
        <w:jc w:val="center"/>
        <w:rPr>
          <w:rFonts w:ascii="Lucida Calligraphy" w:hAnsi="Lucida Calligraphy" w:cs="Helvetica"/>
          <w:b/>
          <w:bCs/>
          <w:color w:val="1D2129"/>
          <w:sz w:val="28"/>
          <w:szCs w:val="28"/>
          <w:shd w:val="clear" w:color="auto" w:fill="FFFFFF"/>
          <w:lang w:val="en-US"/>
        </w:rPr>
      </w:pPr>
      <w:r>
        <w:rPr>
          <w:rFonts w:asciiTheme="majorBidi" w:hAnsiTheme="majorBidi" w:cstheme="majorBidi"/>
          <w:color w:val="1D2129"/>
          <w:sz w:val="24"/>
          <w:szCs w:val="24"/>
          <w:shd w:val="clear" w:color="auto" w:fill="FFFFFF"/>
          <w:lang w:val="en-US"/>
        </w:rPr>
        <w:t>rahmanisoraya11@gmail.com</w:t>
      </w:r>
    </w:p>
    <w:p w:rsidR="00557103" w:rsidRPr="00531B64" w:rsidRDefault="00557103" w:rsidP="00557103">
      <w:pPr>
        <w:jc w:val="center"/>
        <w:rPr>
          <w:rFonts w:ascii="Engravers MT" w:hAnsi="Engravers MT" w:cs="Helvetica"/>
          <w:b/>
          <w:bCs/>
          <w:color w:val="1D2129"/>
          <w:sz w:val="26"/>
          <w:szCs w:val="26"/>
          <w:shd w:val="clear" w:color="auto" w:fill="FFFFFF"/>
          <w:lang w:val="en-US"/>
        </w:rPr>
      </w:pPr>
    </w:p>
    <w:p w:rsidR="00557103" w:rsidRDefault="00557103" w:rsidP="00557103">
      <w:pPr>
        <w:pStyle w:val="NormalWeb"/>
        <w:shd w:val="clear" w:color="auto" w:fill="FFFFFF"/>
        <w:spacing w:before="90" w:beforeAutospacing="0" w:after="90" w:afterAutospacing="0"/>
        <w:jc w:val="both"/>
        <w:rPr>
          <w:rFonts w:asciiTheme="majorBidi" w:hAnsiTheme="majorBidi" w:cstheme="majorBidi"/>
          <w:b/>
          <w:bCs/>
          <w:shd w:val="clear" w:color="auto" w:fill="FFFFFF"/>
          <w:lang w:val="en-US"/>
        </w:rPr>
      </w:pPr>
      <w:r w:rsidRPr="007A102C">
        <w:rPr>
          <w:rFonts w:asciiTheme="majorBidi" w:hAnsiTheme="majorBidi" w:cstheme="majorBidi"/>
          <w:b/>
          <w:bCs/>
          <w:shd w:val="clear" w:color="auto" w:fill="FFFFFF"/>
          <w:lang w:val="en-US"/>
        </w:rPr>
        <w:t xml:space="preserve"> Summary </w:t>
      </w:r>
    </w:p>
    <w:p w:rsidR="00557103" w:rsidRDefault="00557103" w:rsidP="00557103">
      <w:pPr>
        <w:pStyle w:val="NormalWeb"/>
        <w:shd w:val="clear" w:color="auto" w:fill="FFFFFF"/>
        <w:spacing w:before="90" w:beforeAutospacing="0" w:after="90" w:afterAutospacing="0" w:line="276" w:lineRule="auto"/>
        <w:jc w:val="both"/>
        <w:rPr>
          <w:rFonts w:asciiTheme="majorBidi" w:hAnsiTheme="majorBidi" w:cstheme="majorBidi"/>
          <w:shd w:val="clear" w:color="auto" w:fill="FFFFFF"/>
          <w:lang w:val="en-US"/>
        </w:rPr>
      </w:pPr>
      <w:r w:rsidRPr="007A102C">
        <w:rPr>
          <w:rFonts w:asciiTheme="majorBidi" w:hAnsiTheme="majorBidi" w:cstheme="majorBidi"/>
          <w:lang w:val="en-US"/>
        </w:rPr>
        <w:br/>
      </w:r>
      <w:r w:rsidRPr="007A102C">
        <w:rPr>
          <w:rFonts w:asciiTheme="majorBidi" w:hAnsiTheme="majorBidi" w:cstheme="majorBidi"/>
          <w:shd w:val="clear" w:color="auto" w:fill="FFFFFF"/>
          <w:lang w:val="en-US"/>
        </w:rPr>
        <w:t xml:space="preserve">Several research work has been focused on essential oils extracted from aromatic plants. The various published results indicate that they have several biological properties. In this context, we tried to evaluate in vitro the antibacterial and antioxidant activity of the essential oil extracted from the dried flowers of </w:t>
      </w:r>
      <w:r w:rsidRPr="007A102C">
        <w:rPr>
          <w:rFonts w:asciiTheme="majorBidi" w:hAnsiTheme="majorBidi" w:cstheme="majorBidi"/>
          <w:i/>
          <w:iCs/>
          <w:shd w:val="clear" w:color="auto" w:fill="FFFFFF"/>
          <w:lang w:val="en-US"/>
        </w:rPr>
        <w:t>lavandula officinalis</w:t>
      </w:r>
      <w:r w:rsidRPr="007A102C">
        <w:rPr>
          <w:rFonts w:asciiTheme="majorBidi" w:hAnsiTheme="majorBidi" w:cstheme="majorBidi"/>
          <w:shd w:val="clear" w:color="auto" w:fill="FFFFFF"/>
          <w:lang w:val="en-US"/>
        </w:rPr>
        <w:t>. The extraction was carried out by hydro distillation of the flower leaders of the plant, the yield was close to 1.45 %.</w:t>
      </w:r>
      <w:r w:rsidRPr="007A102C">
        <w:rPr>
          <w:rFonts w:asciiTheme="majorBidi" w:hAnsiTheme="majorBidi" w:cstheme="majorBidi"/>
          <w:lang w:val="en-US"/>
        </w:rPr>
        <w:br/>
      </w:r>
      <w:r w:rsidRPr="007A102C">
        <w:rPr>
          <w:rFonts w:asciiTheme="majorBidi" w:hAnsiTheme="majorBidi" w:cstheme="majorBidi"/>
          <w:shd w:val="clear" w:color="auto" w:fill="FFFFFF"/>
          <w:lang w:val="en-US"/>
        </w:rPr>
        <w:t>The study of the composition of essential oil by GC / MS has identified 28 Terpene composed of</w:t>
      </w:r>
      <w:r w:rsidRPr="00920AA1">
        <w:rPr>
          <w:rStyle w:val="textexposedshow"/>
          <w:rFonts w:asciiTheme="majorBidi" w:hAnsiTheme="majorBidi" w:cstheme="majorBidi"/>
          <w:color w:val="1C1E21"/>
          <w:shd w:val="clear" w:color="auto" w:fill="FFFFFF"/>
          <w:lang w:val="en-US"/>
        </w:rPr>
        <w:t xml:space="preserve"> </w:t>
      </w:r>
      <w:r>
        <w:rPr>
          <w:rStyle w:val="textexposedshow"/>
          <w:rFonts w:asciiTheme="majorBidi" w:hAnsiTheme="majorBidi" w:cstheme="majorBidi"/>
          <w:color w:val="1C1E21"/>
          <w:shd w:val="clear" w:color="auto" w:fill="FFFFFF"/>
          <w:lang w:val="en-US"/>
        </w:rPr>
        <w:t>the acetate (17.85 % 89.980 min); 1.8-Cineole (9.97 % 53.512 min); Y-Terpineol (10.23 % 52.425 min) and camphor (12.98 % 24.410</w:t>
      </w:r>
      <w:r w:rsidRPr="007A102C">
        <w:rPr>
          <w:rStyle w:val="textexposedshow"/>
          <w:rFonts w:asciiTheme="majorBidi" w:hAnsiTheme="majorBidi" w:cstheme="majorBidi"/>
          <w:color w:val="1C1E21"/>
          <w:shd w:val="clear" w:color="auto" w:fill="FFFFFF"/>
          <w:lang w:val="en-US"/>
        </w:rPr>
        <w:t>min)</w:t>
      </w:r>
      <w:r>
        <w:rPr>
          <w:rStyle w:val="textexposedshow"/>
          <w:rFonts w:asciiTheme="majorBidi" w:hAnsiTheme="majorBidi" w:cstheme="majorBidi"/>
          <w:color w:val="1C1E21"/>
          <w:shd w:val="clear" w:color="auto" w:fill="FFFFFF"/>
          <w:lang w:val="en-US"/>
        </w:rPr>
        <w:t>.</w:t>
      </w:r>
      <w:r>
        <w:rPr>
          <w:rFonts w:asciiTheme="majorBidi" w:hAnsiTheme="majorBidi" w:cstheme="majorBidi"/>
          <w:shd w:val="clear" w:color="auto" w:fill="FFFFFF"/>
          <w:lang w:val="en-US"/>
        </w:rPr>
        <w:t xml:space="preserve"> </w:t>
      </w:r>
      <w:r w:rsidRPr="007A102C">
        <w:rPr>
          <w:rFonts w:asciiTheme="majorBidi" w:hAnsiTheme="majorBidi" w:cstheme="majorBidi"/>
          <w:shd w:val="clear" w:color="auto" w:fill="FFFFFF"/>
          <w:lang w:val="en-US"/>
        </w:rPr>
        <w:t xml:space="preserve">According to the results obtained following the well and disc method, it can be concluded that the essential oil of the flowers of </w:t>
      </w:r>
      <w:r w:rsidRPr="007A102C">
        <w:rPr>
          <w:rFonts w:asciiTheme="majorBidi" w:hAnsiTheme="majorBidi" w:cstheme="majorBidi"/>
          <w:i/>
          <w:iCs/>
          <w:shd w:val="clear" w:color="auto" w:fill="FFFFFF"/>
          <w:lang w:val="en-US"/>
        </w:rPr>
        <w:t>lavandula officinalis</w:t>
      </w:r>
      <w:r w:rsidRPr="007A102C">
        <w:rPr>
          <w:rFonts w:asciiTheme="majorBidi" w:hAnsiTheme="majorBidi" w:cstheme="majorBidi"/>
          <w:shd w:val="clear" w:color="auto" w:fill="FFFFFF"/>
          <w:lang w:val="en-US"/>
        </w:rPr>
        <w:t xml:space="preserve"> has a strong antibacterial activity. The study of the antioxidant power of these oils wa</w:t>
      </w:r>
      <w:r>
        <w:rPr>
          <w:rFonts w:asciiTheme="majorBidi" w:hAnsiTheme="majorBidi" w:cstheme="majorBidi"/>
          <w:shd w:val="clear" w:color="auto" w:fill="FFFFFF"/>
          <w:lang w:val="en-US"/>
        </w:rPr>
        <w:t>s carried out by the method of DPH and FRAP</w:t>
      </w:r>
      <w:r w:rsidRPr="007A102C">
        <w:rPr>
          <w:rFonts w:asciiTheme="majorBidi" w:hAnsiTheme="majorBidi" w:cstheme="majorBidi"/>
          <w:shd w:val="clear" w:color="auto" w:fill="FFFFFF"/>
          <w:lang w:val="en-US"/>
        </w:rPr>
        <w:t>.</w:t>
      </w:r>
      <w:r>
        <w:rPr>
          <w:rFonts w:asciiTheme="majorBidi" w:hAnsiTheme="majorBidi" w:cstheme="majorBidi"/>
          <w:shd w:val="clear" w:color="auto" w:fill="FFFFFF"/>
          <w:lang w:val="en-US"/>
        </w:rPr>
        <w:t xml:space="preserve"> The got results showed the existence of an antioxidant activity of the essential oil of the dry flowers of Lavandula officinalis.</w:t>
      </w:r>
    </w:p>
    <w:p w:rsidR="00557103" w:rsidRPr="00920AA1" w:rsidRDefault="00557103" w:rsidP="00557103">
      <w:pPr>
        <w:pStyle w:val="NormalWeb"/>
        <w:shd w:val="clear" w:color="auto" w:fill="FFFFFF"/>
        <w:spacing w:before="90" w:beforeAutospacing="0" w:after="90" w:afterAutospacing="0"/>
        <w:jc w:val="both"/>
        <w:rPr>
          <w:rFonts w:asciiTheme="majorBidi" w:hAnsiTheme="majorBidi" w:cstheme="majorBidi"/>
          <w:color w:val="1C1E21"/>
          <w:shd w:val="clear" w:color="auto" w:fill="FFFFFF"/>
          <w:lang w:val="en-US"/>
        </w:rPr>
      </w:pPr>
      <w:r w:rsidRPr="007A102C">
        <w:rPr>
          <w:rFonts w:asciiTheme="majorBidi" w:hAnsiTheme="majorBidi" w:cstheme="majorBidi"/>
          <w:lang w:val="en-US"/>
        </w:rPr>
        <w:br/>
      </w:r>
      <w:r w:rsidRPr="007A102C">
        <w:rPr>
          <w:rFonts w:asciiTheme="majorBidi" w:hAnsiTheme="majorBidi" w:cstheme="majorBidi"/>
          <w:b/>
          <w:bCs/>
          <w:shd w:val="clear" w:color="auto" w:fill="FFFFFF"/>
          <w:lang w:val="en-US"/>
        </w:rPr>
        <w:t>Key Words</w:t>
      </w:r>
      <w:r w:rsidRPr="007A102C">
        <w:rPr>
          <w:rFonts w:asciiTheme="majorBidi" w:hAnsiTheme="majorBidi" w:cstheme="majorBidi"/>
          <w:shd w:val="clear" w:color="auto" w:fill="FFFFFF"/>
          <w:lang w:val="en-US"/>
        </w:rPr>
        <w:t xml:space="preserve">: Essential Oil; </w:t>
      </w:r>
      <w:r w:rsidRPr="007A102C">
        <w:rPr>
          <w:rFonts w:asciiTheme="majorBidi" w:hAnsiTheme="majorBidi" w:cstheme="majorBidi"/>
          <w:i/>
          <w:iCs/>
          <w:shd w:val="clear" w:color="auto" w:fill="FFFFFF"/>
          <w:lang w:val="en-US"/>
        </w:rPr>
        <w:t>Lavandula officinalis</w:t>
      </w:r>
      <w:r>
        <w:rPr>
          <w:rFonts w:asciiTheme="majorBidi" w:hAnsiTheme="majorBidi" w:cstheme="majorBidi"/>
          <w:shd w:val="clear" w:color="auto" w:fill="FFFFFF"/>
          <w:lang w:val="en-US"/>
        </w:rPr>
        <w:t xml:space="preserve">; </w:t>
      </w:r>
      <w:r w:rsidRPr="007A102C">
        <w:rPr>
          <w:rFonts w:asciiTheme="majorBidi" w:hAnsiTheme="majorBidi" w:cstheme="majorBidi"/>
          <w:shd w:val="clear" w:color="auto" w:fill="FFFFFF"/>
          <w:lang w:val="en-US"/>
        </w:rPr>
        <w:t>Antibacterial</w:t>
      </w:r>
      <w:r>
        <w:rPr>
          <w:rFonts w:asciiTheme="majorBidi" w:hAnsiTheme="majorBidi" w:cstheme="majorBidi"/>
          <w:shd w:val="clear" w:color="auto" w:fill="FFFFFF"/>
          <w:lang w:val="en-US"/>
        </w:rPr>
        <w:t xml:space="preserve"> activity; Antioxidant activity</w:t>
      </w: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bookmarkStart w:id="0" w:name="_GoBack"/>
      <w:bookmarkEnd w:id="0"/>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Default="00557103" w:rsidP="004B2525">
      <w:pPr>
        <w:spacing w:line="276" w:lineRule="auto"/>
        <w:jc w:val="both"/>
        <w:rPr>
          <w:rFonts w:asciiTheme="majorBidi" w:hAnsiTheme="majorBidi" w:cstheme="majorBidi"/>
          <w:sz w:val="24"/>
          <w:szCs w:val="24"/>
          <w:lang w:val="en-US"/>
        </w:rPr>
      </w:pPr>
    </w:p>
    <w:p w:rsidR="00557103" w:rsidRPr="004B2525" w:rsidRDefault="00557103" w:rsidP="004B2525">
      <w:pPr>
        <w:spacing w:line="276" w:lineRule="auto"/>
        <w:jc w:val="both"/>
        <w:rPr>
          <w:rFonts w:asciiTheme="majorBidi" w:hAnsiTheme="majorBidi" w:cstheme="majorBidi"/>
          <w:sz w:val="24"/>
          <w:szCs w:val="24"/>
          <w:lang w:val="en-US"/>
        </w:rPr>
      </w:pPr>
    </w:p>
    <w:sectPr w:rsidR="00557103" w:rsidRPr="004B25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43"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9B5"/>
    <w:rsid w:val="004B2525"/>
    <w:rsid w:val="00557103"/>
    <w:rsid w:val="006159D6"/>
    <w:rsid w:val="00D579B5"/>
    <w:rsid w:val="00F11D0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D3D6B5-2194-49E1-809E-9AE7E5E17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4B252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xtexposedshow">
    <w:name w:val="text_exposed_show"/>
    <w:basedOn w:val="Policepardfaut"/>
    <w:rsid w:val="00557103"/>
  </w:style>
  <w:style w:type="paragraph" w:styleId="NormalWeb">
    <w:name w:val="Normal (Web)"/>
    <w:basedOn w:val="Normal"/>
    <w:uiPriority w:val="99"/>
    <w:unhideWhenUsed/>
    <w:rsid w:val="00557103"/>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574</Words>
  <Characters>3159</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Bridge</dc:creator>
  <cp:keywords/>
  <dc:description/>
  <cp:lastModifiedBy>Pc Bridge</cp:lastModifiedBy>
  <cp:revision>4</cp:revision>
  <dcterms:created xsi:type="dcterms:W3CDTF">2020-02-29T12:52:00Z</dcterms:created>
  <dcterms:modified xsi:type="dcterms:W3CDTF">2020-02-29T12:57:00Z</dcterms:modified>
</cp:coreProperties>
</file>