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61D50" w14:textId="77777777" w:rsidR="00981976" w:rsidRDefault="002C0F2B" w:rsidP="00981976">
      <w:pPr>
        <w:jc w:val="right"/>
        <w:rPr>
          <w:lang w:val="en-US" w:eastAsia="en-US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981976">
        <w:rPr>
          <w:rFonts w:ascii="Cambria" w:hAnsi="Cambria"/>
          <w:color w:val="000000"/>
          <w:bdr w:val="none" w:sz="0" w:space="0" w:color="auto" w:frame="1"/>
        </w:rPr>
        <w:fldChar w:fldCharType="begin"/>
      </w:r>
      <w:r w:rsidR="00981976">
        <w:rPr>
          <w:rFonts w:ascii="Cambria" w:hAnsi="Cambria"/>
          <w:color w:val="000000"/>
          <w:bdr w:val="none" w:sz="0" w:space="0" w:color="auto" w:frame="1"/>
        </w:rPr>
        <w:instrText xml:space="preserve"> INCLUDEPICTURE "https://lh3.googleusercontent.com/8_wLeBeM8_14smycrGoDSi_b3E0FaL2fksgbv-RRcaNw5LDeC0KvxRLkVpMYISyGiSIV4_m3_gwBr_XLKlveb8sMCBI5mufK3QpI2fiMK_jNFpg7nKD6IuV91ED9seIIM7asoSYW" \* MERGEFORMATINET </w:instrText>
      </w:r>
      <w:r w:rsidR="00981976">
        <w:rPr>
          <w:rFonts w:ascii="Cambria" w:hAnsi="Cambria"/>
          <w:color w:val="000000"/>
          <w:bdr w:val="none" w:sz="0" w:space="0" w:color="auto" w:frame="1"/>
        </w:rPr>
        <w:fldChar w:fldCharType="separate"/>
      </w:r>
      <w:r w:rsidR="00C517AD">
        <w:rPr>
          <w:rFonts w:ascii="Cambria" w:hAnsi="Cambria"/>
          <w:noProof/>
          <w:color w:val="000000"/>
          <w:bdr w:val="none" w:sz="0" w:space="0" w:color="auto" w:frame="1"/>
        </w:rPr>
        <w:drawing>
          <wp:inline distT="0" distB="0" distL="0" distR="0" wp14:anchorId="296BFF0B" wp14:editId="2F241619">
            <wp:extent cx="2016125" cy="1536700"/>
            <wp:effectExtent l="0" t="0" r="0" b="0"/>
            <wp:docPr id="1" name="Picture 1" descr="enefi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efit 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976">
        <w:rPr>
          <w:rFonts w:ascii="Cambria" w:hAnsi="Cambria"/>
          <w:color w:val="000000"/>
          <w:bdr w:val="none" w:sz="0" w:space="0" w:color="auto" w:frame="1"/>
        </w:rPr>
        <w:fldChar w:fldCharType="end"/>
      </w:r>
    </w:p>
    <w:p w14:paraId="192F2C81" w14:textId="77777777" w:rsidR="002C0F2B" w:rsidRDefault="002C0F2B" w:rsidP="001F414A">
      <w:pPr>
        <w:jc w:val="both"/>
        <w:rPr>
          <w:sz w:val="22"/>
          <w:szCs w:val="22"/>
          <w:lang w:val="en-GB"/>
        </w:rPr>
      </w:pPr>
    </w:p>
    <w:p w14:paraId="41CB0B4F" w14:textId="77777777" w:rsidR="00981976" w:rsidRPr="00981976" w:rsidRDefault="00AC3BCD" w:rsidP="00981976">
      <w:pPr>
        <w:rPr>
          <w:rFonts w:eastAsia="MS PGothic"/>
          <w:b/>
          <w:color w:val="000000"/>
          <w:sz w:val="28"/>
          <w:szCs w:val="28"/>
          <w:lang w:val="en-US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981976" w:rsidRPr="00981976">
        <w:rPr>
          <w:rFonts w:eastAsia="MS PGothic"/>
          <w:b/>
          <w:bCs/>
          <w:color w:val="000000"/>
          <w:sz w:val="28"/>
          <w:szCs w:val="28"/>
          <w:lang w:val="en-US"/>
        </w:rPr>
        <w:t>PRESENT AND FUTURE COLLABORATIVE DRUG DISCOVERY </w:t>
      </w:r>
    </w:p>
    <w:p w14:paraId="257DA340" w14:textId="77777777" w:rsidR="00981976" w:rsidRPr="00981976" w:rsidRDefault="00981976" w:rsidP="00981976">
      <w:pPr>
        <w:rPr>
          <w:rFonts w:eastAsia="MS PGothic"/>
          <w:b/>
          <w:color w:val="000000"/>
          <w:sz w:val="28"/>
          <w:szCs w:val="28"/>
          <w:lang w:val="en-US"/>
        </w:rPr>
      </w:pPr>
      <w:r w:rsidRPr="00981976">
        <w:rPr>
          <w:rFonts w:eastAsia="MS PGothic"/>
          <w:b/>
          <w:bCs/>
          <w:color w:val="000000"/>
          <w:sz w:val="28"/>
          <w:szCs w:val="28"/>
          <w:lang w:val="en-US"/>
        </w:rPr>
        <w:t>INFORMATICS INNOVATIONS</w:t>
      </w:r>
    </w:p>
    <w:p w14:paraId="5FECA803" w14:textId="77777777" w:rsidR="00981976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981976">
        <w:rPr>
          <w:rFonts w:eastAsia="MS PGothic" w:hAnsi="Arial"/>
          <w:color w:val="000000"/>
        </w:rPr>
        <w:t>BARRY A. BUNIN, PHD, CEO</w:t>
      </w:r>
    </w:p>
    <w:p w14:paraId="14F66C29" w14:textId="77777777" w:rsidR="00AC3BCD" w:rsidRDefault="00981976" w:rsidP="00981976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Collaborative </w:t>
      </w:r>
      <w:proofErr w:type="spellStart"/>
      <w:r>
        <w:rPr>
          <w:rFonts w:eastAsia="MS PGothic" w:hAnsi="Arial"/>
          <w:color w:val="000000"/>
        </w:rPr>
        <w:t>Drug</w:t>
      </w:r>
      <w:proofErr w:type="spellEnd"/>
      <w:r>
        <w:rPr>
          <w:rFonts w:eastAsia="MS PGothic" w:hAnsi="Arial"/>
          <w:color w:val="000000"/>
        </w:rPr>
        <w:t xml:space="preserve"> </w:t>
      </w:r>
      <w:proofErr w:type="spellStart"/>
      <w:r>
        <w:rPr>
          <w:rFonts w:eastAsia="MS PGothic" w:hAnsi="Arial"/>
          <w:color w:val="000000"/>
        </w:rPr>
        <w:t>Discovery</w:t>
      </w:r>
      <w:proofErr w:type="spellEnd"/>
      <w:r w:rsidR="00AC3BCD">
        <w:rPr>
          <w:rFonts w:eastAsia="MS PGothic" w:hAnsi="Arial"/>
          <w:color w:val="000000"/>
        </w:rPr>
        <w:t xml:space="preserve">, </w:t>
      </w:r>
      <w:proofErr w:type="spellStart"/>
      <w:r>
        <w:rPr>
          <w:rFonts w:eastAsia="MS PGothic" w:hAnsi="Arial"/>
          <w:color w:val="000000"/>
        </w:rPr>
        <w:t>Inc</w:t>
      </w:r>
      <w:proofErr w:type="spellEnd"/>
      <w:r>
        <w:rPr>
          <w:rFonts w:eastAsia="MS PGothic" w:hAnsi="Arial"/>
          <w:color w:val="000000"/>
        </w:rPr>
        <w:t xml:space="preserve">. </w:t>
      </w:r>
      <w:proofErr w:type="spellStart"/>
      <w:r>
        <w:rPr>
          <w:rFonts w:eastAsia="MS PGothic" w:hAnsi="Arial"/>
          <w:color w:val="000000"/>
        </w:rPr>
        <w:t>Burlingame</w:t>
      </w:r>
      <w:proofErr w:type="spellEnd"/>
      <w:r>
        <w:rPr>
          <w:rFonts w:eastAsia="MS PGothic" w:hAnsi="Arial"/>
          <w:color w:val="000000"/>
        </w:rPr>
        <w:t xml:space="preserve">, </w:t>
      </w:r>
      <w:r w:rsidR="00AC3BCD">
        <w:rPr>
          <w:rFonts w:eastAsia="MS PGothic" w:hAnsi="Arial"/>
          <w:color w:val="000000"/>
        </w:rPr>
        <w:t>CA 94</w:t>
      </w:r>
      <w:r>
        <w:rPr>
          <w:rFonts w:eastAsia="MS PGothic" w:hAnsi="Arial"/>
          <w:color w:val="000000"/>
        </w:rPr>
        <w:t>010</w:t>
      </w:r>
      <w:r w:rsidR="00AC3BCD">
        <w:rPr>
          <w:rFonts w:eastAsia="MS PGothic" w:hAnsi="Arial"/>
          <w:color w:val="000000"/>
        </w:rPr>
        <w:t>, USA</w:t>
      </w:r>
    </w:p>
    <w:p w14:paraId="4CA0180B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34C72BD9" w14:textId="77777777" w:rsidR="00981976" w:rsidRPr="00981976" w:rsidRDefault="00981976" w:rsidP="00981976">
      <w:pPr>
        <w:jc w:val="both"/>
        <w:rPr>
          <w:color w:val="000000"/>
          <w:lang w:val="en-US"/>
        </w:rPr>
      </w:pPr>
      <w:r w:rsidRPr="00981976">
        <w:rPr>
          <w:color w:val="000000"/>
          <w:lang w:val="en-US"/>
        </w:rPr>
        <w:t xml:space="preserve">Collaborative Drug Discovery (CDD) provides a whole solution for </w:t>
      </w:r>
      <w:r w:rsidRPr="00981976">
        <w:rPr>
          <w:i/>
          <w:iCs/>
          <w:color w:val="000000"/>
          <w:lang w:val="en-US"/>
        </w:rPr>
        <w:t>today’s</w:t>
      </w:r>
      <w:r w:rsidRPr="00981976">
        <w:rPr>
          <w:color w:val="000000"/>
          <w:lang w:val="en-US"/>
        </w:rPr>
        <w:t xml:space="preserve"> biological and chemical data needs, differentiated by ease-of-use and superior collaborative capabilities.  CDD Vault</w:t>
      </w:r>
      <w:r w:rsidRPr="00981976">
        <w:rPr>
          <w:color w:val="000000"/>
          <w:vertAlign w:val="superscript"/>
          <w:lang w:val="en-US"/>
        </w:rPr>
        <w:t>®</w:t>
      </w:r>
      <w:r w:rsidRPr="00981976">
        <w:rPr>
          <w:color w:val="000000"/>
          <w:lang w:val="en-US"/>
        </w:rPr>
        <w:t xml:space="preserve"> software includes Activity &amp; Registration, Visualization, Inventory, and ELN capabilities.   Researchers can archive, mine, and securely collaborate within CDD Vault.  Collaborative hypothesis generation and evaluation allow multiple perspectives for multi-parameter optimization.</w:t>
      </w:r>
    </w:p>
    <w:p w14:paraId="57E9F31B" w14:textId="77777777" w:rsidR="00981976" w:rsidRPr="00981976" w:rsidRDefault="00981976" w:rsidP="00981976">
      <w:pPr>
        <w:jc w:val="both"/>
        <w:rPr>
          <w:color w:val="000000"/>
          <w:lang w:val="en-US"/>
        </w:rPr>
      </w:pPr>
    </w:p>
    <w:p w14:paraId="45203364" w14:textId="77777777" w:rsidR="00981976" w:rsidRPr="00981976" w:rsidRDefault="00981976" w:rsidP="00981976">
      <w:pPr>
        <w:jc w:val="both"/>
        <w:rPr>
          <w:color w:val="000000"/>
          <w:lang w:val="en-US"/>
        </w:rPr>
      </w:pPr>
      <w:r w:rsidRPr="00981976">
        <w:rPr>
          <w:color w:val="000000"/>
          <w:lang w:val="en-US"/>
        </w:rPr>
        <w:t xml:space="preserve">CDD’s Research Informatics Group invents bleeding edge technologies.  For example, the recently developed BioHarmony data store provides real-time semantic drug reports online at </w:t>
      </w:r>
      <w:hyperlink r:id="rId9" w:history="1">
        <w:r w:rsidRPr="00981976">
          <w:rPr>
            <w:rStyle w:val="Hyperlink"/>
            <w:lang w:val="en-US"/>
          </w:rPr>
          <w:t>www.biometadata.com</w:t>
        </w:r>
      </w:hyperlink>
      <w:r w:rsidRPr="00981976">
        <w:rPr>
          <w:color w:val="000000"/>
          <w:lang w:val="en-US"/>
        </w:rPr>
        <w:t>.  In addition, BioHarmony Annotator allows more sophisticated assay registration and management. </w:t>
      </w:r>
    </w:p>
    <w:p w14:paraId="7F606255" w14:textId="77777777" w:rsidR="00981976" w:rsidRPr="00981976" w:rsidRDefault="00981976" w:rsidP="00981976">
      <w:pPr>
        <w:jc w:val="both"/>
        <w:rPr>
          <w:color w:val="000000"/>
          <w:lang w:val="en-US"/>
        </w:rPr>
      </w:pPr>
    </w:p>
    <w:p w14:paraId="2FA9635F" w14:textId="77777777" w:rsidR="00981976" w:rsidRPr="00981976" w:rsidRDefault="00981976" w:rsidP="00981976">
      <w:pPr>
        <w:jc w:val="both"/>
        <w:rPr>
          <w:color w:val="000000"/>
          <w:lang w:val="en-US"/>
        </w:rPr>
      </w:pPr>
      <w:r w:rsidRPr="00981976">
        <w:rPr>
          <w:color w:val="000000"/>
          <w:lang w:val="en-US"/>
        </w:rPr>
        <w:t xml:space="preserve">Case studies will be shared from industry (Jubilant </w:t>
      </w:r>
      <w:proofErr w:type="spellStart"/>
      <w:r w:rsidRPr="00981976">
        <w:rPr>
          <w:color w:val="000000"/>
          <w:lang w:val="en-US"/>
        </w:rPr>
        <w:t>Biosys</w:t>
      </w:r>
      <w:proofErr w:type="spellEnd"/>
      <w:r w:rsidRPr="00981976">
        <w:rPr>
          <w:color w:val="000000"/>
          <w:lang w:val="en-US"/>
        </w:rPr>
        <w:t>), government (NIH Neuroscience Blueprint), non-profit (Gates Foundation), and numerous leading academic collaborations.   </w:t>
      </w:r>
    </w:p>
    <w:p w14:paraId="1055FD2B" w14:textId="77777777" w:rsidR="00AC3BCD" w:rsidRDefault="00AC3BCD" w:rsidP="00AC3BCD">
      <w:pPr>
        <w:jc w:val="both"/>
        <w:rPr>
          <w:color w:val="000000"/>
        </w:rPr>
      </w:pPr>
    </w:p>
    <w:p w14:paraId="4DDE234D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5DFD2227" w14:textId="77777777" w:rsidR="00AC3BCD" w:rsidRDefault="00AC3BCD" w:rsidP="00AC3BCD">
      <w:pPr>
        <w:jc w:val="both"/>
        <w:rPr>
          <w:b/>
        </w:rPr>
      </w:pPr>
    </w:p>
    <w:p w14:paraId="5314228F" w14:textId="77777777" w:rsidR="00981976" w:rsidRDefault="00981976" w:rsidP="00981976">
      <w:pPr>
        <w:rPr>
          <w:lang w:val="en-US" w:eastAsia="en-US"/>
        </w:rPr>
      </w:pPr>
      <w:r>
        <w:t xml:space="preserve">Barry A. </w:t>
      </w:r>
      <w:proofErr w:type="spellStart"/>
      <w:r>
        <w:t>Bunin</w:t>
      </w:r>
      <w:proofErr w:type="spellEnd"/>
      <w:r>
        <w:t xml:space="preserve">, </w:t>
      </w:r>
      <w:proofErr w:type="spellStart"/>
      <w:r>
        <w:t>Ph.D</w:t>
      </w:r>
      <w:proofErr w:type="spellEnd"/>
      <w:r>
        <w:t xml:space="preserve">. </w:t>
      </w:r>
      <w:proofErr w:type="spellStart"/>
      <w:r>
        <w:t>is</w:t>
      </w:r>
      <w:proofErr w:type="spellEnd"/>
      <w:r>
        <w:t xml:space="preserve"> the CEO of Collaborative </w:t>
      </w:r>
      <w:proofErr w:type="spellStart"/>
      <w:r>
        <w:t>Drug</w:t>
      </w:r>
      <w:proofErr w:type="spellEnd"/>
      <w:r>
        <w:t xml:space="preserve"> </w:t>
      </w:r>
      <w:proofErr w:type="spellStart"/>
      <w:r>
        <w:t>Discovery</w:t>
      </w:r>
      <w:proofErr w:type="spellEnd"/>
      <w:r>
        <w:t xml:space="preserve">. Dr. </w:t>
      </w:r>
      <w:proofErr w:type="spellStart"/>
      <w:r>
        <w:t>Bunin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overseen</w:t>
      </w:r>
      <w:proofErr w:type="spellEnd"/>
      <w:r>
        <w:t xml:space="preserve"> $50 </w:t>
      </w:r>
      <w:proofErr w:type="spellStart"/>
      <w:r>
        <w:t>million</w:t>
      </w:r>
      <w:proofErr w:type="spellEnd"/>
      <w:r>
        <w:t xml:space="preserve"> in business </w:t>
      </w:r>
      <w:proofErr w:type="spellStart"/>
      <w:r>
        <w:t>transactions</w:t>
      </w:r>
      <w:proofErr w:type="spellEnd"/>
      <w:r>
        <w:t xml:space="preserve"> over the last </w:t>
      </w:r>
      <w:proofErr w:type="spellStart"/>
      <w:r>
        <w:t>two</w:t>
      </w:r>
      <w:proofErr w:type="spellEnd"/>
      <w:r>
        <w:t xml:space="preserve"> </w:t>
      </w:r>
      <w:proofErr w:type="spellStart"/>
      <w:r>
        <w:t>decades</w:t>
      </w:r>
      <w:proofErr w:type="spellEnd"/>
      <w:r>
        <w:t xml:space="preserve">. </w:t>
      </w:r>
      <w:proofErr w:type="spellStart"/>
      <w:r>
        <w:t>Prior</w:t>
      </w:r>
      <w:proofErr w:type="spellEnd"/>
      <w:r>
        <w:t xml:space="preserve"> to CDD, he </w:t>
      </w:r>
      <w:proofErr w:type="spellStart"/>
      <w:r>
        <w:t>was</w:t>
      </w:r>
      <w:proofErr w:type="spellEnd"/>
      <w:r>
        <w:t xml:space="preserve"> an Entrepreneur in Residence with Eli Lilly &amp; Co. Dr. </w:t>
      </w:r>
      <w:proofErr w:type="spellStart"/>
      <w:r>
        <w:t>Bunin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on a </w:t>
      </w:r>
      <w:proofErr w:type="spellStart"/>
      <w:r>
        <w:t>patent</w:t>
      </w:r>
      <w:proofErr w:type="spellEnd"/>
      <w:r>
        <w:t xml:space="preserve"> for </w:t>
      </w:r>
      <w:proofErr w:type="spellStart"/>
      <w:r>
        <w:t>Kyprolis</w:t>
      </w:r>
      <w:proofErr w:type="spellEnd"/>
      <w:r>
        <w:t>™ (</w:t>
      </w:r>
      <w:proofErr w:type="spellStart"/>
      <w:r>
        <w:t>Carfilzomib</w:t>
      </w:r>
      <w:proofErr w:type="spellEnd"/>
      <w:r>
        <w:t xml:space="preserve"> for </w:t>
      </w:r>
      <w:proofErr w:type="spellStart"/>
      <w:r>
        <w:t>Injection</w:t>
      </w:r>
      <w:proofErr w:type="spellEnd"/>
      <w:r>
        <w:t xml:space="preserve">) — a </w:t>
      </w:r>
      <w:proofErr w:type="spellStart"/>
      <w:r>
        <w:t>selective</w:t>
      </w:r>
      <w:proofErr w:type="spellEnd"/>
      <w:r>
        <w:t xml:space="preserve"> </w:t>
      </w:r>
      <w:proofErr w:type="spellStart"/>
      <w:r>
        <w:t>proteasome</w:t>
      </w:r>
      <w:proofErr w:type="spellEnd"/>
      <w:r>
        <w:t xml:space="preserve"> </w:t>
      </w:r>
      <w:proofErr w:type="spellStart"/>
      <w:r>
        <w:t>inhibitor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received</w:t>
      </w:r>
      <w:proofErr w:type="spellEnd"/>
      <w:r>
        <w:t xml:space="preserve"> </w:t>
      </w:r>
      <w:proofErr w:type="spellStart"/>
      <w:r>
        <w:t>accelerated</w:t>
      </w:r>
      <w:proofErr w:type="spellEnd"/>
      <w:r>
        <w:t xml:space="preserve"> FDA </w:t>
      </w:r>
      <w:proofErr w:type="spellStart"/>
      <w:r>
        <w:t>approval</w:t>
      </w:r>
      <w:proofErr w:type="spellEnd"/>
      <w:r>
        <w:t xml:space="preserve"> for the treatment of </w:t>
      </w:r>
      <w:proofErr w:type="spellStart"/>
      <w:r>
        <w:t>patients</w:t>
      </w:r>
      <w:proofErr w:type="spellEnd"/>
      <w:r>
        <w:t xml:space="preserve"> with multiple </w:t>
      </w:r>
      <w:proofErr w:type="spellStart"/>
      <w:r>
        <w:t>myeloma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widely</w:t>
      </w:r>
      <w:proofErr w:type="spellEnd"/>
      <w:r>
        <w:t xml:space="preserve"> </w:t>
      </w:r>
      <w:proofErr w:type="spellStart"/>
      <w:r>
        <w:t>viewed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the </w:t>
      </w:r>
      <w:proofErr w:type="spellStart"/>
      <w:r>
        <w:t>centerpiece</w:t>
      </w:r>
      <w:proofErr w:type="spellEnd"/>
      <w:r>
        <w:t xml:space="preserve"> of </w:t>
      </w:r>
      <w:proofErr w:type="spellStart"/>
      <w:r w:rsidRPr="00981976">
        <w:t>Amgen’s</w:t>
      </w:r>
      <w:proofErr w:type="spellEnd"/>
      <w:r w:rsidRPr="00981976">
        <w:t xml:space="preserve"> $10.4 </w:t>
      </w:r>
      <w:proofErr w:type="spellStart"/>
      <w:r w:rsidRPr="00981976">
        <w:t>Billion</w:t>
      </w:r>
      <w:proofErr w:type="spellEnd"/>
      <w:r w:rsidRPr="00981976">
        <w:t xml:space="preserve"> </w:t>
      </w:r>
      <w:proofErr w:type="spellStart"/>
      <w:r w:rsidRPr="00981976">
        <w:t>acquisition</w:t>
      </w:r>
      <w:proofErr w:type="spellEnd"/>
      <w:r w:rsidRPr="00981976">
        <w:t xml:space="preserve"> of Onyx </w:t>
      </w:r>
      <w:proofErr w:type="spellStart"/>
      <w:r w:rsidRPr="00981976">
        <w:t>Pharmaceuticals</w:t>
      </w:r>
      <w:proofErr w:type="spellEnd"/>
      <w:r>
        <w:t>.</w:t>
      </w:r>
    </w:p>
    <w:p w14:paraId="467EB379" w14:textId="77777777" w:rsidR="00981976" w:rsidRDefault="00981976" w:rsidP="00AC3BCD">
      <w:pPr>
        <w:autoSpaceDE w:val="0"/>
        <w:autoSpaceDN w:val="0"/>
        <w:adjustRightInd w:val="0"/>
        <w:rPr>
          <w:b/>
          <w:lang w:val="en-NZ"/>
        </w:rPr>
      </w:pPr>
    </w:p>
    <w:p w14:paraId="4AE986B3" w14:textId="77777777" w:rsidR="006813F0" w:rsidRDefault="00072E30" w:rsidP="006813F0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981976">
        <w:rPr>
          <w:lang w:val="en-NZ"/>
        </w:rPr>
        <w:t>Collaborative Drug Discovery</w:t>
      </w:r>
      <w:r w:rsidR="00126636" w:rsidRPr="008A690F">
        <w:rPr>
          <w:lang w:val="en-NZ"/>
        </w:rPr>
        <w:t xml:space="preserve"> </w:t>
      </w:r>
      <w:r w:rsidRPr="008A690F">
        <w:rPr>
          <w:lang w:val="en-NZ"/>
        </w:rPr>
        <w:br/>
        <w:t>Contact number:</w:t>
      </w:r>
      <w:r w:rsidR="00981976">
        <w:rPr>
          <w:lang w:val="en-NZ"/>
        </w:rPr>
        <w:t xml:space="preserve"> 650-242-5259</w:t>
      </w:r>
      <w:r w:rsidRPr="008A690F">
        <w:rPr>
          <w:lang w:val="en-NZ"/>
        </w:rPr>
        <w:br/>
        <w:t>Twitter account:</w:t>
      </w:r>
      <w:r w:rsidR="00981976">
        <w:rPr>
          <w:lang w:val="en-NZ"/>
        </w:rPr>
        <w:t xml:space="preserve"> </w:t>
      </w:r>
      <w:hyperlink r:id="rId10" w:history="1">
        <w:r w:rsidR="00981976" w:rsidRPr="00981976">
          <w:rPr>
            <w:rStyle w:val="Hyperlink"/>
            <w:lang w:val="en-NZ"/>
          </w:rPr>
          <w:t>@CDDVault</w:t>
        </w:r>
      </w:hyperlink>
      <w:r w:rsidRPr="008A690F">
        <w:rPr>
          <w:lang w:val="en-NZ"/>
        </w:rPr>
        <w:br/>
        <w:t>Linked In account:</w:t>
      </w:r>
      <w:r w:rsidR="00981976">
        <w:rPr>
          <w:lang w:val="en-NZ"/>
        </w:rPr>
        <w:t xml:space="preserve"> </w:t>
      </w:r>
      <w:hyperlink r:id="rId11" w:history="1">
        <w:r w:rsidR="00981976" w:rsidRPr="00981976">
          <w:rPr>
            <w:rStyle w:val="Hyperlink"/>
            <w:lang w:val="en-NZ"/>
          </w:rPr>
          <w:t>Collaborative Drug Discovery – CDD VAULT</w:t>
        </w:r>
      </w:hyperlink>
    </w:p>
    <w:p w14:paraId="7D5354AB" w14:textId="6E93CFB7" w:rsidR="00AC3BCD" w:rsidRPr="00F909B8" w:rsidRDefault="006813F0" w:rsidP="00F909B8">
      <w:pPr>
        <w:rPr>
          <w:lang w:val="en-US" w:eastAsia="en-US"/>
        </w:rPr>
      </w:pPr>
      <w:r>
        <w:rPr>
          <w:bCs/>
          <w:lang w:val="en-NZ"/>
        </w:rPr>
        <w:t>Session Name</w:t>
      </w:r>
      <w:r w:rsidR="00765600">
        <w:rPr>
          <w:bCs/>
          <w:lang w:val="en-NZ"/>
        </w:rPr>
        <w:t xml:space="preserve">: </w:t>
      </w:r>
      <w:r w:rsidR="00AC0281">
        <w:rPr>
          <w:bCs/>
          <w:lang w:val="en-NZ"/>
        </w:rPr>
        <w:t>Clinical Therapeutics</w:t>
      </w:r>
      <w:r w:rsidR="00AC3BCD" w:rsidRPr="008A690F">
        <w:rPr>
          <w:lang w:val="en-NZ"/>
        </w:rPr>
        <w:br/>
        <w:t>Category: (Oral presentation/ Poster</w:t>
      </w:r>
      <w:r w:rsidR="00085B88" w:rsidRPr="008A690F">
        <w:rPr>
          <w:lang w:val="en-NZ"/>
        </w:rPr>
        <w:t xml:space="preserve"> presentation</w:t>
      </w:r>
      <w:r w:rsidR="00AC3BCD" w:rsidRPr="008A690F">
        <w:rPr>
          <w:lang w:val="en-NZ"/>
        </w:rPr>
        <w:t>)</w:t>
      </w:r>
      <w:r w:rsidR="00126636">
        <w:rPr>
          <w:lang w:val="en-NZ"/>
        </w:rPr>
        <w:t xml:space="preserve"> Oral Presentation</w:t>
      </w:r>
      <w:r w:rsidR="00DA581F">
        <w:rPr>
          <w:lang w:val="en-NZ"/>
        </w:rPr>
        <w:br/>
      </w:r>
    </w:p>
    <w:p w14:paraId="00E42467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B5535B2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EF9C2F0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EB824E3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80A092" w14:textId="77777777" w:rsidR="008B774B" w:rsidRDefault="008B774B" w:rsidP="00671A59">
      <w:r>
        <w:separator/>
      </w:r>
    </w:p>
  </w:endnote>
  <w:endnote w:type="continuationSeparator" w:id="0">
    <w:p w14:paraId="1C80D539" w14:textId="77777777" w:rsidR="008B774B" w:rsidRDefault="008B774B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6C25E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116857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131EB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8D6740" w14:textId="77777777" w:rsidR="008B774B" w:rsidRDefault="008B774B" w:rsidP="00671A59">
      <w:r>
        <w:separator/>
      </w:r>
    </w:p>
  </w:footnote>
  <w:footnote w:type="continuationSeparator" w:id="0">
    <w:p w14:paraId="7EDA1B55" w14:textId="77777777" w:rsidR="008B774B" w:rsidRDefault="008B774B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418E0E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88EF6F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8295F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6613"/>
    <w:rsid w:val="00097CA5"/>
    <w:rsid w:val="000A4C72"/>
    <w:rsid w:val="000E7A02"/>
    <w:rsid w:val="00101A04"/>
    <w:rsid w:val="00106952"/>
    <w:rsid w:val="001216E5"/>
    <w:rsid w:val="00126636"/>
    <w:rsid w:val="0013563F"/>
    <w:rsid w:val="00145878"/>
    <w:rsid w:val="001A411C"/>
    <w:rsid w:val="001B1336"/>
    <w:rsid w:val="001B6DE6"/>
    <w:rsid w:val="001F414A"/>
    <w:rsid w:val="00205354"/>
    <w:rsid w:val="0022764D"/>
    <w:rsid w:val="002659F1"/>
    <w:rsid w:val="00270EC9"/>
    <w:rsid w:val="00292DC0"/>
    <w:rsid w:val="00295336"/>
    <w:rsid w:val="002B18D5"/>
    <w:rsid w:val="002C0F2B"/>
    <w:rsid w:val="003753DD"/>
    <w:rsid w:val="003932B3"/>
    <w:rsid w:val="003944AA"/>
    <w:rsid w:val="003A4429"/>
    <w:rsid w:val="003F43E1"/>
    <w:rsid w:val="004775E3"/>
    <w:rsid w:val="0049217F"/>
    <w:rsid w:val="004A262E"/>
    <w:rsid w:val="004A2CA1"/>
    <w:rsid w:val="004B3B30"/>
    <w:rsid w:val="00505DA1"/>
    <w:rsid w:val="005408D9"/>
    <w:rsid w:val="00555DAD"/>
    <w:rsid w:val="0056566D"/>
    <w:rsid w:val="005B168A"/>
    <w:rsid w:val="005C2EA1"/>
    <w:rsid w:val="005C3848"/>
    <w:rsid w:val="005D43ED"/>
    <w:rsid w:val="00605142"/>
    <w:rsid w:val="00612C13"/>
    <w:rsid w:val="006511AA"/>
    <w:rsid w:val="00671A59"/>
    <w:rsid w:val="006813F0"/>
    <w:rsid w:val="00691F82"/>
    <w:rsid w:val="006B463C"/>
    <w:rsid w:val="006C51B8"/>
    <w:rsid w:val="006D6DCA"/>
    <w:rsid w:val="006F0C5C"/>
    <w:rsid w:val="006F489E"/>
    <w:rsid w:val="007258AA"/>
    <w:rsid w:val="00743CCA"/>
    <w:rsid w:val="00746319"/>
    <w:rsid w:val="00765600"/>
    <w:rsid w:val="007875D1"/>
    <w:rsid w:val="00790C29"/>
    <w:rsid w:val="007F0333"/>
    <w:rsid w:val="00800D58"/>
    <w:rsid w:val="00834D93"/>
    <w:rsid w:val="00862283"/>
    <w:rsid w:val="008A3E9A"/>
    <w:rsid w:val="008A690F"/>
    <w:rsid w:val="008B774B"/>
    <w:rsid w:val="00901E5B"/>
    <w:rsid w:val="00970E67"/>
    <w:rsid w:val="00981976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0281"/>
    <w:rsid w:val="00AC3BCD"/>
    <w:rsid w:val="00AD6315"/>
    <w:rsid w:val="00AF4356"/>
    <w:rsid w:val="00AF4CB4"/>
    <w:rsid w:val="00B26097"/>
    <w:rsid w:val="00B27625"/>
    <w:rsid w:val="00B52858"/>
    <w:rsid w:val="00B675D9"/>
    <w:rsid w:val="00BF5676"/>
    <w:rsid w:val="00C517AD"/>
    <w:rsid w:val="00CE08A2"/>
    <w:rsid w:val="00D367E3"/>
    <w:rsid w:val="00D61510"/>
    <w:rsid w:val="00DA2249"/>
    <w:rsid w:val="00DA581F"/>
    <w:rsid w:val="00DC29A1"/>
    <w:rsid w:val="00DC7405"/>
    <w:rsid w:val="00DD3006"/>
    <w:rsid w:val="00DE2102"/>
    <w:rsid w:val="00E119D1"/>
    <w:rsid w:val="00E713DA"/>
    <w:rsid w:val="00E80838"/>
    <w:rsid w:val="00E85CF8"/>
    <w:rsid w:val="00E91894"/>
    <w:rsid w:val="00EB353E"/>
    <w:rsid w:val="00ED51D7"/>
    <w:rsid w:val="00EE1DF0"/>
    <w:rsid w:val="00F01887"/>
    <w:rsid w:val="00F14956"/>
    <w:rsid w:val="00F215A7"/>
    <w:rsid w:val="00F42DCF"/>
    <w:rsid w:val="00F709F5"/>
    <w:rsid w:val="00F909B8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EA00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styleId="UnresolvedMention">
    <w:name w:val="Unresolved Mention"/>
    <w:uiPriority w:val="99"/>
    <w:semiHidden/>
    <w:unhideWhenUsed/>
    <w:rsid w:val="00981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company/collaborative-drug-discovery-inc-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witter.com/cddvaul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biometadata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2179</Characters>
  <Application>Microsoft Office Word</Application>
  <DocSecurity>0</DocSecurity>
  <Lines>64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2490</CharactersWithSpaces>
  <SharedDoc>false</SharedDoc>
  <HLinks>
    <vt:vector size="18" baseType="variant">
      <vt:variant>
        <vt:i4>6815801</vt:i4>
      </vt:variant>
      <vt:variant>
        <vt:i4>9</vt:i4>
      </vt:variant>
      <vt:variant>
        <vt:i4>0</vt:i4>
      </vt:variant>
      <vt:variant>
        <vt:i4>5</vt:i4>
      </vt:variant>
      <vt:variant>
        <vt:lpwstr>https://www.linkedin.com/company/collaborative-drug-discovery-inc-/</vt:lpwstr>
      </vt:variant>
      <vt:variant>
        <vt:lpwstr/>
      </vt:variant>
      <vt:variant>
        <vt:i4>655455</vt:i4>
      </vt:variant>
      <vt:variant>
        <vt:i4>6</vt:i4>
      </vt:variant>
      <vt:variant>
        <vt:i4>0</vt:i4>
      </vt:variant>
      <vt:variant>
        <vt:i4>5</vt:i4>
      </vt:variant>
      <vt:variant>
        <vt:lpwstr>https://twitter.com/cddvault</vt:lpwstr>
      </vt:variant>
      <vt:variant>
        <vt:lpwstr/>
      </vt:variant>
      <vt:variant>
        <vt:i4>2883697</vt:i4>
      </vt:variant>
      <vt:variant>
        <vt:i4>3</vt:i4>
      </vt:variant>
      <vt:variant>
        <vt:i4>0</vt:i4>
      </vt:variant>
      <vt:variant>
        <vt:i4>5</vt:i4>
      </vt:variant>
      <vt:variant>
        <vt:lpwstr>http://www.biometadata.com/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2021-06-03T21:26:00Z</dcterms:created>
  <dcterms:modified xsi:type="dcterms:W3CDTF">2021-06-03T21:30:00Z</dcterms:modified>
</cp:coreProperties>
</file>