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2B5" w:rsidRDefault="004312B5" w:rsidP="004312B5">
      <w:pPr>
        <w:spacing w:line="276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ANTIHYPERTENSIVE ACTIVITY AND STANDARDIZATION OF THE BIOACTIVE FRACTION OF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HYPHAENETHEBAICA </w:t>
      </w:r>
      <w:r>
        <w:rPr>
          <w:rFonts w:asciiTheme="majorBidi" w:hAnsiTheme="majorBidi" w:cstheme="majorBidi"/>
          <w:b/>
          <w:bCs/>
          <w:sz w:val="28"/>
          <w:szCs w:val="28"/>
        </w:rPr>
        <w:t>GROWING IN EGYPT</w:t>
      </w:r>
    </w:p>
    <w:p w:rsidR="004312B5" w:rsidRPr="008C6002" w:rsidRDefault="004312B5" w:rsidP="004312B5">
      <w:pPr>
        <w:spacing w:line="276" w:lineRule="auto"/>
        <w:jc w:val="center"/>
        <w:rPr>
          <w:rFonts w:asciiTheme="majorBidi" w:hAnsiTheme="majorBidi" w:cstheme="majorBidi"/>
          <w:color w:val="000000" w:themeColor="text1"/>
          <w:sz w:val="28"/>
          <w:szCs w:val="28"/>
          <w:vertAlign w:val="superscript"/>
        </w:rPr>
      </w:pP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Noha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</w:rPr>
        <w:t xml:space="preserve"> A. Khalil</w:t>
      </w:r>
      <w:r w:rsidRPr="00965D9F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1</w:t>
      </w:r>
      <w:r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43578F">
        <w:rPr>
          <w:rFonts w:asciiTheme="majorBidi" w:hAnsiTheme="majorBidi" w:cstheme="majorBidi"/>
          <w:color w:val="000000" w:themeColor="text1"/>
          <w:sz w:val="28"/>
          <w:szCs w:val="28"/>
        </w:rPr>
        <w:t>Amira</w:t>
      </w:r>
      <w:proofErr w:type="spellEnd"/>
      <w:r w:rsidRPr="0043578F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Abdel Motaal</w:t>
      </w:r>
      <w:r w:rsidRPr="00965D9F">
        <w:rPr>
          <w:rFonts w:asciiTheme="majorBidi" w:hAnsiTheme="majorBidi" w:cstheme="majorBidi"/>
          <w:sz w:val="28"/>
          <w:szCs w:val="28"/>
          <w:vertAlign w:val="superscript"/>
        </w:rPr>
        <w:t>2</w:t>
      </w:r>
      <w:r>
        <w:rPr>
          <w:rFonts w:asciiTheme="majorBidi" w:hAnsiTheme="majorBidi" w:cstheme="majorBidi"/>
          <w:sz w:val="28"/>
          <w:szCs w:val="28"/>
        </w:rPr>
        <w:t xml:space="preserve">, </w:t>
      </w:r>
      <w:r w:rsidRPr="001E25E1">
        <w:rPr>
          <w:rFonts w:asciiTheme="majorBidi" w:hAnsiTheme="majorBidi" w:cstheme="majorBidi"/>
          <w:sz w:val="28"/>
          <w:szCs w:val="28"/>
        </w:rPr>
        <w:t>K.</w:t>
      </w:r>
      <w:r>
        <w:rPr>
          <w:rFonts w:asciiTheme="majorBidi" w:hAnsiTheme="majorBidi" w:cstheme="majorBidi"/>
          <w:sz w:val="28"/>
          <w:szCs w:val="28"/>
        </w:rPr>
        <w:t xml:space="preserve"> M. </w:t>
      </w:r>
      <w:r w:rsidRPr="008C6002">
        <w:rPr>
          <w:rFonts w:asciiTheme="majorBidi" w:hAnsiTheme="majorBidi" w:cstheme="majorBidi"/>
          <w:sz w:val="28"/>
          <w:szCs w:val="28"/>
        </w:rPr>
        <w:t>Meselhy</w:t>
      </w:r>
      <w:r w:rsidRPr="008C6002">
        <w:rPr>
          <w:rFonts w:asciiTheme="majorBidi" w:hAnsiTheme="majorBidi" w:cstheme="majorBidi"/>
          <w:sz w:val="28"/>
          <w:szCs w:val="28"/>
          <w:vertAlign w:val="superscript"/>
        </w:rPr>
        <w:t>2</w:t>
      </w:r>
      <w:r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8C6002">
        <w:rPr>
          <w:rFonts w:asciiTheme="majorBidi" w:hAnsiTheme="majorBidi" w:cstheme="majorBidi"/>
          <w:sz w:val="28"/>
          <w:szCs w:val="28"/>
        </w:rPr>
        <w:t>Soad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M. Abdel khale</w:t>
      </w:r>
      <w:r w:rsidRPr="001E25E1">
        <w:rPr>
          <w:rFonts w:asciiTheme="majorBidi" w:hAnsiTheme="majorBidi" w:cstheme="majorBidi"/>
          <w:sz w:val="28"/>
          <w:szCs w:val="28"/>
        </w:rPr>
        <w:t>k</w:t>
      </w:r>
      <w:r w:rsidRPr="0043578F">
        <w:rPr>
          <w:rFonts w:asciiTheme="majorBidi" w:hAnsiTheme="majorBidi" w:cstheme="majorBidi"/>
          <w:color w:val="000000" w:themeColor="text1"/>
          <w:sz w:val="28"/>
          <w:szCs w:val="28"/>
          <w:vertAlign w:val="superscript"/>
        </w:rPr>
        <w:t>3</w:t>
      </w:r>
    </w:p>
    <w:p w:rsidR="004312B5" w:rsidRPr="00965D9F" w:rsidRDefault="004312B5" w:rsidP="004312B5">
      <w:pPr>
        <w:pStyle w:val="ListParagraph"/>
        <w:numPr>
          <w:ilvl w:val="0"/>
          <w:numId w:val="1"/>
        </w:numPr>
        <w:spacing w:line="276" w:lineRule="auto"/>
        <w:rPr>
          <w:rFonts w:asciiTheme="majorBidi" w:hAnsiTheme="majorBidi" w:cstheme="majorBidi"/>
        </w:rPr>
      </w:pPr>
      <w:r w:rsidRPr="00965D9F">
        <w:rPr>
          <w:rFonts w:asciiTheme="majorBidi" w:hAnsiTheme="majorBidi" w:cstheme="majorBidi"/>
        </w:rPr>
        <w:t xml:space="preserve">Department of </w:t>
      </w:r>
      <w:proofErr w:type="spellStart"/>
      <w:r w:rsidRPr="00965D9F">
        <w:rPr>
          <w:rFonts w:asciiTheme="majorBidi" w:hAnsiTheme="majorBidi" w:cstheme="majorBidi"/>
        </w:rPr>
        <w:t>pharmacognosy</w:t>
      </w:r>
      <w:proofErr w:type="spellEnd"/>
      <w:r w:rsidRPr="00965D9F">
        <w:rPr>
          <w:rFonts w:asciiTheme="majorBidi" w:hAnsiTheme="majorBidi" w:cstheme="majorBidi"/>
        </w:rPr>
        <w:t xml:space="preserve">, faculty of pharmacy, </w:t>
      </w:r>
      <w:proofErr w:type="spellStart"/>
      <w:r w:rsidRPr="00965D9F">
        <w:rPr>
          <w:rFonts w:asciiTheme="majorBidi" w:hAnsiTheme="majorBidi" w:cstheme="majorBidi"/>
        </w:rPr>
        <w:t>Misr</w:t>
      </w:r>
      <w:proofErr w:type="spellEnd"/>
      <w:r w:rsidRPr="00965D9F">
        <w:rPr>
          <w:rFonts w:asciiTheme="majorBidi" w:hAnsiTheme="majorBidi" w:cstheme="majorBidi"/>
        </w:rPr>
        <w:t xml:space="preserve"> International University.</w:t>
      </w:r>
    </w:p>
    <w:p w:rsidR="004312B5" w:rsidRDefault="004312B5" w:rsidP="004312B5">
      <w:pPr>
        <w:pStyle w:val="ListParagraph"/>
        <w:numPr>
          <w:ilvl w:val="0"/>
          <w:numId w:val="1"/>
        </w:numPr>
        <w:spacing w:line="276" w:lineRule="auto"/>
        <w:rPr>
          <w:rFonts w:asciiTheme="majorBidi" w:hAnsiTheme="majorBidi" w:cstheme="majorBidi"/>
        </w:rPr>
      </w:pPr>
      <w:r w:rsidRPr="00B21329">
        <w:rPr>
          <w:rFonts w:asciiTheme="majorBidi" w:hAnsiTheme="majorBidi" w:cstheme="majorBidi"/>
        </w:rPr>
        <w:t xml:space="preserve">Department of </w:t>
      </w:r>
      <w:proofErr w:type="spellStart"/>
      <w:r w:rsidRPr="00B21329">
        <w:rPr>
          <w:rFonts w:asciiTheme="majorBidi" w:hAnsiTheme="majorBidi" w:cstheme="majorBidi"/>
        </w:rPr>
        <w:t>pharmacognosy</w:t>
      </w:r>
      <w:proofErr w:type="spellEnd"/>
      <w:r w:rsidRPr="00B21329">
        <w:rPr>
          <w:rFonts w:asciiTheme="majorBidi" w:hAnsiTheme="majorBidi" w:cstheme="majorBidi"/>
        </w:rPr>
        <w:t>, faculty of pharmacy, Cairo University.</w:t>
      </w:r>
    </w:p>
    <w:p w:rsidR="004312B5" w:rsidRPr="00B21329" w:rsidRDefault="004312B5" w:rsidP="004312B5">
      <w:pPr>
        <w:pStyle w:val="ListParagraph"/>
        <w:numPr>
          <w:ilvl w:val="0"/>
          <w:numId w:val="1"/>
        </w:numPr>
        <w:spacing w:line="276" w:lineRule="auto"/>
        <w:rPr>
          <w:rFonts w:asciiTheme="majorBidi" w:hAnsiTheme="majorBidi" w:cstheme="majorBidi"/>
        </w:rPr>
      </w:pPr>
      <w:proofErr w:type="spellStart"/>
      <w:r w:rsidRPr="00B21329">
        <w:rPr>
          <w:rFonts w:asciiTheme="majorBidi" w:hAnsiTheme="majorBidi" w:cstheme="majorBidi"/>
        </w:rPr>
        <w:t>Nahda</w:t>
      </w:r>
      <w:proofErr w:type="spellEnd"/>
      <w:r w:rsidRPr="00B21329">
        <w:rPr>
          <w:rFonts w:asciiTheme="majorBidi" w:hAnsiTheme="majorBidi" w:cstheme="majorBidi"/>
        </w:rPr>
        <w:t xml:space="preserve"> University </w:t>
      </w:r>
      <w:proofErr w:type="spellStart"/>
      <w:r w:rsidRPr="00B21329">
        <w:rPr>
          <w:rFonts w:asciiTheme="majorBidi" w:hAnsiTheme="majorBidi" w:cstheme="majorBidi"/>
        </w:rPr>
        <w:t>Beni</w:t>
      </w:r>
      <w:proofErr w:type="spellEnd"/>
      <w:r w:rsidRPr="00B21329">
        <w:rPr>
          <w:rFonts w:asciiTheme="majorBidi" w:hAnsiTheme="majorBidi" w:cstheme="majorBidi"/>
        </w:rPr>
        <w:t xml:space="preserve"> </w:t>
      </w:r>
      <w:proofErr w:type="spellStart"/>
      <w:proofErr w:type="gramStart"/>
      <w:r w:rsidRPr="00B21329">
        <w:rPr>
          <w:rFonts w:asciiTheme="majorBidi" w:hAnsiTheme="majorBidi" w:cstheme="majorBidi"/>
        </w:rPr>
        <w:t>Suef</w:t>
      </w:r>
      <w:proofErr w:type="spellEnd"/>
      <w:r w:rsidRPr="00B21329">
        <w:rPr>
          <w:rFonts w:asciiTheme="majorBidi" w:hAnsiTheme="majorBidi" w:cstheme="majorBidi"/>
        </w:rPr>
        <w:t xml:space="preserve"> ,Department</w:t>
      </w:r>
      <w:proofErr w:type="gramEnd"/>
      <w:r w:rsidRPr="00B21329">
        <w:rPr>
          <w:rFonts w:asciiTheme="majorBidi" w:hAnsiTheme="majorBidi" w:cstheme="majorBidi"/>
        </w:rPr>
        <w:t xml:space="preserve"> of </w:t>
      </w:r>
      <w:proofErr w:type="spellStart"/>
      <w:r w:rsidRPr="00B21329">
        <w:rPr>
          <w:rFonts w:asciiTheme="majorBidi" w:hAnsiTheme="majorBidi" w:cstheme="majorBidi"/>
        </w:rPr>
        <w:t>pharmacognosy</w:t>
      </w:r>
      <w:proofErr w:type="spellEnd"/>
      <w:r w:rsidRPr="00B21329">
        <w:rPr>
          <w:rFonts w:asciiTheme="majorBidi" w:hAnsiTheme="majorBidi" w:cstheme="majorBidi"/>
        </w:rPr>
        <w:t xml:space="preserve">, faculty of pharmacy, </w:t>
      </w:r>
      <w:proofErr w:type="spellStart"/>
      <w:r w:rsidRPr="00B21329">
        <w:rPr>
          <w:rFonts w:asciiTheme="majorBidi" w:hAnsiTheme="majorBidi" w:cstheme="majorBidi"/>
        </w:rPr>
        <w:t>Helwan</w:t>
      </w:r>
      <w:proofErr w:type="spellEnd"/>
      <w:r w:rsidRPr="00B21329">
        <w:rPr>
          <w:rFonts w:asciiTheme="majorBidi" w:hAnsiTheme="majorBidi" w:cstheme="majorBidi"/>
        </w:rPr>
        <w:t xml:space="preserve"> University.</w:t>
      </w:r>
    </w:p>
    <w:p w:rsidR="001E25E1" w:rsidRPr="00B21329" w:rsidRDefault="001E25E1" w:rsidP="00A928D1">
      <w:pPr>
        <w:spacing w:line="276" w:lineRule="auto"/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B21329">
        <w:rPr>
          <w:rFonts w:asciiTheme="majorBidi" w:hAnsiTheme="majorBidi" w:cstheme="majorBidi"/>
          <w:b/>
          <w:bCs/>
          <w:sz w:val="24"/>
          <w:szCs w:val="24"/>
          <w:lang w:bidi="ar-EG"/>
        </w:rPr>
        <w:t>ABSTRACT</w:t>
      </w:r>
    </w:p>
    <w:p w:rsidR="001E25E1" w:rsidRPr="00B21329" w:rsidRDefault="001E25E1" w:rsidP="00A928D1">
      <w:pPr>
        <w:spacing w:line="276" w:lineRule="auto"/>
        <w:jc w:val="both"/>
        <w:rPr>
          <w:rFonts w:asciiTheme="majorBidi" w:hAnsiTheme="majorBidi" w:cstheme="majorBidi"/>
          <w:sz w:val="32"/>
          <w:szCs w:val="32"/>
          <w:lang w:bidi="ar-EG"/>
        </w:rPr>
      </w:pPr>
      <w:r w:rsidRPr="00B21329">
        <w:rPr>
          <w:rFonts w:asciiTheme="majorBidi" w:hAnsiTheme="majorBidi" w:cstheme="majorBidi"/>
          <w:b/>
          <w:bCs/>
          <w:sz w:val="32"/>
          <w:szCs w:val="32"/>
          <w:lang w:bidi="ar-EG"/>
        </w:rPr>
        <w:t>Background:</w:t>
      </w:r>
      <w:r w:rsidR="0043578F">
        <w:rPr>
          <w:rFonts w:asciiTheme="majorBidi" w:hAnsiTheme="majorBidi" w:cstheme="majorBidi"/>
          <w:b/>
          <w:bCs/>
          <w:sz w:val="32"/>
          <w:szCs w:val="32"/>
          <w:lang w:bidi="ar-EG"/>
        </w:rPr>
        <w:t xml:space="preserve"> </w:t>
      </w:r>
      <w:proofErr w:type="spellStart"/>
      <w:r w:rsidRPr="00B21329">
        <w:rPr>
          <w:rFonts w:asciiTheme="majorBidi" w:hAnsiTheme="majorBidi" w:cstheme="majorBidi"/>
          <w:i/>
          <w:iCs/>
          <w:sz w:val="32"/>
          <w:szCs w:val="32"/>
          <w:lang w:bidi="ar-EG"/>
        </w:rPr>
        <w:t>Hyphaene</w:t>
      </w:r>
      <w:proofErr w:type="spellEnd"/>
      <w:r w:rsidRPr="00B21329">
        <w:rPr>
          <w:rFonts w:asciiTheme="majorBidi" w:hAnsiTheme="majorBidi" w:cstheme="majorBidi"/>
          <w:i/>
          <w:iCs/>
          <w:sz w:val="32"/>
          <w:szCs w:val="32"/>
          <w:lang w:bidi="ar-EG"/>
        </w:rPr>
        <w:t xml:space="preserve"> </w:t>
      </w:r>
      <w:proofErr w:type="spellStart"/>
      <w:r w:rsidRPr="00B21329">
        <w:rPr>
          <w:rFonts w:asciiTheme="majorBidi" w:hAnsiTheme="majorBidi" w:cstheme="majorBidi"/>
          <w:i/>
          <w:iCs/>
          <w:sz w:val="32"/>
          <w:szCs w:val="32"/>
          <w:lang w:bidi="ar-EG"/>
        </w:rPr>
        <w:t>thebaica</w:t>
      </w:r>
      <w:proofErr w:type="spellEnd"/>
      <w:r w:rsidRPr="00B21329">
        <w:rPr>
          <w:rFonts w:asciiTheme="majorBidi" w:hAnsiTheme="majorBidi" w:cstheme="majorBidi"/>
          <w:sz w:val="32"/>
          <w:szCs w:val="32"/>
          <w:lang w:bidi="ar-EG"/>
        </w:rPr>
        <w:t xml:space="preserve"> herb is well known in Egypt for its antihypertensive activity. However a standardized herbal extract </w:t>
      </w:r>
      <w:r w:rsidR="00863D7B" w:rsidRPr="00B21329">
        <w:rPr>
          <w:rFonts w:asciiTheme="majorBidi" w:hAnsiTheme="majorBidi" w:cstheme="majorBidi"/>
          <w:sz w:val="32"/>
          <w:szCs w:val="32"/>
          <w:lang w:bidi="ar-EG"/>
        </w:rPr>
        <w:t xml:space="preserve">of </w:t>
      </w:r>
      <w:proofErr w:type="spellStart"/>
      <w:r w:rsidR="00863D7B" w:rsidRPr="00B21329">
        <w:rPr>
          <w:rFonts w:asciiTheme="majorBidi" w:hAnsiTheme="majorBidi" w:cstheme="majorBidi"/>
          <w:i/>
          <w:iCs/>
          <w:sz w:val="32"/>
          <w:szCs w:val="32"/>
          <w:lang w:bidi="ar-EG"/>
        </w:rPr>
        <w:t>Hyphaene</w:t>
      </w:r>
      <w:proofErr w:type="spellEnd"/>
      <w:r w:rsidR="00863D7B" w:rsidRPr="00B21329">
        <w:rPr>
          <w:rFonts w:asciiTheme="majorBidi" w:hAnsiTheme="majorBidi" w:cstheme="majorBidi"/>
          <w:i/>
          <w:iCs/>
          <w:sz w:val="32"/>
          <w:szCs w:val="32"/>
          <w:lang w:bidi="ar-EG"/>
        </w:rPr>
        <w:t xml:space="preserve"> </w:t>
      </w:r>
      <w:proofErr w:type="spellStart"/>
      <w:r w:rsidR="00863D7B" w:rsidRPr="00B21329">
        <w:rPr>
          <w:rFonts w:asciiTheme="majorBidi" w:hAnsiTheme="majorBidi" w:cstheme="majorBidi"/>
          <w:i/>
          <w:iCs/>
          <w:sz w:val="32"/>
          <w:szCs w:val="32"/>
          <w:lang w:bidi="ar-EG"/>
        </w:rPr>
        <w:t>thebaica</w:t>
      </w:r>
      <w:proofErr w:type="spellEnd"/>
      <w:r w:rsidR="003B2D62">
        <w:rPr>
          <w:rFonts w:asciiTheme="majorBidi" w:hAnsiTheme="majorBidi" w:cstheme="majorBidi"/>
          <w:i/>
          <w:iCs/>
          <w:sz w:val="32"/>
          <w:szCs w:val="32"/>
          <w:lang w:bidi="ar-EG"/>
        </w:rPr>
        <w:t xml:space="preserve"> </w:t>
      </w:r>
      <w:r w:rsidR="00863D7B" w:rsidRPr="00B21329">
        <w:rPr>
          <w:rFonts w:asciiTheme="majorBidi" w:hAnsiTheme="majorBidi" w:cstheme="majorBidi"/>
          <w:sz w:val="32"/>
          <w:szCs w:val="32"/>
          <w:lang w:bidi="ar-EG"/>
        </w:rPr>
        <w:t>has</w:t>
      </w:r>
      <w:r w:rsidRPr="00B21329">
        <w:rPr>
          <w:rFonts w:asciiTheme="majorBidi" w:hAnsiTheme="majorBidi" w:cstheme="majorBidi"/>
          <w:sz w:val="32"/>
          <w:szCs w:val="32"/>
          <w:lang w:bidi="ar-EG"/>
        </w:rPr>
        <w:t xml:space="preserve"> never </w:t>
      </w:r>
      <w:r w:rsidR="00863D7B" w:rsidRPr="00B21329">
        <w:rPr>
          <w:rFonts w:asciiTheme="majorBidi" w:hAnsiTheme="majorBidi" w:cstheme="majorBidi"/>
          <w:sz w:val="32"/>
          <w:szCs w:val="32"/>
          <w:lang w:bidi="ar-EG"/>
        </w:rPr>
        <w:t>been</w:t>
      </w:r>
      <w:r w:rsidR="0043578F">
        <w:rPr>
          <w:rFonts w:asciiTheme="majorBidi" w:hAnsiTheme="majorBidi" w:cstheme="majorBidi"/>
          <w:sz w:val="32"/>
          <w:szCs w:val="32"/>
          <w:lang w:bidi="ar-EG"/>
        </w:rPr>
        <w:t xml:space="preserve"> </w:t>
      </w:r>
      <w:r w:rsidRPr="00B21329">
        <w:rPr>
          <w:rFonts w:asciiTheme="majorBidi" w:hAnsiTheme="majorBidi" w:cstheme="majorBidi"/>
          <w:sz w:val="32"/>
          <w:szCs w:val="32"/>
          <w:lang w:bidi="ar-EG"/>
        </w:rPr>
        <w:t xml:space="preserve">prepared </w:t>
      </w:r>
      <w:r w:rsidR="00863D7B" w:rsidRPr="00B21329">
        <w:rPr>
          <w:rFonts w:asciiTheme="majorBidi" w:hAnsiTheme="majorBidi" w:cstheme="majorBidi"/>
          <w:sz w:val="32"/>
          <w:szCs w:val="32"/>
          <w:lang w:bidi="ar-EG"/>
        </w:rPr>
        <w:t xml:space="preserve">in </w:t>
      </w:r>
      <w:r w:rsidR="00B21329"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>a</w:t>
      </w:r>
      <w:r w:rsidR="0043578F"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 xml:space="preserve"> </w:t>
      </w:r>
      <w:r w:rsidRPr="00B21329">
        <w:rPr>
          <w:rFonts w:asciiTheme="majorBidi" w:hAnsiTheme="majorBidi" w:cstheme="majorBidi"/>
          <w:sz w:val="32"/>
          <w:szCs w:val="32"/>
          <w:lang w:bidi="ar-EG"/>
        </w:rPr>
        <w:t xml:space="preserve">pharmaceutical dosage form. </w:t>
      </w:r>
    </w:p>
    <w:p w:rsidR="004A3EEC" w:rsidRPr="004A490E" w:rsidRDefault="001E25E1" w:rsidP="00507992">
      <w:pPr>
        <w:spacing w:line="276" w:lineRule="auto"/>
        <w:jc w:val="both"/>
        <w:rPr>
          <w:rFonts w:asciiTheme="majorBidi" w:hAnsiTheme="majorBidi" w:cstheme="majorBidi"/>
          <w:color w:val="FF0000"/>
          <w:sz w:val="32"/>
          <w:szCs w:val="32"/>
          <w:lang w:bidi="ar-EG"/>
        </w:rPr>
      </w:pPr>
      <w:r w:rsidRPr="00B21329">
        <w:rPr>
          <w:rFonts w:asciiTheme="majorBidi" w:hAnsiTheme="majorBidi" w:cstheme="majorBidi"/>
          <w:b/>
          <w:bCs/>
          <w:sz w:val="32"/>
          <w:szCs w:val="32"/>
          <w:lang w:bidi="ar-EG"/>
        </w:rPr>
        <w:t xml:space="preserve">Methods: </w:t>
      </w:r>
      <w:r w:rsidR="004A490E"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 xml:space="preserve">A biologically guided fractionation was carried out </w:t>
      </w:r>
      <w:r w:rsidR="004A490E" w:rsidRPr="0043578F">
        <w:rPr>
          <w:rFonts w:asciiTheme="majorBidi" w:hAnsiTheme="majorBidi" w:cstheme="majorBidi"/>
          <w:i/>
          <w:iCs/>
          <w:color w:val="000000" w:themeColor="text1"/>
          <w:sz w:val="32"/>
          <w:szCs w:val="32"/>
          <w:lang w:bidi="ar-EG"/>
        </w:rPr>
        <w:t>in-vitro</w:t>
      </w:r>
      <w:r w:rsidR="004A490E"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 xml:space="preserve"> for the 50% and 70% ethanol extracts of </w:t>
      </w:r>
      <w:proofErr w:type="spellStart"/>
      <w:r w:rsidR="004A490E" w:rsidRPr="0043578F">
        <w:rPr>
          <w:rFonts w:asciiTheme="majorBidi" w:hAnsiTheme="majorBidi" w:cstheme="majorBidi"/>
          <w:i/>
          <w:iCs/>
          <w:color w:val="000000" w:themeColor="text1"/>
          <w:sz w:val="32"/>
          <w:szCs w:val="32"/>
          <w:lang w:bidi="ar-EG"/>
        </w:rPr>
        <w:t>Hyphaene</w:t>
      </w:r>
      <w:proofErr w:type="spellEnd"/>
      <w:r w:rsidR="004A490E" w:rsidRPr="0043578F">
        <w:rPr>
          <w:rFonts w:asciiTheme="majorBidi" w:hAnsiTheme="majorBidi" w:cstheme="majorBidi"/>
          <w:i/>
          <w:iCs/>
          <w:color w:val="000000" w:themeColor="text1"/>
          <w:sz w:val="32"/>
          <w:szCs w:val="32"/>
          <w:lang w:bidi="ar-EG"/>
        </w:rPr>
        <w:t xml:space="preserve"> </w:t>
      </w:r>
      <w:proofErr w:type="spellStart"/>
      <w:r w:rsidR="004A490E" w:rsidRPr="0043578F">
        <w:rPr>
          <w:rFonts w:asciiTheme="majorBidi" w:hAnsiTheme="majorBidi" w:cstheme="majorBidi"/>
          <w:i/>
          <w:iCs/>
          <w:color w:val="000000" w:themeColor="text1"/>
          <w:sz w:val="32"/>
          <w:szCs w:val="32"/>
          <w:lang w:bidi="ar-EG"/>
        </w:rPr>
        <w:t>thebaica</w:t>
      </w:r>
      <w:proofErr w:type="spellEnd"/>
      <w:r w:rsidR="004A490E"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 xml:space="preserve"> herb using the </w:t>
      </w:r>
      <w:proofErr w:type="spellStart"/>
      <w:r w:rsidR="004A490E"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>angiotensin</w:t>
      </w:r>
      <w:proofErr w:type="spellEnd"/>
      <w:r w:rsidR="004A490E"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 xml:space="preserve"> </w:t>
      </w:r>
      <w:proofErr w:type="spellStart"/>
      <w:r w:rsidR="004A490E"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>covertin</w:t>
      </w:r>
      <w:r w:rsidR="00CA26D5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>g</w:t>
      </w:r>
      <w:proofErr w:type="spellEnd"/>
      <w:r w:rsidR="00CA26D5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 xml:space="preserve"> enzyme (ACE) inhibition assay and </w:t>
      </w:r>
      <w:proofErr w:type="spellStart"/>
      <w:r w:rsidR="00CA26D5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>renin</w:t>
      </w:r>
      <w:proofErr w:type="spellEnd"/>
      <w:r w:rsidR="00CA26D5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 xml:space="preserve"> inhibition assay.</w:t>
      </w:r>
      <w:r w:rsidR="00507992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 xml:space="preserve"> </w:t>
      </w:r>
      <w:r w:rsidR="00357804"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 xml:space="preserve">A </w:t>
      </w:r>
      <w:r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>validated</w:t>
      </w:r>
      <w:r w:rsidR="00C452EF"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 xml:space="preserve"> reversed phase HPLC method was </w:t>
      </w:r>
      <w:r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>developed for the standardization of the active fractions.</w:t>
      </w:r>
      <w:r w:rsidRPr="004A490E">
        <w:rPr>
          <w:rFonts w:asciiTheme="majorBidi" w:hAnsiTheme="majorBidi" w:cstheme="majorBidi"/>
          <w:color w:val="FF0000"/>
          <w:sz w:val="32"/>
          <w:szCs w:val="32"/>
          <w:lang w:bidi="ar-EG"/>
        </w:rPr>
        <w:t xml:space="preserve"> </w:t>
      </w:r>
    </w:p>
    <w:p w:rsidR="004A3EEC" w:rsidRPr="0043578F" w:rsidRDefault="001E25E1" w:rsidP="004B5ABE">
      <w:pPr>
        <w:spacing w:line="276" w:lineRule="auto"/>
        <w:jc w:val="both"/>
        <w:rPr>
          <w:rFonts w:ascii="Times New Roman" w:eastAsia="Arial" w:hAnsi="Times New Roman" w:cs="Times New Roman"/>
          <w:color w:val="000000" w:themeColor="text1"/>
          <w:sz w:val="32"/>
          <w:szCs w:val="32"/>
        </w:rPr>
      </w:pPr>
      <w:r w:rsidRPr="00B21329">
        <w:rPr>
          <w:rFonts w:asciiTheme="majorBidi" w:hAnsiTheme="majorBidi" w:cstheme="majorBidi"/>
          <w:b/>
          <w:bCs/>
          <w:sz w:val="32"/>
          <w:szCs w:val="32"/>
          <w:lang w:bidi="ar-EG"/>
        </w:rPr>
        <w:t>Results:</w:t>
      </w:r>
      <w:r w:rsidRPr="00B21329">
        <w:rPr>
          <w:rFonts w:asciiTheme="majorBidi" w:hAnsiTheme="majorBidi" w:cstheme="majorBidi"/>
          <w:sz w:val="32"/>
          <w:szCs w:val="32"/>
          <w:lang w:bidi="ar-EG"/>
        </w:rPr>
        <w:t xml:space="preserve"> </w:t>
      </w:r>
      <w:r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>The ethyl aceta</w:t>
      </w:r>
      <w:r w:rsidR="00F22BD6"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>te fraction of the 70% ethanol</w:t>
      </w:r>
      <w:r w:rsidR="0043578F"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 xml:space="preserve"> </w:t>
      </w:r>
      <w:r w:rsidR="00F22BD6"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>extract</w:t>
      </w:r>
      <w:r w:rsidR="0043578F"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 xml:space="preserve"> </w:t>
      </w:r>
      <w:r w:rsidR="00F22BD6"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>contained</w:t>
      </w:r>
      <w:r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 xml:space="preserve"> higher percentages of the three compounds </w:t>
      </w:r>
      <w:proofErr w:type="spellStart"/>
      <w:r w:rsidR="009136A7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>chlorogenic</w:t>
      </w:r>
      <w:proofErr w:type="spellEnd"/>
      <w:r w:rsidR="009136A7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 xml:space="preserve"> acid</w:t>
      </w:r>
      <w:r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 xml:space="preserve">, </w:t>
      </w:r>
      <w:proofErr w:type="spellStart"/>
      <w:r w:rsidR="003B2D62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>querce</w:t>
      </w:r>
      <w:r w:rsidR="009136A7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>tin</w:t>
      </w:r>
      <w:proofErr w:type="spellEnd"/>
      <w:r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 xml:space="preserve"> and </w:t>
      </w:r>
      <w:proofErr w:type="spellStart"/>
      <w:r w:rsidR="009136A7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>apigenin</w:t>
      </w:r>
      <w:proofErr w:type="spellEnd"/>
      <w:r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 xml:space="preserve"> (1.940</w:t>
      </w:r>
      <w:r w:rsidR="004A3EEC"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>%</w:t>
      </w:r>
      <w:r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>, 2.994</w:t>
      </w:r>
      <w:r w:rsidR="004A3EEC"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>%</w:t>
      </w:r>
      <w:r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 xml:space="preserve"> and 0.612</w:t>
      </w:r>
      <w:r w:rsidR="004A3EEC"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>%</w:t>
      </w:r>
      <w:r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>, respectively) relative to the ethyl acetate fraction</w:t>
      </w:r>
      <w:r w:rsidR="00B448A4"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 xml:space="preserve"> of the 50% ethanol extract</w:t>
      </w:r>
      <w:r w:rsidR="0043578F"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 xml:space="preserve"> </w:t>
      </w:r>
      <w:r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>(1.384</w:t>
      </w:r>
      <w:r w:rsidR="004A3EEC"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>%</w:t>
      </w:r>
      <w:r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>, 0.342</w:t>
      </w:r>
      <w:r w:rsidR="004A3EEC"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>%</w:t>
      </w:r>
      <w:r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 xml:space="preserve"> and 0.070</w:t>
      </w:r>
      <w:r w:rsidR="004A3EEC"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>%</w:t>
      </w:r>
      <w:r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 xml:space="preserve">, </w:t>
      </w:r>
      <w:r w:rsidR="00E95B50"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 xml:space="preserve">respectively). </w:t>
      </w:r>
      <w:r w:rsidR="004B5ABE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 xml:space="preserve">Also </w:t>
      </w:r>
      <w:r w:rsidR="00CA26D5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>by comparing all</w:t>
      </w:r>
      <w:r w:rsidR="004B5ABE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 xml:space="preserve"> fractions, </w:t>
      </w:r>
      <w:r w:rsidR="004B5ABE">
        <w:rPr>
          <w:rFonts w:asciiTheme="majorBidi" w:hAnsiTheme="majorBidi" w:cstheme="majorBidi"/>
          <w:sz w:val="32"/>
          <w:szCs w:val="32"/>
          <w:lang w:bidi="ar-EG"/>
        </w:rPr>
        <w:t>t</w:t>
      </w:r>
      <w:r w:rsidR="00507992" w:rsidRPr="00507992">
        <w:rPr>
          <w:rFonts w:asciiTheme="majorBidi" w:hAnsiTheme="majorBidi" w:cstheme="majorBidi"/>
          <w:sz w:val="32"/>
          <w:szCs w:val="32"/>
          <w:lang w:bidi="ar-EG"/>
        </w:rPr>
        <w:t xml:space="preserve">he </w:t>
      </w:r>
      <w:proofErr w:type="spellStart"/>
      <w:r w:rsidR="004B5ABE">
        <w:rPr>
          <w:rFonts w:asciiTheme="majorBidi" w:hAnsiTheme="majorBidi" w:cstheme="majorBidi"/>
          <w:sz w:val="32"/>
          <w:szCs w:val="32"/>
          <w:lang w:bidi="ar-EG"/>
        </w:rPr>
        <w:t>butanol</w:t>
      </w:r>
      <w:proofErr w:type="spellEnd"/>
      <w:r w:rsidR="004B5ABE">
        <w:rPr>
          <w:rFonts w:asciiTheme="majorBidi" w:hAnsiTheme="majorBidi" w:cstheme="majorBidi"/>
          <w:sz w:val="32"/>
          <w:szCs w:val="32"/>
          <w:lang w:bidi="ar-EG"/>
        </w:rPr>
        <w:t xml:space="preserve"> fraction of the </w:t>
      </w:r>
      <w:r w:rsidR="00507992" w:rsidRPr="00507992">
        <w:rPr>
          <w:rFonts w:asciiTheme="majorBidi" w:hAnsiTheme="majorBidi" w:cstheme="majorBidi"/>
          <w:sz w:val="32"/>
          <w:szCs w:val="32"/>
          <w:lang w:bidi="ar-EG"/>
        </w:rPr>
        <w:t>70%</w:t>
      </w:r>
      <w:r w:rsidR="00507992">
        <w:rPr>
          <w:rFonts w:asciiTheme="majorBidi" w:hAnsiTheme="majorBidi" w:cstheme="majorBidi"/>
          <w:sz w:val="32"/>
          <w:szCs w:val="32"/>
          <w:lang w:bidi="ar-EG"/>
        </w:rPr>
        <w:t xml:space="preserve"> ethanol</w:t>
      </w:r>
      <w:r w:rsidR="00507992" w:rsidRPr="00507992">
        <w:rPr>
          <w:rFonts w:asciiTheme="majorBidi" w:hAnsiTheme="majorBidi" w:cstheme="majorBidi"/>
          <w:sz w:val="32"/>
          <w:szCs w:val="32"/>
          <w:lang w:bidi="ar-EG"/>
        </w:rPr>
        <w:t xml:space="preserve"> extract </w:t>
      </w:r>
      <w:r w:rsidR="004B5ABE">
        <w:rPr>
          <w:rFonts w:asciiTheme="majorBidi" w:hAnsiTheme="majorBidi" w:cstheme="majorBidi"/>
          <w:sz w:val="32"/>
          <w:szCs w:val="32"/>
          <w:lang w:bidi="ar-EG"/>
        </w:rPr>
        <w:t>showed</w:t>
      </w:r>
      <w:r w:rsidR="00507992" w:rsidRPr="00507992">
        <w:rPr>
          <w:rFonts w:asciiTheme="majorBidi" w:hAnsiTheme="majorBidi" w:cstheme="majorBidi"/>
          <w:sz w:val="32"/>
          <w:szCs w:val="32"/>
          <w:lang w:bidi="ar-EG"/>
        </w:rPr>
        <w:t xml:space="preserve"> </w:t>
      </w:r>
      <w:r w:rsidR="004B5ABE">
        <w:rPr>
          <w:rFonts w:asciiTheme="majorBidi" w:hAnsiTheme="majorBidi" w:cstheme="majorBidi"/>
          <w:sz w:val="32"/>
          <w:szCs w:val="32"/>
          <w:lang w:bidi="ar-EG"/>
        </w:rPr>
        <w:t>the highest</w:t>
      </w:r>
      <w:r w:rsidR="00507992" w:rsidRPr="00507992">
        <w:rPr>
          <w:rFonts w:asciiTheme="majorBidi" w:hAnsiTheme="majorBidi" w:cstheme="majorBidi"/>
          <w:sz w:val="32"/>
          <w:szCs w:val="32"/>
          <w:lang w:bidi="ar-EG"/>
        </w:rPr>
        <w:t xml:space="preserve"> </w:t>
      </w:r>
      <w:r w:rsidR="00507992">
        <w:rPr>
          <w:rFonts w:asciiTheme="majorBidi" w:hAnsiTheme="majorBidi" w:cstheme="majorBidi"/>
          <w:sz w:val="32"/>
          <w:szCs w:val="32"/>
          <w:lang w:bidi="ar-EG"/>
        </w:rPr>
        <w:t xml:space="preserve">ACE inhibition </w:t>
      </w:r>
      <w:r w:rsidR="00507992" w:rsidRPr="00507992">
        <w:rPr>
          <w:rFonts w:asciiTheme="majorBidi" w:hAnsiTheme="majorBidi" w:cstheme="majorBidi"/>
          <w:sz w:val="32"/>
          <w:szCs w:val="32"/>
          <w:lang w:bidi="ar-EG"/>
        </w:rPr>
        <w:t>activity (</w:t>
      </w:r>
      <w:r w:rsidR="004B5ABE">
        <w:rPr>
          <w:rFonts w:asciiTheme="majorBidi" w:hAnsiTheme="majorBidi" w:cstheme="majorBidi"/>
          <w:sz w:val="32"/>
          <w:szCs w:val="32"/>
          <w:lang w:bidi="ar-EG"/>
        </w:rPr>
        <w:t>IC50= 0.001436</w:t>
      </w:r>
      <w:r w:rsidR="00507992" w:rsidRPr="00507992">
        <w:rPr>
          <w:rFonts w:asciiTheme="majorBidi" w:hAnsiTheme="majorBidi" w:cstheme="majorBidi"/>
          <w:sz w:val="32"/>
          <w:szCs w:val="32"/>
        </w:rPr>
        <w:t xml:space="preserve">) </w:t>
      </w:r>
      <w:r w:rsidR="004B5ABE">
        <w:rPr>
          <w:rFonts w:asciiTheme="majorBidi" w:hAnsiTheme="majorBidi" w:cstheme="majorBidi"/>
          <w:sz w:val="32"/>
          <w:szCs w:val="32"/>
          <w:lang w:bidi="ar-EG"/>
        </w:rPr>
        <w:t xml:space="preserve">and the highest </w:t>
      </w:r>
      <w:proofErr w:type="spellStart"/>
      <w:r w:rsidR="004B5ABE">
        <w:rPr>
          <w:rFonts w:asciiTheme="majorBidi" w:hAnsiTheme="majorBidi" w:cstheme="majorBidi"/>
          <w:sz w:val="32"/>
          <w:szCs w:val="32"/>
          <w:lang w:bidi="ar-EG"/>
        </w:rPr>
        <w:t>renin</w:t>
      </w:r>
      <w:proofErr w:type="spellEnd"/>
      <w:r w:rsidR="004B5ABE">
        <w:rPr>
          <w:rFonts w:asciiTheme="majorBidi" w:hAnsiTheme="majorBidi" w:cstheme="majorBidi"/>
          <w:sz w:val="32"/>
          <w:szCs w:val="32"/>
          <w:lang w:bidi="ar-EG"/>
        </w:rPr>
        <w:t xml:space="preserve"> inhibition activity (%</w:t>
      </w:r>
      <w:r w:rsidR="00D9499E">
        <w:rPr>
          <w:rFonts w:asciiTheme="majorBidi" w:hAnsiTheme="majorBidi" w:cstheme="majorBidi"/>
          <w:sz w:val="32"/>
          <w:szCs w:val="32"/>
          <w:lang w:bidi="ar-EG"/>
        </w:rPr>
        <w:t>inhibition= 93.69</w:t>
      </w:r>
      <w:r w:rsidR="004B5ABE">
        <w:rPr>
          <w:rFonts w:asciiTheme="majorBidi" w:hAnsiTheme="majorBidi" w:cstheme="majorBidi"/>
          <w:sz w:val="32"/>
          <w:szCs w:val="32"/>
          <w:lang w:bidi="ar-EG"/>
        </w:rPr>
        <w:t>%</w:t>
      </w:r>
      <w:r w:rsidR="00646B7F">
        <w:rPr>
          <w:rFonts w:asciiTheme="majorBidi" w:hAnsiTheme="majorBidi" w:cstheme="majorBidi"/>
          <w:sz w:val="32"/>
          <w:szCs w:val="32"/>
          <w:lang w:bidi="ar-EG"/>
        </w:rPr>
        <w:t xml:space="preserve"> at concentration 0.5 mg/ml</w:t>
      </w:r>
      <w:r w:rsidR="004B5ABE">
        <w:rPr>
          <w:rFonts w:asciiTheme="majorBidi" w:hAnsiTheme="majorBidi" w:cstheme="majorBidi"/>
          <w:sz w:val="32"/>
          <w:szCs w:val="32"/>
          <w:lang w:bidi="ar-EG"/>
        </w:rPr>
        <w:t xml:space="preserve">). </w:t>
      </w:r>
      <w:r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>A standard calibration curve for the three compounds</w:t>
      </w:r>
      <w:r w:rsidR="009136A7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 xml:space="preserve"> </w:t>
      </w:r>
      <w:r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 xml:space="preserve">was established at a concentration range of 0.1-50 </w:t>
      </w:r>
      <w:proofErr w:type="spellStart"/>
      <w:r w:rsidRPr="0043578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>μg</w:t>
      </w:r>
      <w:proofErr w:type="spellEnd"/>
      <w:r w:rsidRPr="0043578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 xml:space="preserve">/ml and it showed good linearity with a correlation coefficient (R2) of (1, 1 and 0.999, respectively). A high degree of precision (relative standard deviation values &lt;5%) was </w:t>
      </w:r>
      <w:r w:rsidRPr="0043578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lastRenderedPageBreak/>
        <w:t xml:space="preserve">achieved. The limits of detection for the three compounds were 0.428, </w:t>
      </w:r>
      <w:r w:rsidR="009136A7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>0.368 and 0.84</w:t>
      </w:r>
      <w:r w:rsidRPr="0043578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 xml:space="preserve">9 respectively. While the limits of quantification for </w:t>
      </w:r>
      <w:r w:rsidR="009F7745" w:rsidRPr="0043578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 xml:space="preserve">the </w:t>
      </w:r>
      <w:r w:rsidRPr="0043578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 xml:space="preserve">three compounds were 1.29, 1.11 and 2.57 respectively. </w:t>
      </w:r>
    </w:p>
    <w:p w:rsidR="001E25E1" w:rsidRPr="0043578F" w:rsidRDefault="001E25E1" w:rsidP="00507992">
      <w:pPr>
        <w:spacing w:line="276" w:lineRule="auto"/>
        <w:jc w:val="both"/>
        <w:rPr>
          <w:rFonts w:ascii="Times New Roman" w:eastAsia="Arial" w:hAnsi="Times New Roman" w:cs="Times New Roman"/>
          <w:color w:val="000000" w:themeColor="text1"/>
          <w:sz w:val="32"/>
          <w:szCs w:val="32"/>
        </w:rPr>
      </w:pPr>
      <w:r w:rsidRPr="0043578F">
        <w:rPr>
          <w:rFonts w:ascii="Times New Roman" w:eastAsia="Arial" w:hAnsi="Times New Roman" w:cs="Times New Roman"/>
          <w:b/>
          <w:bCs/>
          <w:color w:val="000000" w:themeColor="text1"/>
          <w:sz w:val="32"/>
          <w:szCs w:val="32"/>
        </w:rPr>
        <w:t xml:space="preserve">Conclusion: </w:t>
      </w:r>
      <w:r w:rsidR="00DA010C" w:rsidRPr="0043578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 xml:space="preserve">Current results </w:t>
      </w:r>
      <w:r w:rsidR="009F7745" w:rsidRPr="0043578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>showed</w:t>
      </w:r>
      <w:r w:rsidR="00DA010C" w:rsidRPr="0043578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 xml:space="preserve"> that t</w:t>
      </w:r>
      <w:r w:rsidR="004A3EEC" w:rsidRPr="0043578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 xml:space="preserve">he </w:t>
      </w:r>
      <w:proofErr w:type="spellStart"/>
      <w:r w:rsidR="00507992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>butanol</w:t>
      </w:r>
      <w:proofErr w:type="spellEnd"/>
      <w:r w:rsidR="00507992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 xml:space="preserve"> fraction of the</w:t>
      </w:r>
      <w:r w:rsidR="008D011A" w:rsidRPr="0043578F">
        <w:rPr>
          <w:rFonts w:asciiTheme="majorBidi" w:hAnsiTheme="majorBidi" w:cstheme="majorBidi"/>
          <w:color w:val="000000" w:themeColor="text1"/>
          <w:sz w:val="32"/>
          <w:szCs w:val="32"/>
          <w:lang w:bidi="ar-EG"/>
        </w:rPr>
        <w:t xml:space="preserve"> 70% ethanol extract</w:t>
      </w:r>
      <w:r w:rsidR="004A3EEC" w:rsidRPr="0043578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 xml:space="preserve"> revealed </w:t>
      </w:r>
      <w:r w:rsidR="00DA010C" w:rsidRPr="0043578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 xml:space="preserve">the </w:t>
      </w:r>
      <w:r w:rsidR="004A3EEC" w:rsidRPr="0043578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>high</w:t>
      </w:r>
      <w:r w:rsidR="00DA010C" w:rsidRPr="0043578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>est antihypertensive activity</w:t>
      </w:r>
      <w:r w:rsidR="0043578F" w:rsidRPr="0043578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 xml:space="preserve"> </w:t>
      </w:r>
      <w:r w:rsidR="00DA010C" w:rsidRPr="0043578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>thro</w:t>
      </w:r>
      <w:r w:rsidR="003B2D62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>ugh an ACE inhibition mechanism</w:t>
      </w:r>
      <w:r w:rsidR="00646B7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 xml:space="preserve"> and </w:t>
      </w:r>
      <w:proofErr w:type="spellStart"/>
      <w:r w:rsidR="00646B7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>renin</w:t>
      </w:r>
      <w:proofErr w:type="spellEnd"/>
      <w:r w:rsidR="00646B7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 xml:space="preserve"> inhibition mechanism.</w:t>
      </w:r>
      <w:r w:rsidR="00DA010C" w:rsidRPr="0043578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 xml:space="preserve"> In addition</w:t>
      </w:r>
      <w:r w:rsidR="008D011A" w:rsidRPr="0043578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>,</w:t>
      </w:r>
      <w:r w:rsidR="00DA010C" w:rsidRPr="0043578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 xml:space="preserve"> recorded observations concerning linearity of </w:t>
      </w:r>
      <w:r w:rsidR="00A928D1" w:rsidRPr="0043578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 xml:space="preserve">the </w:t>
      </w:r>
      <w:r w:rsidR="008D011A" w:rsidRPr="0043578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>used</w:t>
      </w:r>
      <w:r w:rsidR="0043578F" w:rsidRPr="0043578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 xml:space="preserve"> </w:t>
      </w:r>
      <w:r w:rsidR="00A928D1" w:rsidRPr="0043578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>bioactive marker</w:t>
      </w:r>
      <w:r w:rsidR="008D011A" w:rsidRPr="0043578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>s</w:t>
      </w:r>
      <w:r w:rsidR="00A928D1" w:rsidRPr="0043578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 xml:space="preserve"> offer a support for </w:t>
      </w:r>
      <w:r w:rsidR="008D011A" w:rsidRPr="0043578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>the</w:t>
      </w:r>
      <w:r w:rsidR="00A928D1" w:rsidRPr="0043578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 xml:space="preserve"> possible utility of the tested </w:t>
      </w:r>
      <w:r w:rsidR="008D011A" w:rsidRPr="0043578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 xml:space="preserve">extracts as </w:t>
      </w:r>
      <w:r w:rsidR="00A928D1" w:rsidRPr="0043578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>potent standardized antihypertensive drug</w:t>
      </w:r>
      <w:r w:rsidR="008D011A" w:rsidRPr="0043578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>s</w:t>
      </w:r>
      <w:bookmarkStart w:id="0" w:name="_GoBack"/>
      <w:bookmarkEnd w:id="0"/>
      <w:r w:rsidR="00A928D1" w:rsidRPr="0043578F">
        <w:rPr>
          <w:rFonts w:ascii="Times New Roman" w:eastAsia="Arial" w:hAnsi="Times New Roman" w:cs="Times New Roman"/>
          <w:color w:val="000000" w:themeColor="text1"/>
          <w:sz w:val="32"/>
          <w:szCs w:val="32"/>
        </w:rPr>
        <w:t>.</w:t>
      </w:r>
    </w:p>
    <w:p w:rsidR="004071F4" w:rsidRPr="00B21329" w:rsidRDefault="004071F4" w:rsidP="00A928D1">
      <w:pPr>
        <w:spacing w:line="276" w:lineRule="auto"/>
        <w:rPr>
          <w:sz w:val="32"/>
          <w:szCs w:val="32"/>
        </w:rPr>
      </w:pPr>
    </w:p>
    <w:sectPr w:rsidR="004071F4" w:rsidRPr="00B21329" w:rsidSect="009D5B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5B1BBB"/>
    <w:multiLevelType w:val="hybridMultilevel"/>
    <w:tmpl w:val="ADAAD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217B8"/>
    <w:rsid w:val="00017B9A"/>
    <w:rsid w:val="000220C1"/>
    <w:rsid w:val="00030B3E"/>
    <w:rsid w:val="00044612"/>
    <w:rsid w:val="00046326"/>
    <w:rsid w:val="00064634"/>
    <w:rsid w:val="000A1C0C"/>
    <w:rsid w:val="000A6358"/>
    <w:rsid w:val="000B06AB"/>
    <w:rsid w:val="000B245A"/>
    <w:rsid w:val="000B436F"/>
    <w:rsid w:val="000B4434"/>
    <w:rsid w:val="000B63BD"/>
    <w:rsid w:val="000C1F22"/>
    <w:rsid w:val="000C3D9C"/>
    <w:rsid w:val="000C716F"/>
    <w:rsid w:val="000E023B"/>
    <w:rsid w:val="000F31DA"/>
    <w:rsid w:val="00101367"/>
    <w:rsid w:val="0012763B"/>
    <w:rsid w:val="00131197"/>
    <w:rsid w:val="00165605"/>
    <w:rsid w:val="00173187"/>
    <w:rsid w:val="001A54FD"/>
    <w:rsid w:val="001A7180"/>
    <w:rsid w:val="001B1440"/>
    <w:rsid w:val="001C2869"/>
    <w:rsid w:val="001D079E"/>
    <w:rsid w:val="001D2EF7"/>
    <w:rsid w:val="001E25E1"/>
    <w:rsid w:val="001F37A1"/>
    <w:rsid w:val="00200C48"/>
    <w:rsid w:val="00212A28"/>
    <w:rsid w:val="0021643E"/>
    <w:rsid w:val="00220D3B"/>
    <w:rsid w:val="002274E5"/>
    <w:rsid w:val="002369A2"/>
    <w:rsid w:val="0024174D"/>
    <w:rsid w:val="00241C4A"/>
    <w:rsid w:val="00251373"/>
    <w:rsid w:val="00283F86"/>
    <w:rsid w:val="002878E7"/>
    <w:rsid w:val="00287DFC"/>
    <w:rsid w:val="002A4093"/>
    <w:rsid w:val="002C27B1"/>
    <w:rsid w:val="002C75BE"/>
    <w:rsid w:val="002D15C1"/>
    <w:rsid w:val="003018AE"/>
    <w:rsid w:val="003140CF"/>
    <w:rsid w:val="00317B40"/>
    <w:rsid w:val="003249CA"/>
    <w:rsid w:val="003278D0"/>
    <w:rsid w:val="00353FB5"/>
    <w:rsid w:val="00357804"/>
    <w:rsid w:val="00363C64"/>
    <w:rsid w:val="00385638"/>
    <w:rsid w:val="00387C3C"/>
    <w:rsid w:val="003938B4"/>
    <w:rsid w:val="0039471F"/>
    <w:rsid w:val="003960DA"/>
    <w:rsid w:val="003A0DD2"/>
    <w:rsid w:val="003B2D62"/>
    <w:rsid w:val="003C0436"/>
    <w:rsid w:val="003C6B1B"/>
    <w:rsid w:val="003E03C3"/>
    <w:rsid w:val="004071F4"/>
    <w:rsid w:val="004312B5"/>
    <w:rsid w:val="0043578F"/>
    <w:rsid w:val="0047385F"/>
    <w:rsid w:val="00473905"/>
    <w:rsid w:val="004A18CB"/>
    <w:rsid w:val="004A3EEC"/>
    <w:rsid w:val="004A490E"/>
    <w:rsid w:val="004B5ABE"/>
    <w:rsid w:val="004C36D3"/>
    <w:rsid w:val="004F2CAF"/>
    <w:rsid w:val="004F5ECC"/>
    <w:rsid w:val="00507992"/>
    <w:rsid w:val="0051727D"/>
    <w:rsid w:val="00524126"/>
    <w:rsid w:val="00552BED"/>
    <w:rsid w:val="005618BB"/>
    <w:rsid w:val="00595485"/>
    <w:rsid w:val="005A05D5"/>
    <w:rsid w:val="005A3B68"/>
    <w:rsid w:val="005A61BE"/>
    <w:rsid w:val="005D5D65"/>
    <w:rsid w:val="005E5E0B"/>
    <w:rsid w:val="005F061B"/>
    <w:rsid w:val="005F7D05"/>
    <w:rsid w:val="0060415E"/>
    <w:rsid w:val="00630947"/>
    <w:rsid w:val="00646224"/>
    <w:rsid w:val="00646B7F"/>
    <w:rsid w:val="0066186E"/>
    <w:rsid w:val="00666816"/>
    <w:rsid w:val="00673AC3"/>
    <w:rsid w:val="006A67DF"/>
    <w:rsid w:val="006A741F"/>
    <w:rsid w:val="00732AF9"/>
    <w:rsid w:val="00741C96"/>
    <w:rsid w:val="0074327F"/>
    <w:rsid w:val="00746375"/>
    <w:rsid w:val="007675B5"/>
    <w:rsid w:val="007B3BFC"/>
    <w:rsid w:val="007B4BCB"/>
    <w:rsid w:val="007D501A"/>
    <w:rsid w:val="007D6822"/>
    <w:rsid w:val="0080506D"/>
    <w:rsid w:val="00813791"/>
    <w:rsid w:val="008247D6"/>
    <w:rsid w:val="0084211C"/>
    <w:rsid w:val="008468AC"/>
    <w:rsid w:val="008476FD"/>
    <w:rsid w:val="00863D7B"/>
    <w:rsid w:val="008863C9"/>
    <w:rsid w:val="008D011A"/>
    <w:rsid w:val="009114D4"/>
    <w:rsid w:val="00912E42"/>
    <w:rsid w:val="009136A7"/>
    <w:rsid w:val="009217B8"/>
    <w:rsid w:val="00922363"/>
    <w:rsid w:val="009275E7"/>
    <w:rsid w:val="00931C31"/>
    <w:rsid w:val="00934B7B"/>
    <w:rsid w:val="00942D54"/>
    <w:rsid w:val="00960B83"/>
    <w:rsid w:val="00965D9F"/>
    <w:rsid w:val="009914FA"/>
    <w:rsid w:val="009C2476"/>
    <w:rsid w:val="009C2685"/>
    <w:rsid w:val="009C35F4"/>
    <w:rsid w:val="009C467D"/>
    <w:rsid w:val="009D10D3"/>
    <w:rsid w:val="009D5A2E"/>
    <w:rsid w:val="009D5BD3"/>
    <w:rsid w:val="009F06E9"/>
    <w:rsid w:val="009F3CB3"/>
    <w:rsid w:val="009F7745"/>
    <w:rsid w:val="00A02CB4"/>
    <w:rsid w:val="00A247DC"/>
    <w:rsid w:val="00A32A7D"/>
    <w:rsid w:val="00A33226"/>
    <w:rsid w:val="00A34D61"/>
    <w:rsid w:val="00A352D3"/>
    <w:rsid w:val="00A36DCA"/>
    <w:rsid w:val="00A37E2D"/>
    <w:rsid w:val="00A440AC"/>
    <w:rsid w:val="00A6067D"/>
    <w:rsid w:val="00A72DA6"/>
    <w:rsid w:val="00A737E3"/>
    <w:rsid w:val="00A822F3"/>
    <w:rsid w:val="00A928D1"/>
    <w:rsid w:val="00A9592D"/>
    <w:rsid w:val="00AA2D9F"/>
    <w:rsid w:val="00B140F5"/>
    <w:rsid w:val="00B21329"/>
    <w:rsid w:val="00B35A89"/>
    <w:rsid w:val="00B37B95"/>
    <w:rsid w:val="00B44474"/>
    <w:rsid w:val="00B448A4"/>
    <w:rsid w:val="00B453FF"/>
    <w:rsid w:val="00B47CF5"/>
    <w:rsid w:val="00B622C4"/>
    <w:rsid w:val="00BA23F6"/>
    <w:rsid w:val="00BB02A4"/>
    <w:rsid w:val="00BC2500"/>
    <w:rsid w:val="00BD7FDD"/>
    <w:rsid w:val="00BE15FD"/>
    <w:rsid w:val="00C13AD9"/>
    <w:rsid w:val="00C452EF"/>
    <w:rsid w:val="00C5503E"/>
    <w:rsid w:val="00C55DF9"/>
    <w:rsid w:val="00C8558D"/>
    <w:rsid w:val="00C919C8"/>
    <w:rsid w:val="00CA26D5"/>
    <w:rsid w:val="00CA3959"/>
    <w:rsid w:val="00CB51DF"/>
    <w:rsid w:val="00CB5C00"/>
    <w:rsid w:val="00CE4CDE"/>
    <w:rsid w:val="00CF56DE"/>
    <w:rsid w:val="00D020CB"/>
    <w:rsid w:val="00D3768E"/>
    <w:rsid w:val="00D401A2"/>
    <w:rsid w:val="00D418C4"/>
    <w:rsid w:val="00D57D47"/>
    <w:rsid w:val="00D6518D"/>
    <w:rsid w:val="00D75B34"/>
    <w:rsid w:val="00D76A14"/>
    <w:rsid w:val="00D9499E"/>
    <w:rsid w:val="00DA010C"/>
    <w:rsid w:val="00DA686E"/>
    <w:rsid w:val="00DB7E7B"/>
    <w:rsid w:val="00DD13B0"/>
    <w:rsid w:val="00DD7860"/>
    <w:rsid w:val="00DE3D05"/>
    <w:rsid w:val="00DE6609"/>
    <w:rsid w:val="00DF0F06"/>
    <w:rsid w:val="00E148A4"/>
    <w:rsid w:val="00E66756"/>
    <w:rsid w:val="00E6711F"/>
    <w:rsid w:val="00E81F7D"/>
    <w:rsid w:val="00E95B50"/>
    <w:rsid w:val="00E96F58"/>
    <w:rsid w:val="00ED01C3"/>
    <w:rsid w:val="00EF76F4"/>
    <w:rsid w:val="00F030C0"/>
    <w:rsid w:val="00F148B9"/>
    <w:rsid w:val="00F16FF6"/>
    <w:rsid w:val="00F22BD6"/>
    <w:rsid w:val="00F30621"/>
    <w:rsid w:val="00F5648D"/>
    <w:rsid w:val="00F620E8"/>
    <w:rsid w:val="00F64AF8"/>
    <w:rsid w:val="00F73257"/>
    <w:rsid w:val="00F91AAD"/>
    <w:rsid w:val="00F9428B"/>
    <w:rsid w:val="00FA4C09"/>
    <w:rsid w:val="00FA5328"/>
    <w:rsid w:val="00FA573C"/>
    <w:rsid w:val="00FB4B95"/>
    <w:rsid w:val="00FB66C2"/>
    <w:rsid w:val="00FB785F"/>
    <w:rsid w:val="00FC32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5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5D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B38EDC7D-FF56-4E91-B45C-F56F588DA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2</Pages>
  <Words>340</Words>
  <Characters>2058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Noha</dc:creator>
  <cp:lastModifiedBy>Noha</cp:lastModifiedBy>
  <cp:revision>4</cp:revision>
  <dcterms:created xsi:type="dcterms:W3CDTF">2017-07-22T12:52:00Z</dcterms:created>
  <dcterms:modified xsi:type="dcterms:W3CDTF">2017-08-19T14:04:00Z</dcterms:modified>
</cp:coreProperties>
</file>