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9F" w:rsidRPr="000D0BE5" w:rsidRDefault="000D0BE5" w:rsidP="000D0BE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="Times New Roman"/>
          <w:sz w:val="28"/>
          <w:szCs w:val="28"/>
        </w:rPr>
      </w:pPr>
      <w:r w:rsidRPr="000D0BE5">
        <w:rPr>
          <w:rFonts w:asciiTheme="minorHAnsi" w:hAnsiTheme="minorHAnsi" w:cs="Times New Roman"/>
          <w:sz w:val="28"/>
          <w:szCs w:val="28"/>
        </w:rPr>
        <w:t>SIMULTANEOUS DETERMINATION OF PANTOPRAZOLE AND KETOROLAC BY REVERSED PHASE LIQUID CHROMATOGRAPHY IN BULK, LABORATORY PREPARED MIXTURE AND SPIKED HUMAN PLASMA</w:t>
      </w:r>
    </w:p>
    <w:p w:rsidR="00E1559F" w:rsidRPr="000D0BE5" w:rsidRDefault="00E1559F" w:rsidP="000D0BE5">
      <w:pPr>
        <w:autoSpaceDE w:val="0"/>
        <w:autoSpaceDN w:val="0"/>
        <w:adjustRightInd w:val="0"/>
        <w:spacing w:line="360" w:lineRule="auto"/>
        <w:ind w:right="-341"/>
        <w:jc w:val="center"/>
        <w:rPr>
          <w:rFonts w:asciiTheme="minorHAnsi" w:hAnsiTheme="minorHAnsi" w:cs="Times New Roman"/>
        </w:rPr>
      </w:pPr>
      <w:proofErr w:type="spellStart"/>
      <w:r w:rsidRPr="000D0BE5">
        <w:rPr>
          <w:rFonts w:asciiTheme="minorHAnsi" w:hAnsiTheme="minorHAnsi" w:cs="Times New Roman"/>
          <w:u w:val="single"/>
        </w:rPr>
        <w:t>Mokhtar</w:t>
      </w:r>
      <w:proofErr w:type="spellEnd"/>
      <w:r w:rsidRPr="000D0BE5">
        <w:rPr>
          <w:rFonts w:asciiTheme="minorHAnsi" w:hAnsiTheme="minorHAnsi" w:cs="Times New Roman"/>
          <w:u w:val="single"/>
        </w:rPr>
        <w:t xml:space="preserve"> M. </w:t>
      </w:r>
      <w:proofErr w:type="spellStart"/>
      <w:r w:rsidRPr="000D0BE5">
        <w:rPr>
          <w:rFonts w:asciiTheme="minorHAnsi" w:hAnsiTheme="minorHAnsi" w:cs="Times New Roman"/>
          <w:u w:val="single"/>
        </w:rPr>
        <w:t>Mabrouk</w:t>
      </w:r>
      <w:proofErr w:type="spellEnd"/>
      <w:r w:rsidRPr="000D0BE5">
        <w:rPr>
          <w:rFonts w:asciiTheme="minorHAnsi" w:hAnsiTheme="minorHAnsi" w:cs="Times New Roman"/>
          <w:u w:val="single"/>
        </w:rPr>
        <w:t>,</w:t>
      </w:r>
      <w:r w:rsidRPr="000D0BE5">
        <w:rPr>
          <w:rFonts w:asciiTheme="minorHAnsi" w:hAnsiTheme="minorHAnsi" w:cs="Times New Roman"/>
        </w:rPr>
        <w:t xml:space="preserve"> </w:t>
      </w:r>
      <w:proofErr w:type="spellStart"/>
      <w:r w:rsidRPr="000D0BE5">
        <w:rPr>
          <w:rFonts w:asciiTheme="minorHAnsi" w:hAnsiTheme="minorHAnsi" w:cs="Times New Roman"/>
        </w:rPr>
        <w:t>Sherin</w:t>
      </w:r>
      <w:proofErr w:type="spellEnd"/>
      <w:r w:rsidRPr="000D0BE5">
        <w:rPr>
          <w:rFonts w:asciiTheme="minorHAnsi" w:hAnsiTheme="minorHAnsi" w:cs="Times New Roman"/>
        </w:rPr>
        <w:t xml:space="preserve"> F. </w:t>
      </w:r>
      <w:proofErr w:type="spellStart"/>
      <w:r w:rsidRPr="000D0BE5">
        <w:rPr>
          <w:rFonts w:asciiTheme="minorHAnsi" w:hAnsiTheme="minorHAnsi" w:cs="Times New Roman"/>
        </w:rPr>
        <w:t>Hammad</w:t>
      </w:r>
      <w:proofErr w:type="spellEnd"/>
      <w:r w:rsidRPr="000D0BE5">
        <w:rPr>
          <w:rFonts w:asciiTheme="minorHAnsi" w:hAnsiTheme="minorHAnsi" w:cs="Times New Roman"/>
        </w:rPr>
        <w:t xml:space="preserve">, </w:t>
      </w:r>
      <w:proofErr w:type="spellStart"/>
      <w:r w:rsidRPr="000D0BE5">
        <w:rPr>
          <w:rFonts w:asciiTheme="minorHAnsi" w:hAnsiTheme="minorHAnsi" w:cs="Times New Roman"/>
        </w:rPr>
        <w:t>Fotouh</w:t>
      </w:r>
      <w:proofErr w:type="spellEnd"/>
      <w:r w:rsidRPr="000D0BE5">
        <w:rPr>
          <w:rFonts w:asciiTheme="minorHAnsi" w:hAnsiTheme="minorHAnsi" w:cs="Times New Roman"/>
        </w:rPr>
        <w:t xml:space="preserve"> R. </w:t>
      </w:r>
      <w:proofErr w:type="spellStart"/>
      <w:r w:rsidRPr="000D0BE5">
        <w:rPr>
          <w:rFonts w:asciiTheme="minorHAnsi" w:hAnsiTheme="minorHAnsi" w:cs="Times New Roman"/>
        </w:rPr>
        <w:t>Mansour</w:t>
      </w:r>
      <w:proofErr w:type="spellEnd"/>
      <w:r w:rsidRPr="000D0BE5">
        <w:rPr>
          <w:rFonts w:asciiTheme="minorHAnsi" w:hAnsiTheme="minorHAnsi" w:cs="Times New Roman"/>
        </w:rPr>
        <w:t>, and Mary A. Michael.</w:t>
      </w:r>
    </w:p>
    <w:p w:rsidR="00E1559F" w:rsidRPr="00E1559F" w:rsidRDefault="00E1559F" w:rsidP="000D0BE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 w:rsidRPr="00E1559F">
        <w:rPr>
          <w:rFonts w:ascii="Times New Roman" w:hAnsi="Times New Roman" w:cs="Times New Roman"/>
        </w:rPr>
        <w:t>Department of Pharmaceutical Analytical Chemistry, Faculty of Pharmacy, Tanta University, Tanta, Egypt</w:t>
      </w:r>
    </w:p>
    <w:p w:rsidR="000D0BE5" w:rsidRPr="000D0BE5" w:rsidRDefault="000D0BE5" w:rsidP="000D0BE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Times New Roman"/>
          <w:sz w:val="20"/>
          <w:szCs w:val="20"/>
        </w:rPr>
      </w:pPr>
      <w:r w:rsidRPr="000D0BE5">
        <w:rPr>
          <w:rFonts w:asciiTheme="minorHAnsi" w:hAnsiTheme="minorHAnsi" w:cs="Times New Roman"/>
          <w:sz w:val="20"/>
          <w:szCs w:val="20"/>
        </w:rPr>
        <w:t>mokhtaribrahim50@yahoo.com</w:t>
      </w:r>
    </w:p>
    <w:p w:rsidR="00E1559F" w:rsidRPr="000D0BE5" w:rsidRDefault="00E1559F" w:rsidP="000D0BE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Times New Roman"/>
        </w:rPr>
      </w:pPr>
      <w:r w:rsidRPr="000D0BE5">
        <w:rPr>
          <w:rFonts w:asciiTheme="minorHAnsi" w:hAnsiTheme="minorHAnsi" w:cs="Times New Roman"/>
        </w:rPr>
        <w:t xml:space="preserve">A highly sensitive, simple and accurate reversed phase liquid chromatographic method has been developed for determination of </w:t>
      </w:r>
      <w:proofErr w:type="spellStart"/>
      <w:r w:rsidRPr="000D0BE5">
        <w:rPr>
          <w:rFonts w:asciiTheme="minorHAnsi" w:hAnsiTheme="minorHAnsi" w:cs="Times New Roman"/>
        </w:rPr>
        <w:t>pantoprazole</w:t>
      </w:r>
      <w:proofErr w:type="spellEnd"/>
      <w:r w:rsidRPr="000D0BE5">
        <w:rPr>
          <w:rFonts w:asciiTheme="minorHAnsi" w:hAnsiTheme="minorHAnsi" w:cs="Times New Roman"/>
        </w:rPr>
        <w:t xml:space="preserve"> and </w:t>
      </w:r>
      <w:proofErr w:type="spellStart"/>
      <w:r w:rsidRPr="000D0BE5">
        <w:rPr>
          <w:rFonts w:asciiTheme="minorHAnsi" w:hAnsiTheme="minorHAnsi" w:cs="Times New Roman"/>
        </w:rPr>
        <w:t>ketorolac</w:t>
      </w:r>
      <w:proofErr w:type="spellEnd"/>
      <w:r w:rsidRPr="000D0BE5">
        <w:rPr>
          <w:rFonts w:asciiTheme="minorHAnsi" w:hAnsiTheme="minorHAnsi" w:cs="Times New Roman"/>
        </w:rPr>
        <w:t xml:space="preserve"> in their laboratory prepared mixture and spiked human plasma. This method involves separation of </w:t>
      </w:r>
      <w:proofErr w:type="spellStart"/>
      <w:r w:rsidRPr="000D0BE5">
        <w:rPr>
          <w:rFonts w:asciiTheme="minorHAnsi" w:hAnsiTheme="minorHAnsi" w:cs="Times New Roman"/>
        </w:rPr>
        <w:t>pantoprazole</w:t>
      </w:r>
      <w:proofErr w:type="spellEnd"/>
      <w:r w:rsidRPr="000D0BE5">
        <w:rPr>
          <w:rFonts w:asciiTheme="minorHAnsi" w:hAnsiTheme="minorHAnsi" w:cs="Times New Roman"/>
        </w:rPr>
        <w:t xml:space="preserve"> and </w:t>
      </w:r>
      <w:proofErr w:type="spellStart"/>
      <w:r w:rsidRPr="000D0BE5">
        <w:rPr>
          <w:rFonts w:asciiTheme="minorHAnsi" w:hAnsiTheme="minorHAnsi" w:cs="Times New Roman"/>
        </w:rPr>
        <w:t>ketorolac</w:t>
      </w:r>
      <w:proofErr w:type="spellEnd"/>
      <w:r w:rsidRPr="000D0BE5">
        <w:rPr>
          <w:rFonts w:asciiTheme="minorHAnsi" w:hAnsiTheme="minorHAnsi" w:cs="Times New Roman"/>
        </w:rPr>
        <w:t xml:space="preserve"> on Thermo ODS </w:t>
      </w:r>
      <w:proofErr w:type="spellStart"/>
      <w:r w:rsidRPr="000D0BE5">
        <w:rPr>
          <w:rFonts w:asciiTheme="minorHAnsi" w:hAnsiTheme="minorHAnsi" w:cs="Times New Roman"/>
        </w:rPr>
        <w:t>Hypersil</w:t>
      </w:r>
      <w:proofErr w:type="spellEnd"/>
      <w:r w:rsidRPr="000D0BE5">
        <w:rPr>
          <w:rFonts w:asciiTheme="minorHAnsi" w:hAnsiTheme="minorHAnsi" w:cs="Times New Roman"/>
        </w:rPr>
        <w:t xml:space="preserve"> C18 reversed phase column (4.6×250 mm, particle size 5µm) using a mobile phase consisting of </w:t>
      </w:r>
      <w:proofErr w:type="spellStart"/>
      <w:r w:rsidRPr="000D0BE5">
        <w:rPr>
          <w:rFonts w:asciiTheme="minorHAnsi" w:hAnsiTheme="minorHAnsi" w:cs="Times New Roman"/>
        </w:rPr>
        <w:t>methanol:phosphate</w:t>
      </w:r>
      <w:proofErr w:type="spellEnd"/>
      <w:r w:rsidRPr="000D0BE5">
        <w:rPr>
          <w:rFonts w:asciiTheme="minorHAnsi" w:hAnsiTheme="minorHAnsi" w:cs="Times New Roman"/>
        </w:rPr>
        <w:t xml:space="preserve"> buffer (50 </w:t>
      </w:r>
      <w:proofErr w:type="spellStart"/>
      <w:r w:rsidRPr="000D0BE5">
        <w:rPr>
          <w:rFonts w:asciiTheme="minorHAnsi" w:hAnsiTheme="minorHAnsi" w:cs="Times New Roman"/>
        </w:rPr>
        <w:t>mM</w:t>
      </w:r>
      <w:proofErr w:type="spellEnd"/>
      <w:r w:rsidRPr="000D0BE5">
        <w:rPr>
          <w:rFonts w:asciiTheme="minorHAnsi" w:hAnsiTheme="minorHAnsi" w:cs="Times New Roman"/>
        </w:rPr>
        <w:t xml:space="preserve">; pH 5.5) in a ratio of 60:40 (v/v). The flow rate was 1 </w:t>
      </w:r>
      <w:proofErr w:type="spellStart"/>
      <w:r w:rsidRPr="000D0BE5">
        <w:rPr>
          <w:rFonts w:asciiTheme="minorHAnsi" w:hAnsiTheme="minorHAnsi" w:cs="Times New Roman"/>
        </w:rPr>
        <w:t>mL</w:t>
      </w:r>
      <w:proofErr w:type="spellEnd"/>
      <w:r w:rsidRPr="000D0BE5">
        <w:rPr>
          <w:rFonts w:asciiTheme="minorHAnsi" w:hAnsiTheme="minorHAnsi" w:cs="Times New Roman"/>
        </w:rPr>
        <w:t>/min</w:t>
      </w:r>
      <w:r w:rsidRPr="000D0BE5">
        <w:rPr>
          <w:rFonts w:asciiTheme="minorHAnsi" w:hAnsiTheme="minorHAnsi" w:cs="Times New Roman"/>
          <w:vertAlign w:val="superscript"/>
        </w:rPr>
        <w:t xml:space="preserve"> </w:t>
      </w:r>
      <w:r w:rsidRPr="000D0BE5">
        <w:rPr>
          <w:rFonts w:asciiTheme="minorHAnsi" w:hAnsiTheme="minorHAnsi" w:cs="Times New Roman"/>
        </w:rPr>
        <w:t xml:space="preserve">with UV detection at 250 nm. The calibration curves were linear from 0.5 to 100 </w:t>
      </w:r>
      <w:proofErr w:type="spellStart"/>
      <w:r w:rsidRPr="000D0BE5">
        <w:rPr>
          <w:rFonts w:asciiTheme="minorHAnsi" w:hAnsiTheme="minorHAnsi" w:cs="Times New Roman"/>
        </w:rPr>
        <w:t>μg</w:t>
      </w:r>
      <w:proofErr w:type="spellEnd"/>
      <w:r w:rsidRPr="000D0BE5">
        <w:rPr>
          <w:rFonts w:asciiTheme="minorHAnsi" w:hAnsiTheme="minorHAnsi" w:cs="Times New Roman"/>
        </w:rPr>
        <w:t>/</w:t>
      </w:r>
      <w:proofErr w:type="spellStart"/>
      <w:r w:rsidRPr="000D0BE5">
        <w:rPr>
          <w:rFonts w:asciiTheme="minorHAnsi" w:hAnsiTheme="minorHAnsi" w:cs="Times New Roman"/>
        </w:rPr>
        <w:t>mL</w:t>
      </w:r>
      <w:proofErr w:type="spellEnd"/>
      <w:r w:rsidRPr="000D0BE5">
        <w:rPr>
          <w:rFonts w:asciiTheme="minorHAnsi" w:hAnsiTheme="minorHAnsi" w:cs="Times New Roman"/>
          <w:vertAlign w:val="superscript"/>
        </w:rPr>
        <w:t xml:space="preserve"> </w:t>
      </w:r>
      <w:r w:rsidRPr="000D0BE5">
        <w:rPr>
          <w:rFonts w:asciiTheme="minorHAnsi" w:hAnsiTheme="minorHAnsi" w:cs="Times New Roman"/>
        </w:rPr>
        <w:t xml:space="preserve">for </w:t>
      </w:r>
      <w:proofErr w:type="spellStart"/>
      <w:r w:rsidRPr="000D0BE5">
        <w:rPr>
          <w:rFonts w:asciiTheme="minorHAnsi" w:hAnsiTheme="minorHAnsi" w:cs="Times New Roman"/>
        </w:rPr>
        <w:t>pantoprazole</w:t>
      </w:r>
      <w:proofErr w:type="spellEnd"/>
      <w:r w:rsidRPr="000D0BE5">
        <w:rPr>
          <w:rFonts w:asciiTheme="minorHAnsi" w:hAnsiTheme="minorHAnsi" w:cs="Times New Roman"/>
        </w:rPr>
        <w:t xml:space="preserve"> and from 0.5 to 50 </w:t>
      </w:r>
      <w:proofErr w:type="spellStart"/>
      <w:r w:rsidRPr="000D0BE5">
        <w:rPr>
          <w:rFonts w:asciiTheme="minorHAnsi" w:hAnsiTheme="minorHAnsi" w:cs="Times New Roman"/>
        </w:rPr>
        <w:t>μg</w:t>
      </w:r>
      <w:proofErr w:type="spellEnd"/>
      <w:r w:rsidRPr="000D0BE5">
        <w:rPr>
          <w:rFonts w:asciiTheme="minorHAnsi" w:hAnsiTheme="minorHAnsi" w:cs="Times New Roman"/>
        </w:rPr>
        <w:t>/</w:t>
      </w:r>
      <w:proofErr w:type="spellStart"/>
      <w:r w:rsidRPr="000D0BE5">
        <w:rPr>
          <w:rFonts w:asciiTheme="minorHAnsi" w:hAnsiTheme="minorHAnsi" w:cs="Times New Roman"/>
        </w:rPr>
        <w:t>mL</w:t>
      </w:r>
      <w:proofErr w:type="spellEnd"/>
      <w:r w:rsidRPr="000D0BE5">
        <w:rPr>
          <w:rFonts w:asciiTheme="minorHAnsi" w:hAnsiTheme="minorHAnsi" w:cs="Times New Roman"/>
          <w:vertAlign w:val="superscript"/>
        </w:rPr>
        <w:t xml:space="preserve"> </w:t>
      </w:r>
      <w:r w:rsidRPr="000D0BE5">
        <w:rPr>
          <w:rFonts w:asciiTheme="minorHAnsi" w:hAnsiTheme="minorHAnsi" w:cs="Times New Roman"/>
        </w:rPr>
        <w:t xml:space="preserve">for </w:t>
      </w:r>
      <w:proofErr w:type="spellStart"/>
      <w:r w:rsidRPr="000D0BE5">
        <w:rPr>
          <w:rFonts w:asciiTheme="minorHAnsi" w:hAnsiTheme="minorHAnsi" w:cs="Times New Roman"/>
        </w:rPr>
        <w:t>ketorolac</w:t>
      </w:r>
      <w:proofErr w:type="spellEnd"/>
      <w:r w:rsidRPr="000D0BE5">
        <w:rPr>
          <w:rFonts w:asciiTheme="minorHAnsi" w:hAnsiTheme="minorHAnsi" w:cs="Times New Roman"/>
        </w:rPr>
        <w:t xml:space="preserve">. The mean % recoveries for mixtures of both drugs at a ratio 2:1 were found to be 99.29±0.43 and 99.32±0.21 for </w:t>
      </w:r>
      <w:proofErr w:type="spellStart"/>
      <w:r w:rsidRPr="000D0BE5">
        <w:rPr>
          <w:rFonts w:asciiTheme="minorHAnsi" w:hAnsiTheme="minorHAnsi" w:cs="Times New Roman"/>
        </w:rPr>
        <w:t>pantoprazole</w:t>
      </w:r>
      <w:proofErr w:type="spellEnd"/>
      <w:r w:rsidRPr="000D0BE5">
        <w:rPr>
          <w:rFonts w:asciiTheme="minorHAnsi" w:hAnsiTheme="minorHAnsi" w:cs="Times New Roman"/>
        </w:rPr>
        <w:t xml:space="preserve"> and </w:t>
      </w:r>
      <w:proofErr w:type="spellStart"/>
      <w:r w:rsidRPr="000D0BE5">
        <w:rPr>
          <w:rFonts w:asciiTheme="minorHAnsi" w:hAnsiTheme="minorHAnsi" w:cs="Times New Roman"/>
        </w:rPr>
        <w:t>ketorolac</w:t>
      </w:r>
      <w:proofErr w:type="spellEnd"/>
      <w:r w:rsidRPr="000D0BE5">
        <w:rPr>
          <w:rFonts w:asciiTheme="minorHAnsi" w:hAnsiTheme="minorHAnsi" w:cs="Times New Roman"/>
        </w:rPr>
        <w:t xml:space="preserve">, respectively using the proposed HPLC method. By applying the method to spiked human plasma using the same optimized chromatographic conditions, the calibration curves were linear from 2 to70 </w:t>
      </w:r>
      <w:proofErr w:type="spellStart"/>
      <w:r w:rsidRPr="000D0BE5">
        <w:rPr>
          <w:rFonts w:asciiTheme="minorHAnsi" w:hAnsiTheme="minorHAnsi" w:cs="Times New Roman"/>
        </w:rPr>
        <w:t>μg</w:t>
      </w:r>
      <w:proofErr w:type="spellEnd"/>
      <w:r w:rsidRPr="000D0BE5">
        <w:rPr>
          <w:rFonts w:asciiTheme="minorHAnsi" w:hAnsiTheme="minorHAnsi" w:cs="Times New Roman"/>
        </w:rPr>
        <w:t>/</w:t>
      </w:r>
      <w:proofErr w:type="spellStart"/>
      <w:r w:rsidRPr="000D0BE5">
        <w:rPr>
          <w:rFonts w:asciiTheme="minorHAnsi" w:hAnsiTheme="minorHAnsi" w:cs="Times New Roman"/>
        </w:rPr>
        <w:t>mL</w:t>
      </w:r>
      <w:proofErr w:type="spellEnd"/>
      <w:r w:rsidRPr="000D0BE5">
        <w:rPr>
          <w:rFonts w:asciiTheme="minorHAnsi" w:hAnsiTheme="minorHAnsi" w:cs="Times New Roman"/>
          <w:vertAlign w:val="superscript"/>
        </w:rPr>
        <w:t xml:space="preserve"> </w:t>
      </w:r>
      <w:r w:rsidRPr="000D0BE5">
        <w:rPr>
          <w:rFonts w:asciiTheme="minorHAnsi" w:hAnsiTheme="minorHAnsi" w:cs="Times New Roman"/>
        </w:rPr>
        <w:t xml:space="preserve">for </w:t>
      </w:r>
      <w:proofErr w:type="spellStart"/>
      <w:r w:rsidRPr="000D0BE5">
        <w:rPr>
          <w:rFonts w:asciiTheme="minorHAnsi" w:hAnsiTheme="minorHAnsi" w:cs="Times New Roman"/>
        </w:rPr>
        <w:t>pantoprazole</w:t>
      </w:r>
      <w:proofErr w:type="spellEnd"/>
      <w:r w:rsidRPr="000D0BE5">
        <w:rPr>
          <w:rFonts w:asciiTheme="minorHAnsi" w:hAnsiTheme="minorHAnsi" w:cs="Times New Roman"/>
        </w:rPr>
        <w:t xml:space="preserve"> and from 1 to 60 </w:t>
      </w:r>
      <w:proofErr w:type="spellStart"/>
      <w:r w:rsidRPr="000D0BE5">
        <w:rPr>
          <w:rFonts w:asciiTheme="minorHAnsi" w:hAnsiTheme="minorHAnsi" w:cs="Times New Roman"/>
        </w:rPr>
        <w:t>μg</w:t>
      </w:r>
      <w:proofErr w:type="spellEnd"/>
      <w:r w:rsidRPr="000D0BE5">
        <w:rPr>
          <w:rFonts w:asciiTheme="minorHAnsi" w:hAnsiTheme="minorHAnsi" w:cs="Times New Roman"/>
        </w:rPr>
        <w:t>/</w:t>
      </w:r>
      <w:proofErr w:type="spellStart"/>
      <w:r w:rsidRPr="000D0BE5">
        <w:rPr>
          <w:rFonts w:asciiTheme="minorHAnsi" w:hAnsiTheme="minorHAnsi" w:cs="Times New Roman"/>
        </w:rPr>
        <w:t>mL</w:t>
      </w:r>
      <w:proofErr w:type="spellEnd"/>
      <w:r w:rsidRPr="000D0BE5">
        <w:rPr>
          <w:rFonts w:asciiTheme="minorHAnsi" w:hAnsiTheme="minorHAnsi" w:cs="Times New Roman"/>
        </w:rPr>
        <w:t xml:space="preserve"> for </w:t>
      </w:r>
      <w:proofErr w:type="spellStart"/>
      <w:r w:rsidRPr="000D0BE5">
        <w:rPr>
          <w:rFonts w:asciiTheme="minorHAnsi" w:hAnsiTheme="minorHAnsi" w:cs="Times New Roman"/>
        </w:rPr>
        <w:t>ketorolac</w:t>
      </w:r>
      <w:proofErr w:type="spellEnd"/>
      <w:r w:rsidRPr="000D0BE5">
        <w:rPr>
          <w:rFonts w:asciiTheme="minorHAnsi" w:hAnsiTheme="minorHAnsi" w:cs="Times New Roman"/>
        </w:rPr>
        <w:t xml:space="preserve">. The mean % recoveries for mixtures of both drugs were found to be 100.08±1.92 and 100.25±2.37 for </w:t>
      </w:r>
      <w:proofErr w:type="spellStart"/>
      <w:r w:rsidRPr="000D0BE5">
        <w:rPr>
          <w:rFonts w:asciiTheme="minorHAnsi" w:hAnsiTheme="minorHAnsi" w:cs="Times New Roman"/>
        </w:rPr>
        <w:t>pantoprazole</w:t>
      </w:r>
      <w:proofErr w:type="spellEnd"/>
      <w:r w:rsidRPr="000D0BE5">
        <w:rPr>
          <w:rFonts w:asciiTheme="minorHAnsi" w:hAnsiTheme="minorHAnsi" w:cs="Times New Roman"/>
        </w:rPr>
        <w:t xml:space="preserve"> and </w:t>
      </w:r>
      <w:proofErr w:type="spellStart"/>
      <w:r w:rsidRPr="000D0BE5">
        <w:rPr>
          <w:rFonts w:asciiTheme="minorHAnsi" w:hAnsiTheme="minorHAnsi" w:cs="Times New Roman"/>
        </w:rPr>
        <w:t>ketorolac</w:t>
      </w:r>
      <w:proofErr w:type="spellEnd"/>
      <w:r w:rsidRPr="000D0BE5">
        <w:rPr>
          <w:rFonts w:asciiTheme="minorHAnsi" w:hAnsiTheme="minorHAnsi" w:cs="Times New Roman"/>
        </w:rPr>
        <w:t xml:space="preserve"> respectively. The developed methods were successfully applied for the determination of </w:t>
      </w:r>
      <w:proofErr w:type="spellStart"/>
      <w:r w:rsidRPr="000D0BE5">
        <w:rPr>
          <w:rFonts w:asciiTheme="minorHAnsi" w:hAnsiTheme="minorHAnsi" w:cs="Times New Roman"/>
        </w:rPr>
        <w:t>pantoprazole</w:t>
      </w:r>
      <w:proofErr w:type="spellEnd"/>
      <w:r w:rsidRPr="000D0BE5">
        <w:rPr>
          <w:rFonts w:asciiTheme="minorHAnsi" w:hAnsiTheme="minorHAnsi" w:cs="Times New Roman"/>
        </w:rPr>
        <w:t xml:space="preserve"> and </w:t>
      </w:r>
      <w:proofErr w:type="spellStart"/>
      <w:r w:rsidRPr="000D0BE5">
        <w:rPr>
          <w:rFonts w:asciiTheme="minorHAnsi" w:hAnsiTheme="minorHAnsi" w:cs="Times New Roman"/>
        </w:rPr>
        <w:t>ketorolac</w:t>
      </w:r>
      <w:proofErr w:type="spellEnd"/>
      <w:r w:rsidRPr="000D0BE5">
        <w:rPr>
          <w:rFonts w:asciiTheme="minorHAnsi" w:hAnsiTheme="minorHAnsi" w:cs="Times New Roman"/>
        </w:rPr>
        <w:t xml:space="preserve"> in laboratory prepared mixtures containing all possible </w:t>
      </w:r>
      <w:proofErr w:type="spellStart"/>
      <w:r w:rsidRPr="000D0BE5">
        <w:rPr>
          <w:rFonts w:asciiTheme="minorHAnsi" w:hAnsiTheme="minorHAnsi" w:cs="Times New Roman"/>
        </w:rPr>
        <w:t>excipients</w:t>
      </w:r>
      <w:proofErr w:type="spellEnd"/>
      <w:r w:rsidRPr="000D0BE5">
        <w:rPr>
          <w:rFonts w:asciiTheme="minorHAnsi" w:hAnsiTheme="minorHAnsi" w:cs="Times New Roman"/>
        </w:rPr>
        <w:t xml:space="preserve"> present in the tablet dosage form. </w:t>
      </w:r>
    </w:p>
    <w:p w:rsidR="009F6FDF" w:rsidRDefault="009F6FDF">
      <w:pPr>
        <w:rPr>
          <w:lang w:bidi="ar-EG"/>
        </w:rPr>
      </w:pPr>
    </w:p>
    <w:sectPr w:rsidR="009F6FDF" w:rsidSect="007F388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1559F"/>
    <w:rsid w:val="000451AD"/>
    <w:rsid w:val="000D0BE5"/>
    <w:rsid w:val="00173ECC"/>
    <w:rsid w:val="00671F84"/>
    <w:rsid w:val="007F388E"/>
    <w:rsid w:val="009F6FDF"/>
    <w:rsid w:val="00B16CE8"/>
    <w:rsid w:val="00CF6127"/>
    <w:rsid w:val="00E1559F"/>
    <w:rsid w:val="00FD3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59F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2018-03-20T20:03:00Z</dcterms:created>
  <dcterms:modified xsi:type="dcterms:W3CDTF">2018-03-20T20:03:00Z</dcterms:modified>
</cp:coreProperties>
</file>