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C7F" w:rsidRDefault="00A73AF4">
      <w:r>
        <w:t xml:space="preserve"> The T cell </w:t>
      </w:r>
      <w:proofErr w:type="spellStart"/>
      <w:r>
        <w:t>bispecific</w:t>
      </w:r>
      <w:proofErr w:type="spellEnd"/>
      <w:r>
        <w:t xml:space="preserve"> antibodies (TCBs) that recruit and engage T cells for tumor cell killing have gained strong interest. A profound assay strategy for extensive functional characterization is required to study TCB properties and to control efficacy and safety.</w:t>
      </w:r>
      <w:r>
        <w:br/>
        <w:t>We have developed a two cell-line bridging reporter assay covering tumor target-dependent T cell activation as potency assay for TCBs. In addition, a tumor target-independent reporter cell assay and SPR binding assays for structure-function correlations will be presented.</w:t>
      </w:r>
    </w:p>
    <w:p w:rsidR="00A73AF4" w:rsidRDefault="00A73AF4">
      <w:r>
        <w:t xml:space="preserve">And </w:t>
      </w:r>
      <w:proofErr w:type="gramStart"/>
      <w:r>
        <w:t>The</w:t>
      </w:r>
      <w:proofErr w:type="gramEnd"/>
      <w:r>
        <w:t xml:space="preserve"> use of cells as a </w:t>
      </w:r>
      <w:proofErr w:type="spellStart"/>
      <w:r>
        <w:t>cryopreserved</w:t>
      </w:r>
      <w:proofErr w:type="spellEnd"/>
      <w:r>
        <w:t xml:space="preserve">, ready-to-use reagent is a very common practice in high-throughput screening (HTS) of compounds by cell-based assays. This process is considerably less labor intensive, more consistent and allows more flexibility than traditional continuous cell culture which is generally employed in GMP bioassays. The purpose of the present study was to determine if the use of </w:t>
      </w:r>
      <w:proofErr w:type="spellStart"/>
      <w:r>
        <w:t>cryopreserved</w:t>
      </w:r>
      <w:proofErr w:type="spellEnd"/>
      <w:r>
        <w:t xml:space="preserve"> ready-to-use cells could also be adapted to a bioassay intended for lot release and stability testing. The </w:t>
      </w:r>
      <w:proofErr w:type="spellStart"/>
      <w:r>
        <w:t>cytotoxicity</w:t>
      </w:r>
      <w:proofErr w:type="spellEnd"/>
      <w:r>
        <w:t xml:space="preserve"> assay of ABBV-ADC was chosen as one of our pilot projects.</w:t>
      </w:r>
    </w:p>
    <w:p w:rsidR="00A73AF4" w:rsidRDefault="00A73AF4"/>
    <w:sectPr w:rsidR="00A73AF4" w:rsidSect="00A51F0E">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A73AF4"/>
    <w:rsid w:val="00304A15"/>
    <w:rsid w:val="00A51F0E"/>
    <w:rsid w:val="00A73AF4"/>
    <w:rsid w:val="00CF0C7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C7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169</Words>
  <Characters>967</Characters>
  <Application>Microsoft Office Word</Application>
  <DocSecurity>0</DocSecurity>
  <Lines>8</Lines>
  <Paragraphs>2</Paragraphs>
  <ScaleCrop>false</ScaleCrop>
  <Company/>
  <LinksUpToDate>false</LinksUpToDate>
  <CharactersWithSpaces>1134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ElZahar</dc:creator>
  <cp:lastModifiedBy>ElZahar</cp:lastModifiedBy>
  <cp:revision>1</cp:revision>
  <dcterms:created xsi:type="dcterms:W3CDTF">2018-03-15T15:11:00Z</dcterms:created>
  <dcterms:modified xsi:type="dcterms:W3CDTF">2018-03-15T15:12:00Z</dcterms:modified>
</cp:coreProperties>
</file>