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71BFA3" w14:textId="77777777" w:rsidR="00AE3E37" w:rsidRDefault="00BB1249" w:rsidP="00494130">
      <w:pPr>
        <w:pStyle w:val="Heading1"/>
        <w:spacing w:before="170"/>
        <w:ind w:left="0"/>
      </w:pPr>
      <w:r>
        <w:rPr>
          <w:color w:val="337AB7"/>
        </w:rPr>
        <w:t xml:space="preserve">Extending petroleum resources – substitution of petro-products from Glycerol </w:t>
      </w:r>
    </w:p>
    <w:p w14:paraId="11D1C57B" w14:textId="77777777" w:rsidR="005973B9" w:rsidRDefault="00BB1249" w:rsidP="005973B9">
      <w:pPr>
        <w:pStyle w:val="BodyText"/>
        <w:spacing w:before="73" w:line="198" w:lineRule="exact"/>
        <w:ind w:left="100" w:right="5987"/>
        <w:rPr>
          <w:rFonts w:ascii="Arial"/>
        </w:rPr>
      </w:pPr>
      <w:r>
        <w:rPr>
          <w:rFonts w:ascii="Arial"/>
        </w:rPr>
        <w:t>A.K. Suresh, PhD, Professor of Chemical Engineering, IIT Bombay, Mumbai, India 400076</w:t>
      </w:r>
    </w:p>
    <w:p w14:paraId="3791BD6D" w14:textId="77777777" w:rsidR="00AE3E37" w:rsidRDefault="00AE3E37">
      <w:pPr>
        <w:pStyle w:val="BodyText"/>
        <w:rPr>
          <w:rFonts w:ascii="Arial"/>
          <w:sz w:val="20"/>
        </w:rPr>
      </w:pPr>
    </w:p>
    <w:p w14:paraId="6D1CCBD9" w14:textId="77777777" w:rsidR="00AE3E37" w:rsidRDefault="00AE3E37">
      <w:pPr>
        <w:pStyle w:val="BodyText"/>
        <w:spacing w:before="3"/>
        <w:rPr>
          <w:rFonts w:ascii="Arial"/>
          <w:sz w:val="21"/>
        </w:rPr>
      </w:pPr>
    </w:p>
    <w:p w14:paraId="04C5281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A9FAF55" w14:textId="5A7BB57F" w:rsidR="00AE3E37" w:rsidRDefault="00A9710C">
      <w:pPr>
        <w:pStyle w:val="Heading3"/>
        <w:spacing w:before="147"/>
        <w:jc w:val="both"/>
      </w:pPr>
      <w:r>
        <w:rPr>
          <w:color w:val="BF5A14"/>
        </w:rPr>
        <w:lastRenderedPageBreak/>
        <w:t>Abstract</w:t>
      </w:r>
      <w:r w:rsidR="00404E5B">
        <w:rPr>
          <w:color w:val="BF5A14"/>
        </w:rPr>
        <w:t xml:space="preserve"> </w:t>
      </w:r>
    </w:p>
    <w:p w14:paraId="32EB60C6" w14:textId="43BB3D9F" w:rsidR="000E06DA" w:rsidRDefault="00BB1249">
      <w:pPr>
        <w:pStyle w:val="Heading3"/>
        <w:spacing w:before="74"/>
        <w:rPr>
          <w:b w:val="0"/>
        </w:rPr>
      </w:pPr>
      <w:r>
        <w:rPr>
          <w:b w:val="0"/>
        </w:rPr>
        <w:t xml:space="preserve">Glycerol, because of </w:t>
      </w:r>
      <w:r w:rsidR="006C3F60">
        <w:rPr>
          <w:b w:val="0"/>
        </w:rPr>
        <w:t>its multi-functionality</w:t>
      </w:r>
      <w:r>
        <w:rPr>
          <w:b w:val="0"/>
        </w:rPr>
        <w:t>, is a potential source of many chemicals</w:t>
      </w:r>
      <w:r w:rsidR="00E1703E">
        <w:rPr>
          <w:b w:val="0"/>
          <w:vertAlign w:val="superscript"/>
        </w:rPr>
        <w:t>1</w:t>
      </w:r>
      <w:r>
        <w:rPr>
          <w:b w:val="0"/>
        </w:rPr>
        <w:t xml:space="preserve"> currently produced from petroleum sources. Being a byproduct of biodiesel manufacture, the availability of glycerol has been on the increase, but the same fact results in price fluctuations, which means that the best strategies to valorize glycerol must concentrate on h</w:t>
      </w:r>
      <w:r w:rsidR="006C3F60">
        <w:rPr>
          <w:b w:val="0"/>
        </w:rPr>
        <w:t xml:space="preserve">igh value products. Here, we discuss two possibilities for the </w:t>
      </w:r>
      <w:proofErr w:type="spellStart"/>
      <w:r w:rsidR="006C3F60">
        <w:rPr>
          <w:b w:val="0"/>
        </w:rPr>
        <w:t>upgradation</w:t>
      </w:r>
      <w:proofErr w:type="spellEnd"/>
      <w:r w:rsidR="006C3F60">
        <w:rPr>
          <w:b w:val="0"/>
        </w:rPr>
        <w:t xml:space="preserve"> of glycerol – via oxidation to </w:t>
      </w:r>
      <w:proofErr w:type="spellStart"/>
      <w:r w:rsidR="006C3F60">
        <w:rPr>
          <w:b w:val="0"/>
        </w:rPr>
        <w:t>glyceric</w:t>
      </w:r>
      <w:proofErr w:type="spellEnd"/>
      <w:r w:rsidR="006C3F60">
        <w:rPr>
          <w:b w:val="0"/>
        </w:rPr>
        <w:t xml:space="preserve"> and </w:t>
      </w:r>
      <w:proofErr w:type="spellStart"/>
      <w:r w:rsidR="006C3F60">
        <w:rPr>
          <w:b w:val="0"/>
        </w:rPr>
        <w:t>tartronic</w:t>
      </w:r>
      <w:proofErr w:type="spellEnd"/>
      <w:r w:rsidR="006C3F60">
        <w:rPr>
          <w:b w:val="0"/>
        </w:rPr>
        <w:t xml:space="preserve"> acids, and via </w:t>
      </w:r>
      <w:proofErr w:type="spellStart"/>
      <w:r w:rsidR="002A7665">
        <w:rPr>
          <w:b w:val="0"/>
        </w:rPr>
        <w:t>hydrogenolysis</w:t>
      </w:r>
      <w:proofErr w:type="spellEnd"/>
      <w:r w:rsidR="002A7665">
        <w:rPr>
          <w:b w:val="0"/>
        </w:rPr>
        <w:t xml:space="preserve"> to 1,3-propanediol. Glycerol oxidation, while a potential route to several high value chemicals, is a complex reaction</w:t>
      </w:r>
      <w:r w:rsidR="00E1703E">
        <w:rPr>
          <w:b w:val="0"/>
          <w:vertAlign w:val="superscript"/>
        </w:rPr>
        <w:t>2</w:t>
      </w:r>
      <w:r w:rsidR="002A7665">
        <w:rPr>
          <w:b w:val="0"/>
        </w:rPr>
        <w:t xml:space="preserve">, and directing it to desired compounds is a challenge. Catalysts such as </w:t>
      </w:r>
      <w:proofErr w:type="spellStart"/>
      <w:r w:rsidR="002A7665">
        <w:rPr>
          <w:b w:val="0"/>
        </w:rPr>
        <w:t>Pd</w:t>
      </w:r>
      <w:proofErr w:type="spellEnd"/>
      <w:r w:rsidR="002A7665">
        <w:rPr>
          <w:b w:val="0"/>
        </w:rPr>
        <w:t xml:space="preserve">, </w:t>
      </w:r>
      <w:proofErr w:type="spellStart"/>
      <w:r w:rsidR="002A7665">
        <w:rPr>
          <w:b w:val="0"/>
        </w:rPr>
        <w:t>Pt</w:t>
      </w:r>
      <w:proofErr w:type="spellEnd"/>
      <w:r w:rsidR="002A7665">
        <w:rPr>
          <w:b w:val="0"/>
        </w:rPr>
        <w:t xml:space="preserve"> and Au, under alkaline conditions, </w:t>
      </w:r>
      <w:proofErr w:type="spellStart"/>
      <w:r w:rsidR="002A7665">
        <w:rPr>
          <w:b w:val="0"/>
        </w:rPr>
        <w:t>favour</w:t>
      </w:r>
      <w:proofErr w:type="spellEnd"/>
      <w:r w:rsidR="002A7665">
        <w:rPr>
          <w:b w:val="0"/>
        </w:rPr>
        <w:t xml:space="preserve"> the formation of </w:t>
      </w:r>
      <w:proofErr w:type="spellStart"/>
      <w:r w:rsidR="002A7665">
        <w:rPr>
          <w:b w:val="0"/>
        </w:rPr>
        <w:t>glyceric</w:t>
      </w:r>
      <w:proofErr w:type="spellEnd"/>
      <w:r w:rsidR="002A7665">
        <w:rPr>
          <w:b w:val="0"/>
        </w:rPr>
        <w:t xml:space="preserve"> and </w:t>
      </w:r>
      <w:proofErr w:type="spellStart"/>
      <w:r w:rsidR="002A7665">
        <w:rPr>
          <w:b w:val="0"/>
        </w:rPr>
        <w:t>tartronic</w:t>
      </w:r>
      <w:proofErr w:type="spellEnd"/>
      <w:r w:rsidR="002A7665">
        <w:rPr>
          <w:b w:val="0"/>
        </w:rPr>
        <w:t xml:space="preserve"> acids, but carbon chain scission leading to C2 and C1 compounds limits the selectivity. Both rate and selectivity of such catalysts are modulated in interesting ways by the catalyst support</w:t>
      </w:r>
      <w:r w:rsidR="00E1703E">
        <w:rPr>
          <w:b w:val="0"/>
          <w:vertAlign w:val="superscript"/>
        </w:rPr>
        <w:t>3</w:t>
      </w:r>
      <w:r w:rsidR="002A7665">
        <w:rPr>
          <w:b w:val="0"/>
        </w:rPr>
        <w:t>, with carbon supports providing the best performance.</w:t>
      </w:r>
      <w:r w:rsidR="005A491D">
        <w:rPr>
          <w:b w:val="0"/>
        </w:rPr>
        <w:t xml:space="preserve"> An analysis of the product spectrum under different reaction conditions </w:t>
      </w:r>
      <w:r w:rsidR="000E06DA">
        <w:rPr>
          <w:b w:val="0"/>
        </w:rPr>
        <w:t>suggests ways of reaction network reduction</w:t>
      </w:r>
      <w:r w:rsidR="00CC4573">
        <w:rPr>
          <w:b w:val="0"/>
          <w:vertAlign w:val="superscript"/>
        </w:rPr>
        <w:t>4</w:t>
      </w:r>
      <w:r w:rsidR="000E06DA">
        <w:rPr>
          <w:b w:val="0"/>
        </w:rPr>
        <w:t xml:space="preserve">, based on which the network has been modeled, and the parameters evaluated for different catalysts. The consequences of possible transport limitations at the catalyst and/or the macro-level in a </w:t>
      </w:r>
      <w:proofErr w:type="gramStart"/>
      <w:r w:rsidR="000E06DA">
        <w:rPr>
          <w:b w:val="0"/>
        </w:rPr>
        <w:t>three phase</w:t>
      </w:r>
      <w:proofErr w:type="gramEnd"/>
      <w:r w:rsidR="000E06DA">
        <w:rPr>
          <w:b w:val="0"/>
        </w:rPr>
        <w:t xml:space="preserve"> reactor, especially on the selectivity of the reaction, have been evaluated.</w:t>
      </w:r>
    </w:p>
    <w:p w14:paraId="7B161376" w14:textId="1D0899E4" w:rsidR="00AE3E37" w:rsidRDefault="000E06DA" w:rsidP="000E06DA">
      <w:pPr>
        <w:pStyle w:val="Heading3"/>
        <w:spacing w:before="74"/>
        <w:ind w:firstLine="620"/>
      </w:pPr>
      <w:proofErr w:type="spellStart"/>
      <w:r>
        <w:rPr>
          <w:b w:val="0"/>
        </w:rPr>
        <w:t>Hydrogenolysis</w:t>
      </w:r>
      <w:proofErr w:type="spellEnd"/>
      <w:r>
        <w:rPr>
          <w:b w:val="0"/>
        </w:rPr>
        <w:t xml:space="preserve"> of glycerol to 1,3-propanediol, precursor to </w:t>
      </w:r>
      <w:r w:rsidR="001521C0">
        <w:rPr>
          <w:b w:val="0"/>
        </w:rPr>
        <w:t>poly (</w:t>
      </w:r>
      <w:proofErr w:type="spellStart"/>
      <w:r w:rsidR="001521C0">
        <w:rPr>
          <w:b w:val="0"/>
        </w:rPr>
        <w:t>trimethylene</w:t>
      </w:r>
      <w:proofErr w:type="spellEnd"/>
      <w:r w:rsidR="001521C0">
        <w:rPr>
          <w:b w:val="0"/>
        </w:rPr>
        <w:t xml:space="preserve">) </w:t>
      </w:r>
      <w:proofErr w:type="gramStart"/>
      <w:r w:rsidR="001521C0">
        <w:rPr>
          <w:b w:val="0"/>
        </w:rPr>
        <w:t>terephthalate,</w:t>
      </w:r>
      <w:proofErr w:type="gramEnd"/>
      <w:r w:rsidR="001521C0">
        <w:rPr>
          <w:b w:val="0"/>
        </w:rPr>
        <w:t xml:space="preserve"> is again, a nonselective reaction since it involves attacking the secondary hydroxyl group of glycerol while leaving the two primary hydroxyls untouched. </w:t>
      </w:r>
      <w:r w:rsidR="00CC4573">
        <w:rPr>
          <w:b w:val="0"/>
        </w:rPr>
        <w:t>Multi-step chemical routes have been proposed</w:t>
      </w:r>
      <w:r w:rsidR="00CC4573">
        <w:rPr>
          <w:b w:val="0"/>
          <w:vertAlign w:val="superscript"/>
        </w:rPr>
        <w:t>5</w:t>
      </w:r>
      <w:r w:rsidR="00CC4573">
        <w:rPr>
          <w:b w:val="0"/>
        </w:rPr>
        <w:t xml:space="preserve">, but yields have been poor. </w:t>
      </w:r>
      <w:r w:rsidR="00A9710C">
        <w:rPr>
          <w:b w:val="0"/>
        </w:rPr>
        <w:br w:type="column"/>
      </w:r>
    </w:p>
    <w:p w14:paraId="18F58FEE" w14:textId="3E8E4911" w:rsidR="00AE3E37" w:rsidRPr="00CC4573" w:rsidRDefault="00CC4573">
      <w:pPr>
        <w:pStyle w:val="BodyText"/>
        <w:spacing w:before="2"/>
        <w:rPr>
          <w:rFonts w:ascii="Arial" w:hAnsi="Arial"/>
          <w:sz w:val="20"/>
          <w:szCs w:val="20"/>
        </w:rPr>
      </w:pPr>
      <w:r w:rsidRPr="00CC4573">
        <w:rPr>
          <w:rFonts w:ascii="Arial" w:hAnsi="Arial"/>
          <w:sz w:val="20"/>
          <w:szCs w:val="20"/>
        </w:rPr>
        <w:t xml:space="preserve">We have been experimenting on a strategy of chemically blocking the </w:t>
      </w:r>
      <w:r w:rsidR="001521C0" w:rsidRPr="00CC4573">
        <w:rPr>
          <w:rFonts w:ascii="Arial" w:hAnsi="Arial"/>
          <w:sz w:val="20"/>
          <w:szCs w:val="20"/>
        </w:rPr>
        <w:t xml:space="preserve">primary hydroxyls through </w:t>
      </w:r>
      <w:proofErr w:type="spellStart"/>
      <w:r w:rsidR="001521C0" w:rsidRPr="00CC4573">
        <w:rPr>
          <w:rFonts w:ascii="Arial" w:hAnsi="Arial"/>
          <w:sz w:val="20"/>
          <w:szCs w:val="20"/>
        </w:rPr>
        <w:t>derivatization</w:t>
      </w:r>
      <w:proofErr w:type="spellEnd"/>
      <w:r w:rsidR="001521C0" w:rsidRPr="00CC4573">
        <w:rPr>
          <w:rFonts w:ascii="Arial" w:hAnsi="Arial"/>
          <w:sz w:val="20"/>
          <w:szCs w:val="20"/>
        </w:rPr>
        <w:t xml:space="preserve">, </w:t>
      </w:r>
      <w:r w:rsidR="00C22B26" w:rsidRPr="00CC4573">
        <w:rPr>
          <w:rFonts w:ascii="Arial" w:hAnsi="Arial"/>
          <w:sz w:val="20"/>
          <w:szCs w:val="20"/>
        </w:rPr>
        <w:t>eliminating the secondary alcohol group, and de-</w:t>
      </w:r>
      <w:proofErr w:type="spellStart"/>
      <w:r w:rsidR="00C22B26" w:rsidRPr="00CC4573">
        <w:rPr>
          <w:rFonts w:ascii="Arial" w:hAnsi="Arial"/>
          <w:sz w:val="20"/>
          <w:szCs w:val="20"/>
        </w:rPr>
        <w:t>derivatizing</w:t>
      </w:r>
      <w:proofErr w:type="spellEnd"/>
      <w:r w:rsidR="00C22B26" w:rsidRPr="00CC4573">
        <w:rPr>
          <w:rFonts w:ascii="Arial" w:hAnsi="Arial"/>
          <w:sz w:val="20"/>
          <w:szCs w:val="20"/>
        </w:rPr>
        <w:t>. The second step can be performed catalytically or non-catalytically. Some of the challenges associated with the reaction will be discussed on the basis of the results from our work so far.</w:t>
      </w:r>
    </w:p>
    <w:p w14:paraId="1F9F4CE5" w14:textId="56EEB34F" w:rsidR="005973B9" w:rsidRDefault="005973B9" w:rsidP="005973B9">
      <w:pPr>
        <w:spacing w:line="204" w:lineRule="exact"/>
        <w:rPr>
          <w:rFonts w:ascii="Arial"/>
          <w:b/>
          <w:sz w:val="20"/>
        </w:rPr>
      </w:pPr>
      <w:r>
        <w:rPr>
          <w:rFonts w:ascii="Arial"/>
          <w:b/>
          <w:color w:val="BF5A14"/>
          <w:sz w:val="20"/>
        </w:rPr>
        <w:br/>
        <w:t xml:space="preserve">Recent Publications </w:t>
      </w:r>
    </w:p>
    <w:p w14:paraId="08D05A1F" w14:textId="4C947BDD" w:rsidR="00E1703E" w:rsidRDefault="001521C0" w:rsidP="005973B9">
      <w:pPr>
        <w:pStyle w:val="ListParagraph"/>
        <w:numPr>
          <w:ilvl w:val="0"/>
          <w:numId w:val="3"/>
        </w:numPr>
        <w:tabs>
          <w:tab w:val="left" w:pos="384"/>
        </w:tabs>
        <w:spacing w:before="103" w:line="216" w:lineRule="exact"/>
        <w:ind w:right="138" w:hanging="283"/>
        <w:rPr>
          <w:sz w:val="18"/>
        </w:rPr>
      </w:pPr>
      <w:proofErr w:type="spellStart"/>
      <w:r>
        <w:rPr>
          <w:sz w:val="18"/>
        </w:rPr>
        <w:t>Werpy</w:t>
      </w:r>
      <w:proofErr w:type="spellEnd"/>
      <w:r>
        <w:rPr>
          <w:sz w:val="18"/>
        </w:rPr>
        <w:t xml:space="preserve"> T, Petersen G. (</w:t>
      </w:r>
      <w:proofErr w:type="spellStart"/>
      <w:r>
        <w:rPr>
          <w:sz w:val="18"/>
        </w:rPr>
        <w:t>Eds</w:t>
      </w:r>
      <w:proofErr w:type="spellEnd"/>
      <w:r>
        <w:rPr>
          <w:sz w:val="18"/>
        </w:rPr>
        <w:t>) (2004)</w:t>
      </w:r>
      <w:r w:rsidR="00E1703E">
        <w:rPr>
          <w:sz w:val="18"/>
        </w:rPr>
        <w:t xml:space="preserve"> </w:t>
      </w:r>
      <w:r>
        <w:rPr>
          <w:sz w:val="18"/>
        </w:rPr>
        <w:t xml:space="preserve">Top value added chemicals from Biomass </w:t>
      </w:r>
      <w:proofErr w:type="spellStart"/>
      <w:r>
        <w:rPr>
          <w:sz w:val="18"/>
        </w:rPr>
        <w:t>vol</w:t>
      </w:r>
      <w:proofErr w:type="spellEnd"/>
      <w:r>
        <w:rPr>
          <w:sz w:val="18"/>
        </w:rPr>
        <w:t xml:space="preserve"> I</w:t>
      </w:r>
      <w:r w:rsidR="00E1703E">
        <w:rPr>
          <w:sz w:val="18"/>
        </w:rPr>
        <w:t xml:space="preserve">. </w:t>
      </w:r>
      <w:proofErr w:type="spellStart"/>
      <w:r>
        <w:rPr>
          <w:sz w:val="18"/>
        </w:rPr>
        <w:t>USDoE</w:t>
      </w:r>
      <w:proofErr w:type="spellEnd"/>
      <w:r>
        <w:rPr>
          <w:sz w:val="18"/>
        </w:rPr>
        <w:t xml:space="preserve"> report.</w:t>
      </w:r>
    </w:p>
    <w:p w14:paraId="3D559FD8" w14:textId="7B995F93" w:rsidR="005973B9" w:rsidRDefault="00C22B26" w:rsidP="005973B9">
      <w:pPr>
        <w:pStyle w:val="ListParagraph"/>
        <w:numPr>
          <w:ilvl w:val="0"/>
          <w:numId w:val="3"/>
        </w:numPr>
        <w:tabs>
          <w:tab w:val="left" w:pos="384"/>
        </w:tabs>
        <w:spacing w:before="103" w:line="216" w:lineRule="exact"/>
        <w:ind w:right="138" w:hanging="283"/>
        <w:rPr>
          <w:sz w:val="18"/>
        </w:rPr>
      </w:pPr>
      <w:proofErr w:type="spellStart"/>
      <w:r>
        <w:rPr>
          <w:sz w:val="18"/>
        </w:rPr>
        <w:t>Katryniok</w:t>
      </w:r>
      <w:proofErr w:type="spellEnd"/>
      <w:r>
        <w:rPr>
          <w:sz w:val="18"/>
        </w:rPr>
        <w:t xml:space="preserve"> B, Kimura H, </w:t>
      </w:r>
      <w:proofErr w:type="spellStart"/>
      <w:r>
        <w:rPr>
          <w:sz w:val="18"/>
        </w:rPr>
        <w:t>Skrzynska</w:t>
      </w:r>
      <w:proofErr w:type="spellEnd"/>
      <w:r>
        <w:rPr>
          <w:sz w:val="18"/>
        </w:rPr>
        <w:t xml:space="preserve"> E, </w:t>
      </w:r>
      <w:proofErr w:type="spellStart"/>
      <w:r>
        <w:rPr>
          <w:sz w:val="18"/>
        </w:rPr>
        <w:t>Girandon</w:t>
      </w:r>
      <w:proofErr w:type="spellEnd"/>
      <w:r>
        <w:rPr>
          <w:sz w:val="18"/>
        </w:rPr>
        <w:t xml:space="preserve"> J-S, </w:t>
      </w:r>
      <w:proofErr w:type="spellStart"/>
      <w:r>
        <w:rPr>
          <w:sz w:val="18"/>
        </w:rPr>
        <w:t>Fongarland</w:t>
      </w:r>
      <w:proofErr w:type="spellEnd"/>
      <w:r>
        <w:rPr>
          <w:sz w:val="18"/>
        </w:rPr>
        <w:t xml:space="preserve"> P,</w:t>
      </w:r>
      <w:r w:rsidR="002F7974">
        <w:rPr>
          <w:sz w:val="18"/>
        </w:rPr>
        <w:t xml:space="preserve"> Capron M, </w:t>
      </w:r>
      <w:proofErr w:type="spellStart"/>
      <w:r w:rsidR="002F7974">
        <w:rPr>
          <w:sz w:val="18"/>
        </w:rPr>
        <w:t>Ducoulombier</w:t>
      </w:r>
      <w:proofErr w:type="spellEnd"/>
      <w:r w:rsidR="002F7974">
        <w:rPr>
          <w:sz w:val="18"/>
        </w:rPr>
        <w:t xml:space="preserve"> R, </w:t>
      </w:r>
      <w:proofErr w:type="spellStart"/>
      <w:r w:rsidR="002F7974">
        <w:rPr>
          <w:sz w:val="18"/>
        </w:rPr>
        <w:t>Mumura</w:t>
      </w:r>
      <w:proofErr w:type="spellEnd"/>
      <w:r w:rsidR="002F7974">
        <w:rPr>
          <w:sz w:val="18"/>
        </w:rPr>
        <w:t xml:space="preserve"> N, Paul S, </w:t>
      </w:r>
      <w:proofErr w:type="spellStart"/>
      <w:r w:rsidR="002F7974">
        <w:rPr>
          <w:sz w:val="18"/>
        </w:rPr>
        <w:t>Dumeignil</w:t>
      </w:r>
      <w:proofErr w:type="spellEnd"/>
      <w:r w:rsidR="002F7974">
        <w:rPr>
          <w:sz w:val="18"/>
        </w:rPr>
        <w:t xml:space="preserve"> F (2011</w:t>
      </w:r>
      <w:r w:rsidR="005973B9">
        <w:rPr>
          <w:sz w:val="18"/>
        </w:rPr>
        <w:t xml:space="preserve">) </w:t>
      </w:r>
      <w:r w:rsidR="002F7974">
        <w:rPr>
          <w:sz w:val="18"/>
        </w:rPr>
        <w:t>Selective catalytic oxidation of glycerol: perspectives for high value chemicals.</w:t>
      </w:r>
      <w:r w:rsidR="005973B9" w:rsidRPr="005973B9">
        <w:rPr>
          <w:sz w:val="18"/>
        </w:rPr>
        <w:t xml:space="preserve"> </w:t>
      </w:r>
      <w:r w:rsidR="002F7974">
        <w:rPr>
          <w:sz w:val="18"/>
        </w:rPr>
        <w:t>Green Chemistry 13:1960-1979</w:t>
      </w:r>
      <w:r w:rsidR="005973B9" w:rsidRPr="005973B9">
        <w:rPr>
          <w:sz w:val="18"/>
        </w:rPr>
        <w:t>.</w:t>
      </w:r>
    </w:p>
    <w:p w14:paraId="18E1F338" w14:textId="0EE4065F" w:rsidR="005973B9" w:rsidRDefault="000E06DA" w:rsidP="005973B9">
      <w:pPr>
        <w:pStyle w:val="ListParagraph"/>
        <w:numPr>
          <w:ilvl w:val="0"/>
          <w:numId w:val="3"/>
        </w:numPr>
        <w:tabs>
          <w:tab w:val="left" w:pos="384"/>
        </w:tabs>
        <w:spacing w:line="216" w:lineRule="exact"/>
        <w:ind w:right="137" w:hanging="283"/>
        <w:rPr>
          <w:sz w:val="18"/>
        </w:rPr>
      </w:pPr>
      <w:proofErr w:type="spellStart"/>
      <w:r>
        <w:rPr>
          <w:sz w:val="18"/>
        </w:rPr>
        <w:t>Ashutosh</w:t>
      </w:r>
      <w:proofErr w:type="spellEnd"/>
      <w:r>
        <w:rPr>
          <w:sz w:val="18"/>
        </w:rPr>
        <w:t xml:space="preserve"> </w:t>
      </w:r>
      <w:proofErr w:type="spellStart"/>
      <w:r>
        <w:rPr>
          <w:sz w:val="18"/>
        </w:rPr>
        <w:t>Namdeo</w:t>
      </w:r>
      <w:proofErr w:type="spellEnd"/>
      <w:r w:rsidR="005973B9">
        <w:rPr>
          <w:sz w:val="18"/>
        </w:rPr>
        <w:t xml:space="preserve">, </w:t>
      </w:r>
      <w:proofErr w:type="spellStart"/>
      <w:r>
        <w:rPr>
          <w:sz w:val="18"/>
        </w:rPr>
        <w:t>Mahajani</w:t>
      </w:r>
      <w:proofErr w:type="spellEnd"/>
      <w:r>
        <w:rPr>
          <w:sz w:val="18"/>
        </w:rPr>
        <w:t xml:space="preserve"> S</w:t>
      </w:r>
      <w:r w:rsidR="002F7974">
        <w:rPr>
          <w:sz w:val="18"/>
        </w:rPr>
        <w:t>M</w:t>
      </w:r>
      <w:r>
        <w:rPr>
          <w:sz w:val="18"/>
        </w:rPr>
        <w:t xml:space="preserve"> and Suresh AK (201</w:t>
      </w:r>
      <w:r w:rsidR="005973B9">
        <w:rPr>
          <w:sz w:val="18"/>
        </w:rPr>
        <w:t xml:space="preserve">6) </w:t>
      </w:r>
      <w:r w:rsidR="002F7974">
        <w:rPr>
          <w:sz w:val="18"/>
        </w:rPr>
        <w:t>Palladium catalyzed oxidation of glycerol – effect of catalyst support</w:t>
      </w:r>
      <w:r w:rsidR="005973B9">
        <w:rPr>
          <w:sz w:val="18"/>
        </w:rPr>
        <w:t xml:space="preserve">. </w:t>
      </w:r>
      <w:r w:rsidR="002F7974">
        <w:rPr>
          <w:sz w:val="18"/>
        </w:rPr>
        <w:t>J. Mol. Cat. A: Chemical 421:55-5</w:t>
      </w:r>
      <w:r w:rsidR="005973B9">
        <w:rPr>
          <w:sz w:val="18"/>
        </w:rPr>
        <w:t>6.</w:t>
      </w:r>
    </w:p>
    <w:p w14:paraId="2F3C6557" w14:textId="1C3BF88F" w:rsidR="005973B9" w:rsidRDefault="002F7974" w:rsidP="005973B9">
      <w:pPr>
        <w:pStyle w:val="ListParagraph"/>
        <w:numPr>
          <w:ilvl w:val="0"/>
          <w:numId w:val="3"/>
        </w:numPr>
        <w:tabs>
          <w:tab w:val="left" w:pos="384"/>
        </w:tabs>
        <w:spacing w:line="216" w:lineRule="exact"/>
        <w:ind w:right="138" w:hanging="283"/>
        <w:rPr>
          <w:sz w:val="18"/>
        </w:rPr>
      </w:pPr>
      <w:proofErr w:type="spellStart"/>
      <w:r>
        <w:rPr>
          <w:sz w:val="18"/>
        </w:rPr>
        <w:t>Ashotosh</w:t>
      </w:r>
      <w:proofErr w:type="spellEnd"/>
      <w:r>
        <w:rPr>
          <w:sz w:val="18"/>
        </w:rPr>
        <w:t xml:space="preserve"> </w:t>
      </w:r>
      <w:proofErr w:type="spellStart"/>
      <w:r>
        <w:rPr>
          <w:sz w:val="18"/>
        </w:rPr>
        <w:t>Namdeo</w:t>
      </w:r>
      <w:proofErr w:type="spellEnd"/>
      <w:r>
        <w:rPr>
          <w:sz w:val="18"/>
        </w:rPr>
        <w:t xml:space="preserve"> (2016</w:t>
      </w:r>
      <w:r w:rsidR="005973B9">
        <w:rPr>
          <w:sz w:val="18"/>
        </w:rPr>
        <w:t>)</w:t>
      </w:r>
      <w:r>
        <w:rPr>
          <w:sz w:val="18"/>
        </w:rPr>
        <w:t>. Catalytic s</w:t>
      </w:r>
      <w:r w:rsidR="00CC4573">
        <w:rPr>
          <w:sz w:val="18"/>
        </w:rPr>
        <w:t>tudies on liquid phase glycerol oxidation. PhD thesis, IIT Bombay</w:t>
      </w:r>
      <w:r w:rsidR="005973B9">
        <w:rPr>
          <w:sz w:val="18"/>
        </w:rPr>
        <w:t>.</w:t>
      </w:r>
    </w:p>
    <w:p w14:paraId="3B0884B6" w14:textId="1229C6EE" w:rsidR="005973B9" w:rsidRDefault="00CC4573" w:rsidP="005973B9">
      <w:pPr>
        <w:pStyle w:val="ListParagraph"/>
        <w:numPr>
          <w:ilvl w:val="0"/>
          <w:numId w:val="3"/>
        </w:numPr>
        <w:tabs>
          <w:tab w:val="left" w:pos="384"/>
        </w:tabs>
        <w:spacing w:before="92" w:line="218" w:lineRule="exact"/>
        <w:ind w:hanging="283"/>
        <w:rPr>
          <w:sz w:val="18"/>
        </w:rPr>
      </w:pPr>
      <w:r>
        <w:rPr>
          <w:sz w:val="18"/>
        </w:rPr>
        <w:t xml:space="preserve">Wang K, Hawley MC, </w:t>
      </w:r>
      <w:proofErr w:type="spellStart"/>
      <w:r>
        <w:rPr>
          <w:sz w:val="18"/>
        </w:rPr>
        <w:t>DeAthos</w:t>
      </w:r>
      <w:proofErr w:type="spellEnd"/>
      <w:r>
        <w:rPr>
          <w:sz w:val="18"/>
        </w:rPr>
        <w:t xml:space="preserve"> SJ (2003</w:t>
      </w:r>
      <w:r w:rsidR="005973B9">
        <w:rPr>
          <w:sz w:val="18"/>
        </w:rPr>
        <w:t xml:space="preserve">) </w:t>
      </w:r>
      <w:r>
        <w:rPr>
          <w:sz w:val="18"/>
        </w:rPr>
        <w:t xml:space="preserve">Conversion of glycerol to 1,3-propanediol via selective </w:t>
      </w:r>
      <w:proofErr w:type="spellStart"/>
      <w:r>
        <w:rPr>
          <w:sz w:val="18"/>
        </w:rPr>
        <w:t>dehydroxylation</w:t>
      </w:r>
      <w:proofErr w:type="spellEnd"/>
      <w:r w:rsidR="005973B9" w:rsidRPr="005973B9">
        <w:rPr>
          <w:sz w:val="18"/>
        </w:rPr>
        <w:t xml:space="preserve">. </w:t>
      </w:r>
      <w:r>
        <w:rPr>
          <w:sz w:val="18"/>
        </w:rPr>
        <w:t>I &amp; EC Research</w:t>
      </w:r>
    </w:p>
    <w:p w14:paraId="50D8063E" w14:textId="59F3010A" w:rsidR="005973B9" w:rsidRDefault="00CC4573" w:rsidP="005973B9">
      <w:pPr>
        <w:pStyle w:val="BodyText"/>
        <w:spacing w:line="218" w:lineRule="exact"/>
        <w:ind w:left="383"/>
        <w:rPr>
          <w:rFonts w:ascii="Calibri"/>
        </w:rPr>
      </w:pPr>
      <w:proofErr w:type="gramStart"/>
      <w:r>
        <w:rPr>
          <w:rFonts w:ascii="Calibri"/>
        </w:rPr>
        <w:t>42: 2913-2923</w:t>
      </w:r>
      <w:r w:rsidR="005973B9" w:rsidRPr="005973B9">
        <w:rPr>
          <w:rFonts w:ascii="Calibri"/>
        </w:rPr>
        <w:t>.</w:t>
      </w:r>
      <w:proofErr w:type="gramEnd"/>
    </w:p>
    <w:p w14:paraId="0A746759" w14:textId="6C2FD50F" w:rsidR="005973B9" w:rsidRDefault="005973B9" w:rsidP="005973B9">
      <w:pPr>
        <w:pStyle w:val="BodyText"/>
        <w:spacing w:before="85" w:line="216" w:lineRule="exact"/>
        <w:ind w:left="383" w:right="138" w:hanging="284"/>
        <w:jc w:val="both"/>
        <w:rPr>
          <w:rFonts w:ascii="Calibri" w:hAnsi="Calibri"/>
        </w:rPr>
      </w:pPr>
    </w:p>
    <w:p w14:paraId="2EAD673F" w14:textId="77777777" w:rsidR="00AE3E37" w:rsidRPr="008756E6" w:rsidRDefault="00AE3E37" w:rsidP="008756E6">
      <w:pPr>
        <w:tabs>
          <w:tab w:val="left" w:pos="384"/>
        </w:tabs>
        <w:ind w:right="117"/>
      </w:pPr>
    </w:p>
    <w:p w14:paraId="4D5EB24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4EA3831" w14:textId="77777777" w:rsidR="00AE3E37" w:rsidRDefault="00AE3E37">
      <w:pPr>
        <w:pStyle w:val="BodyText"/>
        <w:rPr>
          <w:rFonts w:ascii="Calibri"/>
          <w:sz w:val="20"/>
        </w:rPr>
      </w:pPr>
    </w:p>
    <w:p w14:paraId="687A86F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C8D75B" wp14:editId="48FA82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F97AEE8" w14:textId="3A5A80B7" w:rsidR="00AE3E37" w:rsidRDefault="008756E6" w:rsidP="00404E5B">
      <w:pPr>
        <w:spacing w:before="92"/>
        <w:ind w:right="4234"/>
        <w:rPr>
          <w:rFonts w:ascii="Arial"/>
        </w:rPr>
      </w:pPr>
      <w:r>
        <w:rPr>
          <w:noProof/>
        </w:rPr>
        <w:t xml:space="preserve">              </w:t>
      </w:r>
      <w:r w:rsidR="00B87F57">
        <w:rPr>
          <w:noProof/>
        </w:rPr>
        <w:drawing>
          <wp:inline distT="0" distB="0" distL="0" distR="0" wp14:anchorId="7BE7C2E4" wp14:editId="521B591B">
            <wp:extent cx="1301750" cy="1231900"/>
            <wp:effectExtent l="0" t="0" r="0" b="12700"/>
            <wp:docPr id="2" name="Picture 1" descr="AK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S_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1750" cy="12319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91DCE94" w14:textId="530322CA" w:rsidR="00AE3E37" w:rsidRPr="00B87F57" w:rsidRDefault="00B87F57">
      <w:pPr>
        <w:spacing w:before="41" w:line="154" w:lineRule="exact"/>
        <w:ind w:left="213" w:right="231"/>
        <w:jc w:val="both"/>
        <w:rPr>
          <w:rFonts w:ascii="Arial" w:hAnsi="Arial"/>
          <w:sz w:val="14"/>
          <w:szCs w:val="14"/>
        </w:rPr>
      </w:pPr>
      <w:r w:rsidRPr="00B87F57">
        <w:rPr>
          <w:rFonts w:ascii="Arial" w:hAnsi="Arial"/>
          <w:sz w:val="14"/>
          <w:szCs w:val="14"/>
        </w:rPr>
        <w:t xml:space="preserve">Prof A.K. Suresh completed his PhD from </w:t>
      </w:r>
      <w:proofErr w:type="spellStart"/>
      <w:r w:rsidRPr="00B87F57">
        <w:rPr>
          <w:rFonts w:ascii="Arial" w:hAnsi="Arial"/>
          <w:sz w:val="14"/>
          <w:szCs w:val="14"/>
        </w:rPr>
        <w:t>Monash</w:t>
      </w:r>
      <w:proofErr w:type="spellEnd"/>
      <w:r w:rsidRPr="00B87F57">
        <w:rPr>
          <w:rFonts w:ascii="Arial" w:hAnsi="Arial"/>
          <w:sz w:val="14"/>
          <w:szCs w:val="14"/>
        </w:rPr>
        <w:t xml:space="preserve"> University. After a brief stint with Hindustan Lever Research Centre (a Unilever company), he joined the Indian Institute of Technology Bombay in 1988 and has been with the Institute ever since. He currently holds an Institute Chair in the Department of Chemical Engineering. He served as the Head of the department from 2005-2008, and as the Dean of Faculty Affairs of IIT Bombay during 2009-2014. </w:t>
      </w:r>
      <w:bookmarkStart w:id="0" w:name="_GoBack"/>
      <w:bookmarkEnd w:id="0"/>
      <w:r w:rsidRPr="00B87F57">
        <w:rPr>
          <w:rFonts w:ascii="Arial" w:hAnsi="Arial"/>
          <w:sz w:val="14"/>
          <w:szCs w:val="14"/>
        </w:rPr>
        <w:t>Apart from an abiding interest in liquid phase hydrocarbon oxidations, Prof Suresh’s work encompasses other themes in transport and reaction engineering. He is a Fellow of the Indian National Academy of Engineering.</w:t>
      </w:r>
    </w:p>
    <w:p w14:paraId="478AC481" w14:textId="6EDBE607" w:rsidR="00AE3E37" w:rsidRDefault="00A9710C">
      <w:pPr>
        <w:spacing w:before="62"/>
        <w:ind w:left="4217" w:right="4235"/>
        <w:jc w:val="center"/>
        <w:rPr>
          <w:rFonts w:ascii="Arial"/>
          <w:sz w:val="14"/>
        </w:rPr>
      </w:pPr>
      <w:r>
        <w:rPr>
          <w:rFonts w:ascii="Arial"/>
          <w:sz w:val="14"/>
        </w:rPr>
        <w:t xml:space="preserve">Email: </w:t>
      </w:r>
      <w:hyperlink r:id="rId11" w:history="1">
        <w:r w:rsidR="00B87F57" w:rsidRPr="00D35BDE">
          <w:rPr>
            <w:rStyle w:val="Hyperlink"/>
            <w:rFonts w:ascii="Arial"/>
            <w:sz w:val="14"/>
          </w:rPr>
          <w:t>aksuresh@iitb.ac.in</w:t>
        </w:r>
      </w:hyperlink>
    </w:p>
    <w:p w14:paraId="31A1604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50E491A" wp14:editId="20173F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1D028A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9B3E6E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EA004" w14:textId="77777777" w:rsidR="00CC4573" w:rsidRDefault="00CC4573">
      <w:r>
        <w:separator/>
      </w:r>
    </w:p>
  </w:endnote>
  <w:endnote w:type="continuationSeparator" w:id="0">
    <w:p w14:paraId="7DDE20DA" w14:textId="77777777" w:rsidR="00CC4573" w:rsidRDefault="00CC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2AAF2" w14:textId="77777777" w:rsidR="00CC4573" w:rsidRDefault="00CC457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CC8FEE9" wp14:editId="25E827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5D274" w14:textId="77777777" w:rsidR="00CC4573" w:rsidRPr="005B3A56" w:rsidRDefault="00CC457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879EEF" w14:textId="77777777" w:rsidR="00CC4573" w:rsidRPr="005B3A56" w:rsidRDefault="00CC457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64DD606" wp14:editId="0318796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3CB8B" w14:textId="77777777" w:rsidR="00CC4573" w:rsidRPr="005B3A56" w:rsidRDefault="00CC457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A44506" w14:textId="77777777" w:rsidR="00CC4573" w:rsidRPr="005B3A56" w:rsidRDefault="00CC457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CF51F81" wp14:editId="42C68A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65A39" w14:textId="77777777" w:rsidR="00CC4573" w:rsidRPr="005B3A56" w:rsidRDefault="00CC457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8500144" w14:textId="77777777" w:rsidR="00CC4573" w:rsidRPr="005B3A56" w:rsidRDefault="00CC457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FCBDB1" w14:textId="77777777" w:rsidR="00CC4573" w:rsidRDefault="00CC4573">
      <w:r>
        <w:separator/>
      </w:r>
    </w:p>
  </w:footnote>
  <w:footnote w:type="continuationSeparator" w:id="0">
    <w:p w14:paraId="18DB6D45" w14:textId="77777777" w:rsidR="00CC4573" w:rsidRDefault="00CC45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2708F" w14:textId="77777777" w:rsidR="00CC4573" w:rsidRDefault="00CC457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25D0D55" wp14:editId="56D563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F4421" w14:textId="77777777" w:rsidR="00CC4573" w:rsidRPr="005B3A56" w:rsidRDefault="00CC457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34B75E4" wp14:editId="10F687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713DE" w14:textId="77777777" w:rsidR="00CC4573" w:rsidRPr="005B3A56" w:rsidRDefault="00CC457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B20B67" w14:textId="77777777" w:rsidR="00CC4573" w:rsidRPr="005B3A56" w:rsidRDefault="00CC457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06DA"/>
    <w:rsid w:val="000E2911"/>
    <w:rsid w:val="001263DF"/>
    <w:rsid w:val="001521C0"/>
    <w:rsid w:val="00292ED9"/>
    <w:rsid w:val="002A7665"/>
    <w:rsid w:val="002F7974"/>
    <w:rsid w:val="00404E5B"/>
    <w:rsid w:val="00414F7B"/>
    <w:rsid w:val="004355DC"/>
    <w:rsid w:val="004749B4"/>
    <w:rsid w:val="00494130"/>
    <w:rsid w:val="004F3523"/>
    <w:rsid w:val="005973B9"/>
    <w:rsid w:val="005A491D"/>
    <w:rsid w:val="005B3A56"/>
    <w:rsid w:val="006060CE"/>
    <w:rsid w:val="0063497F"/>
    <w:rsid w:val="00651D81"/>
    <w:rsid w:val="006C3F60"/>
    <w:rsid w:val="00873DF0"/>
    <w:rsid w:val="008756E6"/>
    <w:rsid w:val="009B2D44"/>
    <w:rsid w:val="00A07E82"/>
    <w:rsid w:val="00A9710C"/>
    <w:rsid w:val="00AE3E37"/>
    <w:rsid w:val="00B21A57"/>
    <w:rsid w:val="00B87F57"/>
    <w:rsid w:val="00BB1249"/>
    <w:rsid w:val="00C22B26"/>
    <w:rsid w:val="00C33602"/>
    <w:rsid w:val="00CC4573"/>
    <w:rsid w:val="00CD6F55"/>
    <w:rsid w:val="00DE3104"/>
    <w:rsid w:val="00E170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FDA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B87F5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B87F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ksuresh@iitb.ac.in"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572</Words>
  <Characters>3263</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 K.  Suresh</cp:lastModifiedBy>
  <cp:revision>4</cp:revision>
  <dcterms:created xsi:type="dcterms:W3CDTF">2016-12-08T14:49:00Z</dcterms:created>
  <dcterms:modified xsi:type="dcterms:W3CDTF">2016-12-08T17:16:00Z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