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606" w:rsidRPr="00411CA2" w:rsidRDefault="00DF214C" w:rsidP="00116C4C">
      <w:pPr>
        <w:jc w:val="both"/>
        <w:rPr>
          <w:rFonts w:cs="B Nazanin"/>
          <w:sz w:val="36"/>
          <w:szCs w:val="36"/>
        </w:rPr>
      </w:pPr>
      <w:bookmarkStart w:id="0" w:name="_GoBack"/>
      <w:bookmarkEnd w:id="0"/>
      <w:r w:rsidRPr="00411CA2">
        <w:rPr>
          <w:rFonts w:cs="B Nazanin"/>
          <w:sz w:val="36"/>
          <w:szCs w:val="36"/>
        </w:rPr>
        <w:t xml:space="preserve">Measuring the security of energy in oil producing countries </w:t>
      </w:r>
    </w:p>
    <w:p w:rsidR="00F81E11" w:rsidRDefault="00F81E11" w:rsidP="00116C4C">
      <w:pPr>
        <w:jc w:val="both"/>
        <w:rPr>
          <w:rFonts w:cs="B Nazanin"/>
          <w:sz w:val="24"/>
          <w:szCs w:val="24"/>
        </w:rPr>
      </w:pPr>
      <w:r>
        <w:rPr>
          <w:rFonts w:cs="B Nazanin"/>
          <w:sz w:val="24"/>
          <w:szCs w:val="24"/>
        </w:rPr>
        <w:t>Dr. Maryam Pashang</w:t>
      </w:r>
      <w:r>
        <w:rPr>
          <w:rStyle w:val="FootnoteReference"/>
          <w:rFonts w:cs="B Nazanin"/>
          <w:sz w:val="24"/>
          <w:szCs w:val="24"/>
        </w:rPr>
        <w:footnoteReference w:id="1"/>
      </w:r>
    </w:p>
    <w:p w:rsidR="00411CA2" w:rsidRDefault="00411CA2" w:rsidP="00116C4C">
      <w:pPr>
        <w:jc w:val="both"/>
        <w:rPr>
          <w:rFonts w:cs="B Nazanin"/>
          <w:sz w:val="24"/>
          <w:szCs w:val="24"/>
        </w:rPr>
      </w:pPr>
    </w:p>
    <w:p w:rsidR="00411CA2" w:rsidRPr="00F81E11" w:rsidRDefault="00411CA2" w:rsidP="00116C4C">
      <w:pPr>
        <w:jc w:val="both"/>
        <w:rPr>
          <w:rFonts w:cs="B Nazanin"/>
          <w:sz w:val="24"/>
          <w:szCs w:val="24"/>
        </w:rPr>
      </w:pPr>
      <w:r>
        <w:rPr>
          <w:rFonts w:cs="B Nazanin"/>
          <w:sz w:val="24"/>
          <w:szCs w:val="24"/>
        </w:rPr>
        <w:t>Abstract</w:t>
      </w:r>
    </w:p>
    <w:p w:rsidR="00411CA2" w:rsidRDefault="00FA0057" w:rsidP="00116C4C">
      <w:pPr>
        <w:jc w:val="both"/>
        <w:rPr>
          <w:rFonts w:cs="B Nazanin"/>
          <w:sz w:val="24"/>
          <w:szCs w:val="24"/>
        </w:rPr>
      </w:pPr>
      <w:r>
        <w:rPr>
          <w:rFonts w:cs="B Nazanin"/>
          <w:sz w:val="28"/>
          <w:szCs w:val="28"/>
        </w:rPr>
        <w:t xml:space="preserve">    </w:t>
      </w:r>
      <w:r w:rsidR="00116C4C">
        <w:rPr>
          <w:rFonts w:cs="B Nazanin"/>
          <w:sz w:val="28"/>
          <w:szCs w:val="28"/>
        </w:rPr>
        <w:t xml:space="preserve"> </w:t>
      </w:r>
      <w:r>
        <w:rPr>
          <w:rFonts w:cs="B Nazanin"/>
          <w:sz w:val="28"/>
          <w:szCs w:val="28"/>
        </w:rPr>
        <w:t xml:space="preserve"> </w:t>
      </w:r>
      <w:r w:rsidR="00DF214C" w:rsidRPr="00411CA2">
        <w:rPr>
          <w:rFonts w:cs="B Nazanin"/>
          <w:sz w:val="24"/>
          <w:szCs w:val="24"/>
        </w:rPr>
        <w:t xml:space="preserve">The security of demand is a primary concern of all oil producing and exporting countries and the most important factor </w:t>
      </w:r>
      <w:r w:rsidRPr="00411CA2">
        <w:rPr>
          <w:rFonts w:cs="B Nazanin"/>
          <w:sz w:val="24"/>
          <w:szCs w:val="24"/>
        </w:rPr>
        <w:t>in their energy security and economic prosperity. There are some fundamental economic factors affected the oil demand. Dr. Jude Chukwudi Dike in his paper focused on determining the external crude oil demand security risk</w:t>
      </w:r>
      <w:r w:rsidR="00A20891" w:rsidRPr="00411CA2">
        <w:rPr>
          <w:rFonts w:cs="B Nazanin"/>
          <w:sz w:val="24"/>
          <w:szCs w:val="24"/>
        </w:rPr>
        <w:t>s</w:t>
      </w:r>
      <w:r w:rsidRPr="00411CA2">
        <w:rPr>
          <w:rFonts w:cs="B Nazanin"/>
          <w:sz w:val="24"/>
          <w:szCs w:val="24"/>
        </w:rPr>
        <w:t xml:space="preserve"> by considering the factors. He tried to assess the risk</w:t>
      </w:r>
      <w:r w:rsidR="00A20891" w:rsidRPr="00411CA2">
        <w:rPr>
          <w:rFonts w:cs="B Nazanin"/>
          <w:sz w:val="24"/>
          <w:szCs w:val="24"/>
        </w:rPr>
        <w:t>s</w:t>
      </w:r>
      <w:r w:rsidRPr="00411CA2">
        <w:rPr>
          <w:rFonts w:cs="B Nazanin"/>
          <w:sz w:val="24"/>
          <w:szCs w:val="24"/>
        </w:rPr>
        <w:t xml:space="preserve"> by introducing an index, “Risky Energy Exports Demand”</w:t>
      </w:r>
      <w:r w:rsidR="00F81E11" w:rsidRPr="00411CA2">
        <w:rPr>
          <w:rFonts w:cs="B Nazanin"/>
          <w:sz w:val="24"/>
          <w:szCs w:val="24"/>
        </w:rPr>
        <w:t xml:space="preserve">. </w:t>
      </w:r>
      <w:r w:rsidRPr="00411CA2">
        <w:rPr>
          <w:rFonts w:cs="B Nazanin"/>
          <w:sz w:val="24"/>
          <w:szCs w:val="24"/>
        </w:rPr>
        <w:t xml:space="preserve">This index combines measures of export dependence, economic dependence, </w:t>
      </w:r>
      <w:r w:rsidR="007E5596" w:rsidRPr="00411CA2">
        <w:rPr>
          <w:rFonts w:cs="B Nazanin"/>
          <w:sz w:val="24"/>
          <w:szCs w:val="24"/>
        </w:rPr>
        <w:t>monopsony risk and transportation risk.</w:t>
      </w:r>
      <w:r w:rsidR="00A20891" w:rsidRPr="00411CA2">
        <w:rPr>
          <w:rFonts w:cs="B Nazanin"/>
          <w:sz w:val="24"/>
          <w:szCs w:val="24"/>
        </w:rPr>
        <w:t xml:space="preserve"> But</w:t>
      </w:r>
      <w:r w:rsidR="007E5596" w:rsidRPr="00411CA2">
        <w:rPr>
          <w:rFonts w:cs="B Nazanin"/>
          <w:sz w:val="24"/>
          <w:szCs w:val="24"/>
        </w:rPr>
        <w:t xml:space="preserve"> </w:t>
      </w:r>
      <w:r w:rsidR="00A20891" w:rsidRPr="00411CA2">
        <w:rPr>
          <w:rFonts w:cs="B Nazanin"/>
          <w:sz w:val="24"/>
          <w:szCs w:val="24"/>
        </w:rPr>
        <w:t>i</w:t>
      </w:r>
      <w:r w:rsidR="007E5596" w:rsidRPr="00411CA2">
        <w:rPr>
          <w:rFonts w:cs="B Nazanin"/>
          <w:sz w:val="24"/>
          <w:szCs w:val="24"/>
        </w:rPr>
        <w:t xml:space="preserve">n the index, there is no refer to the political factors affecting oil demand, sometimes are more important than economic factors, and the population growth as a determining factor in assessing energy demand. This study tries to measure oil demand risk </w:t>
      </w:r>
      <w:r w:rsidR="003168E1" w:rsidRPr="00411CA2">
        <w:rPr>
          <w:rFonts w:cs="B Nazanin"/>
          <w:sz w:val="24"/>
          <w:szCs w:val="24"/>
        </w:rPr>
        <w:t xml:space="preserve">by utilizing an index approach </w:t>
      </w:r>
      <w:r w:rsidR="00A20891" w:rsidRPr="00411CA2">
        <w:rPr>
          <w:rFonts w:cs="B Nazanin"/>
          <w:sz w:val="24"/>
          <w:szCs w:val="24"/>
        </w:rPr>
        <w:t xml:space="preserve">but the index includes economic and political factors. This study shows though oil demand security risks differ across countries but political and geopolitical uncertainties increase the risks of </w:t>
      </w:r>
      <w:r w:rsidR="00116C4C" w:rsidRPr="00411CA2">
        <w:rPr>
          <w:rFonts w:cs="B Nazanin"/>
          <w:sz w:val="24"/>
          <w:szCs w:val="24"/>
        </w:rPr>
        <w:t>oil demand for all countries.</w:t>
      </w:r>
    </w:p>
    <w:p w:rsidR="00411CA2" w:rsidRDefault="00411CA2" w:rsidP="00116C4C">
      <w:pPr>
        <w:jc w:val="both"/>
        <w:rPr>
          <w:rFonts w:cs="B Nazanin"/>
          <w:sz w:val="24"/>
          <w:szCs w:val="24"/>
        </w:rPr>
      </w:pPr>
    </w:p>
    <w:p w:rsidR="00DF214C" w:rsidRDefault="00DF214C" w:rsidP="00116C4C">
      <w:pPr>
        <w:jc w:val="both"/>
        <w:rPr>
          <w:rFonts w:cs="B Nazanin"/>
          <w:sz w:val="28"/>
          <w:szCs w:val="28"/>
        </w:rPr>
      </w:pPr>
    </w:p>
    <w:p w:rsidR="00DF214C" w:rsidRPr="00DF214C" w:rsidRDefault="00DF214C" w:rsidP="00116C4C">
      <w:pPr>
        <w:jc w:val="both"/>
        <w:rPr>
          <w:rFonts w:cs="B Nazanin"/>
          <w:sz w:val="28"/>
          <w:szCs w:val="28"/>
        </w:rPr>
      </w:pPr>
    </w:p>
    <w:sectPr w:rsidR="00DF214C" w:rsidRPr="00DF21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206" w:rsidRDefault="007D7206" w:rsidP="00F81E11">
      <w:pPr>
        <w:spacing w:after="0" w:line="240" w:lineRule="auto"/>
      </w:pPr>
      <w:r>
        <w:separator/>
      </w:r>
    </w:p>
  </w:endnote>
  <w:endnote w:type="continuationSeparator" w:id="0">
    <w:p w:rsidR="007D7206" w:rsidRDefault="007D7206" w:rsidP="00F8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206" w:rsidRDefault="007D7206" w:rsidP="00F81E11">
      <w:pPr>
        <w:spacing w:after="0" w:line="240" w:lineRule="auto"/>
      </w:pPr>
      <w:r>
        <w:separator/>
      </w:r>
    </w:p>
  </w:footnote>
  <w:footnote w:type="continuationSeparator" w:id="0">
    <w:p w:rsidR="007D7206" w:rsidRDefault="007D7206" w:rsidP="00F81E11">
      <w:pPr>
        <w:spacing w:after="0" w:line="240" w:lineRule="auto"/>
      </w:pPr>
      <w:r>
        <w:continuationSeparator/>
      </w:r>
    </w:p>
  </w:footnote>
  <w:footnote w:id="1">
    <w:p w:rsidR="00F81E11" w:rsidRDefault="00F81E11" w:rsidP="00973D2C">
      <w:pPr>
        <w:pStyle w:val="FootnoteText"/>
      </w:pPr>
      <w:r>
        <w:rPr>
          <w:rStyle w:val="FootnoteReference"/>
        </w:rPr>
        <w:footnoteRef/>
      </w:r>
      <w:r>
        <w:t xml:space="preserve"> </w:t>
      </w:r>
      <w:hyperlink r:id="rId1" w:history="1">
        <w:r w:rsidR="00411CA2" w:rsidRPr="00C815C7">
          <w:rPr>
            <w:rStyle w:val="Hyperlink"/>
          </w:rPr>
          <w:t xml:space="preserve"> pashang@nioc.ir</w:t>
        </w:r>
      </w:hyperlink>
    </w:p>
    <w:p w:rsidR="00F81E11" w:rsidRDefault="007D7206">
      <w:pPr>
        <w:pStyle w:val="FootnoteText"/>
      </w:pPr>
      <w:hyperlink r:id="rId2" w:history="1">
        <w:r w:rsidR="00F81E11" w:rsidRPr="00C815C7">
          <w:rPr>
            <w:rStyle w:val="Hyperlink"/>
          </w:rPr>
          <w:t>maryampashang@yahoo.co.uk</w:t>
        </w:r>
      </w:hyperlink>
    </w:p>
    <w:p w:rsidR="00F81E11" w:rsidRDefault="00F81E1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44EC9"/>
    <w:multiLevelType w:val="hybridMultilevel"/>
    <w:tmpl w:val="B88EB1D2"/>
    <w:lvl w:ilvl="0" w:tplc="76CCFA0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14C"/>
    <w:rsid w:val="00116C4C"/>
    <w:rsid w:val="00274A9A"/>
    <w:rsid w:val="003168E1"/>
    <w:rsid w:val="00411CA2"/>
    <w:rsid w:val="006F6681"/>
    <w:rsid w:val="007357CB"/>
    <w:rsid w:val="007D7206"/>
    <w:rsid w:val="007E5596"/>
    <w:rsid w:val="008C1691"/>
    <w:rsid w:val="008D6606"/>
    <w:rsid w:val="00973D2C"/>
    <w:rsid w:val="00A20891"/>
    <w:rsid w:val="00DB6461"/>
    <w:rsid w:val="00DF214C"/>
    <w:rsid w:val="00F07CFE"/>
    <w:rsid w:val="00F81E11"/>
    <w:rsid w:val="00FA00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81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1E11"/>
    <w:rPr>
      <w:sz w:val="20"/>
      <w:szCs w:val="20"/>
    </w:rPr>
  </w:style>
  <w:style w:type="character" w:styleId="FootnoteReference">
    <w:name w:val="footnote reference"/>
    <w:basedOn w:val="DefaultParagraphFont"/>
    <w:uiPriority w:val="99"/>
    <w:semiHidden/>
    <w:unhideWhenUsed/>
    <w:rsid w:val="00F81E11"/>
    <w:rPr>
      <w:vertAlign w:val="superscript"/>
    </w:rPr>
  </w:style>
  <w:style w:type="character" w:styleId="Hyperlink">
    <w:name w:val="Hyperlink"/>
    <w:basedOn w:val="DefaultParagraphFont"/>
    <w:uiPriority w:val="99"/>
    <w:unhideWhenUsed/>
    <w:rsid w:val="00F81E11"/>
    <w:rPr>
      <w:color w:val="0563C1" w:themeColor="hyperlink"/>
      <w:u w:val="single"/>
    </w:rPr>
  </w:style>
  <w:style w:type="paragraph" w:styleId="ListParagraph">
    <w:name w:val="List Paragraph"/>
    <w:basedOn w:val="Normal"/>
    <w:uiPriority w:val="34"/>
    <w:qFormat/>
    <w:rsid w:val="00411C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81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1E11"/>
    <w:rPr>
      <w:sz w:val="20"/>
      <w:szCs w:val="20"/>
    </w:rPr>
  </w:style>
  <w:style w:type="character" w:styleId="FootnoteReference">
    <w:name w:val="footnote reference"/>
    <w:basedOn w:val="DefaultParagraphFont"/>
    <w:uiPriority w:val="99"/>
    <w:semiHidden/>
    <w:unhideWhenUsed/>
    <w:rsid w:val="00F81E11"/>
    <w:rPr>
      <w:vertAlign w:val="superscript"/>
    </w:rPr>
  </w:style>
  <w:style w:type="character" w:styleId="Hyperlink">
    <w:name w:val="Hyperlink"/>
    <w:basedOn w:val="DefaultParagraphFont"/>
    <w:uiPriority w:val="99"/>
    <w:unhideWhenUsed/>
    <w:rsid w:val="00F81E11"/>
    <w:rPr>
      <w:color w:val="0563C1" w:themeColor="hyperlink"/>
      <w:u w:val="single"/>
    </w:rPr>
  </w:style>
  <w:style w:type="paragraph" w:styleId="ListParagraph">
    <w:name w:val="List Paragraph"/>
    <w:basedOn w:val="Normal"/>
    <w:uiPriority w:val="34"/>
    <w:qFormat/>
    <w:rsid w:val="00411C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maryampashang@yahoo.co.uk" TargetMode="External"/><Relationship Id="rId1" Type="http://schemas.openxmlformats.org/officeDocument/2006/relationships/hyperlink" Target="mailto:%20pashang@nio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B5143-A264-4D0B-8AF4-19E48AD11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Pashang</dc:creator>
  <cp:lastModifiedBy>جمشید قضاتی</cp:lastModifiedBy>
  <cp:revision>2</cp:revision>
  <dcterms:created xsi:type="dcterms:W3CDTF">2020-01-13T10:54:00Z</dcterms:created>
  <dcterms:modified xsi:type="dcterms:W3CDTF">2020-01-13T10:54:00Z</dcterms:modified>
</cp:coreProperties>
</file>