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9B5" w:rsidRPr="000A03A8" w:rsidRDefault="00282295" w:rsidP="00282295">
      <w:pPr>
        <w:pStyle w:val="a3"/>
        <w:spacing w:before="73" w:line="276" w:lineRule="auto"/>
        <w:ind w:left="100" w:right="5987"/>
        <w:jc w:val="both"/>
        <w:rPr>
          <w:rFonts w:ascii="Arial"/>
          <w:b/>
          <w:sz w:val="32"/>
          <w:szCs w:val="32"/>
        </w:rPr>
      </w:pPr>
      <w:bookmarkStart w:id="0" w:name="_GoBack"/>
      <w:r w:rsidRPr="000A03A8">
        <w:rPr>
          <w:rFonts w:eastAsia="楷体_GB2312"/>
          <w:sz w:val="28"/>
          <w:szCs w:val="28"/>
        </w:rPr>
        <w:t>Experiment and Numerical Simulation Investigation of Weak-gel Flooding Multiscale Processes for Enhanced Oil Recovery in Offshore Oilfield: A Case of LD Oilfield, China.</w:t>
      </w:r>
    </w:p>
    <w:bookmarkEnd w:id="0"/>
    <w:p w:rsidR="00AE3E37" w:rsidRDefault="00D706A1">
      <w:pPr>
        <w:rPr>
          <w:rFonts w:eastAsia="楷体_GB2312"/>
          <w:sz w:val="28"/>
          <w:szCs w:val="28"/>
        </w:rPr>
      </w:pPr>
      <w:r w:rsidRPr="00821BC5">
        <w:rPr>
          <w:rFonts w:eastAsia="楷体_GB2312"/>
          <w:sz w:val="28"/>
          <w:szCs w:val="28"/>
        </w:rPr>
        <w:t xml:space="preserve">Ma </w:t>
      </w:r>
      <w:proofErr w:type="spellStart"/>
      <w:r w:rsidRPr="00821BC5">
        <w:rPr>
          <w:rFonts w:eastAsia="楷体_GB2312"/>
          <w:sz w:val="28"/>
          <w:szCs w:val="28"/>
        </w:rPr>
        <w:t>kuiqian</w:t>
      </w:r>
      <w:proofErr w:type="spellEnd"/>
      <w:r>
        <w:rPr>
          <w:rFonts w:eastAsia="楷体_GB2312"/>
          <w:sz w:val="28"/>
          <w:szCs w:val="28"/>
        </w:rPr>
        <w:t xml:space="preserve">, Li </w:t>
      </w:r>
      <w:proofErr w:type="spellStart"/>
      <w:r>
        <w:rPr>
          <w:rFonts w:eastAsia="楷体_GB2312"/>
          <w:sz w:val="28"/>
          <w:szCs w:val="28"/>
        </w:rPr>
        <w:t>Yanlai</w:t>
      </w:r>
      <w:proofErr w:type="spellEnd"/>
      <w:r>
        <w:rPr>
          <w:rFonts w:eastAsia="楷体_GB2312"/>
          <w:sz w:val="28"/>
          <w:szCs w:val="28"/>
        </w:rPr>
        <w:t xml:space="preserve">, Sun </w:t>
      </w:r>
      <w:proofErr w:type="spellStart"/>
      <w:r>
        <w:rPr>
          <w:rFonts w:eastAsia="楷体_GB2312"/>
          <w:sz w:val="28"/>
          <w:szCs w:val="28"/>
        </w:rPr>
        <w:t>Zhixue</w:t>
      </w:r>
      <w:proofErr w:type="spellEnd"/>
    </w:p>
    <w:p w:rsidR="00D706A1" w:rsidRPr="00F21EB5" w:rsidRDefault="00D706A1" w:rsidP="00D706A1">
      <w:pPr>
        <w:ind w:leftChars="200" w:left="440" w:rightChars="222" w:right="488"/>
        <w:rPr>
          <w:sz w:val="15"/>
          <w:szCs w:val="15"/>
        </w:rPr>
      </w:pPr>
      <w:r w:rsidRPr="00821BC5">
        <w:rPr>
          <w:sz w:val="15"/>
          <w:szCs w:val="15"/>
        </w:rPr>
        <w:t>CNOOC (China) co., LTD., Tianjin branch, Tianjin 300452</w:t>
      </w:r>
    </w:p>
    <w:p w:rsidR="00D706A1" w:rsidRPr="000A03A8" w:rsidRDefault="00D706A1">
      <w:pPr>
        <w:rPr>
          <w:rFonts w:ascii="Arial"/>
          <w:sz w:val="21"/>
        </w:rPr>
      </w:pPr>
    </w:p>
    <w:p w:rsidR="009049B5" w:rsidRPr="000A03A8" w:rsidRDefault="009049B5">
      <w:pPr>
        <w:rPr>
          <w:rFonts w:ascii="Arial"/>
          <w:sz w:val="21"/>
        </w:rPr>
        <w:sectPr w:rsidR="009049B5" w:rsidRPr="000A03A8">
          <w:headerReference w:type="default" r:id="rId7"/>
          <w:footerReference w:type="default" r:id="rId8"/>
          <w:type w:val="continuous"/>
          <w:pgSz w:w="11910" w:h="16840"/>
          <w:pgMar w:top="1740" w:right="600" w:bottom="840" w:left="620" w:header="541" w:footer="642" w:gutter="0"/>
          <w:cols w:space="720"/>
        </w:sectPr>
      </w:pPr>
      <w:r w:rsidRPr="000A03A8">
        <w:rPr>
          <w:rFonts w:ascii="Arial"/>
          <w:sz w:val="21"/>
        </w:rPr>
        <w:t>Address</w:t>
      </w:r>
    </w:p>
    <w:p w:rsidR="00AE3E37" w:rsidRPr="000A03A8" w:rsidRDefault="00A9710C">
      <w:pPr>
        <w:pStyle w:val="3"/>
        <w:spacing w:before="147"/>
        <w:jc w:val="both"/>
      </w:pPr>
      <w:r w:rsidRPr="000A03A8">
        <w:lastRenderedPageBreak/>
        <w:t>Abstract</w:t>
      </w:r>
      <w:r w:rsidR="00404E5B" w:rsidRPr="000A03A8">
        <w:t xml:space="preserve"> (</w:t>
      </w:r>
      <w:proofErr w:type="gramStart"/>
      <w:r w:rsidR="00404E5B" w:rsidRPr="000A03A8">
        <w:t>300 word</w:t>
      </w:r>
      <w:proofErr w:type="gramEnd"/>
      <w:r w:rsidR="00404E5B" w:rsidRPr="000A03A8">
        <w:t xml:space="preserve"> limit)</w:t>
      </w:r>
    </w:p>
    <w:p w:rsidR="00282295" w:rsidRPr="000A03A8" w:rsidRDefault="00282295" w:rsidP="00674E6C">
      <w:pPr>
        <w:jc w:val="both"/>
      </w:pPr>
      <w:r w:rsidRPr="000A03A8">
        <w:t xml:space="preserve">Weak gel flooding has been widely used in petroleum industry. This paper conducted laboratory experiments and numerical simulation to obtain parameters of weak gel flooding in the core scale and to apply the parameters into the numerical simulation in the reservoir scale to improve the precision of history matching. This experiments were consisting of two parts. The first part was to research the characteristics of weak gel include of relationship of viscosity and concentration of polymer, heats stability, static adsorption, resistance coefficient and reaction kinetics by physical simulation experiments. The second part was to conduct displacement experiments consisted of water flooding, polymer flooding, weak gel flooding and multi-cycle gel flooding to obtain the data for the simulation of history matching. Combining the data obtained by the tests, the numerical simulation of weak gel core-flooding in the scale of centimeter was conducted by using the CMG simulator to obtain the parameters. The results showed that the concentration of polymer is 3g/L, the viscosity is 15.84 </w:t>
      </w:r>
      <w:proofErr w:type="spellStart"/>
      <w:r w:rsidRPr="000A03A8">
        <w:t>mPa•s</w:t>
      </w:r>
      <w:proofErr w:type="spellEnd"/>
      <w:r w:rsidRPr="000A03A8">
        <w:t>, the mass concentration of weak gel is 3g</w:t>
      </w:r>
      <w:r w:rsidRPr="000A03A8">
        <w:rPr>
          <w:rFonts w:hint="eastAsia"/>
        </w:rPr>
        <w:t>/L, the viscosity of weak gel is 160.46</w:t>
      </w:r>
      <w:r w:rsidRPr="000A03A8">
        <w:t xml:space="preserve"> </w:t>
      </w:r>
      <w:proofErr w:type="spellStart"/>
      <w:r w:rsidRPr="000A03A8">
        <w:t>mPa•s</w:t>
      </w:r>
      <w:proofErr w:type="spellEnd"/>
      <w:r w:rsidRPr="000A03A8">
        <w:t>. By adjusting and optimizing slightly the parameters, the history matching in the scale of field of data form year 2009 to 2013 plays well. The error of the history matching of production is in the range of 10%. It is proved that the parameters obtained by experiments can be successfully applied into the numerical simulation in reservoir scale. The study also made analysis of cross scale</w:t>
      </w:r>
      <w:bookmarkStart w:id="1" w:name="OLE_LINK3"/>
      <w:bookmarkStart w:id="2" w:name="OLE_LINK5"/>
      <w:r w:rsidRPr="000A03A8">
        <w:t xml:space="preserve"> residual oil analysis</w:t>
      </w:r>
      <w:bookmarkEnd w:id="1"/>
      <w:bookmarkEnd w:id="2"/>
      <w:r w:rsidRPr="000A03A8">
        <w:t xml:space="preserve"> by the technology of 3D digital rock. The results directly showed the distribution of residual oil after water flooding and weak gel flooding. Based on above facts the study finally designed the multi-cycle flooding in the scale of field, and predicted recovery factor can be enhanced by 4.3%.</w:t>
      </w:r>
    </w:p>
    <w:p w:rsidR="00AE3E37" w:rsidRPr="000A03A8" w:rsidRDefault="00AE3E37">
      <w:pPr>
        <w:pStyle w:val="a3"/>
        <w:spacing w:before="90" w:line="280" w:lineRule="auto"/>
        <w:ind w:left="100"/>
        <w:jc w:val="both"/>
      </w:pPr>
    </w:p>
    <w:p w:rsidR="00AE3E37" w:rsidRPr="000A03A8" w:rsidRDefault="00A9710C">
      <w:pPr>
        <w:pStyle w:val="3"/>
        <w:spacing w:before="74"/>
      </w:pPr>
      <w:r w:rsidRPr="000A03A8">
        <w:rPr>
          <w:b w:val="0"/>
        </w:rPr>
        <w:br w:type="column"/>
      </w:r>
      <w:r w:rsidRPr="000A03A8">
        <w:lastRenderedPageBreak/>
        <w:t>Image</w:t>
      </w:r>
    </w:p>
    <w:p w:rsidR="00AE3E37" w:rsidRPr="000A03A8" w:rsidRDefault="00D41E23" w:rsidP="00D41E23">
      <w:pPr>
        <w:pStyle w:val="a3"/>
        <w:spacing w:before="2"/>
        <w:jc w:val="center"/>
        <w:rPr>
          <w:rFonts w:ascii="Arial"/>
          <w:b/>
          <w:sz w:val="16"/>
        </w:rPr>
      </w:pPr>
      <w:r w:rsidRPr="000A03A8">
        <w:rPr>
          <w:noProof/>
          <w:highlight w:val="yellow"/>
          <w:lang w:eastAsia="zh-CN"/>
        </w:rPr>
        <w:drawing>
          <wp:inline distT="0" distB="0" distL="0" distR="0" wp14:anchorId="6F61F59A" wp14:editId="1C181839">
            <wp:extent cx="2910205" cy="151066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10205" cy="1510665"/>
                    </a:xfrm>
                    <a:prstGeom prst="rect">
                      <a:avLst/>
                    </a:prstGeom>
                    <a:noFill/>
                    <a:ln>
                      <a:noFill/>
                    </a:ln>
                  </pic:spPr>
                </pic:pic>
              </a:graphicData>
            </a:graphic>
          </wp:inline>
        </w:drawing>
      </w:r>
    </w:p>
    <w:p w:rsidR="005973B9" w:rsidRPr="000A03A8" w:rsidRDefault="005973B9" w:rsidP="005973B9">
      <w:pPr>
        <w:spacing w:line="204" w:lineRule="exact"/>
        <w:rPr>
          <w:rFonts w:ascii="Arial"/>
          <w:b/>
          <w:sz w:val="20"/>
        </w:rPr>
      </w:pPr>
      <w:r w:rsidRPr="000A03A8">
        <w:rPr>
          <w:rFonts w:ascii="Arial"/>
          <w:b/>
          <w:sz w:val="20"/>
        </w:rPr>
        <w:br/>
        <w:t>Recent Publications (minimum 5)</w:t>
      </w:r>
    </w:p>
    <w:p w:rsidR="00531B9B" w:rsidRPr="000A03A8" w:rsidRDefault="00531B9B" w:rsidP="00D418E9">
      <w:pPr>
        <w:pStyle w:val="a5"/>
        <w:numPr>
          <w:ilvl w:val="0"/>
          <w:numId w:val="3"/>
        </w:numPr>
        <w:tabs>
          <w:tab w:val="left" w:pos="384"/>
        </w:tabs>
        <w:spacing w:before="103" w:line="216" w:lineRule="exact"/>
        <w:ind w:right="138"/>
        <w:rPr>
          <w:sz w:val="18"/>
        </w:rPr>
      </w:pPr>
      <w:r w:rsidRPr="000A03A8">
        <w:rPr>
          <w:sz w:val="18"/>
        </w:rPr>
        <w:t xml:space="preserve">MA </w:t>
      </w:r>
      <w:proofErr w:type="spellStart"/>
      <w:r w:rsidRPr="000A03A8">
        <w:rPr>
          <w:sz w:val="18"/>
        </w:rPr>
        <w:t>Kui-qian</w:t>
      </w:r>
      <w:proofErr w:type="spellEnd"/>
      <w:r w:rsidRPr="000A03A8">
        <w:rPr>
          <w:sz w:val="18"/>
        </w:rPr>
        <w:t xml:space="preserve">, HUANG </w:t>
      </w:r>
      <w:proofErr w:type="spellStart"/>
      <w:proofErr w:type="gramStart"/>
      <w:r w:rsidRPr="000A03A8">
        <w:rPr>
          <w:sz w:val="18"/>
        </w:rPr>
        <w:t>Qin,ZHANG</w:t>
      </w:r>
      <w:proofErr w:type="spellEnd"/>
      <w:proofErr w:type="gramEnd"/>
      <w:r w:rsidRPr="000A03A8">
        <w:rPr>
          <w:sz w:val="18"/>
        </w:rPr>
        <w:t xml:space="preserve"> Jun, et al. </w:t>
      </w:r>
      <w:r w:rsidRPr="000A03A8">
        <w:rPr>
          <w:sz w:val="18"/>
        </w:rPr>
        <w:t>Carbon Dioxide Huff and Puff to Enhance Oil Recovery</w:t>
      </w:r>
      <w:r w:rsidRPr="000A03A8">
        <w:rPr>
          <w:sz w:val="18"/>
        </w:rPr>
        <w:t xml:space="preserve"> </w:t>
      </w:r>
      <w:r w:rsidRPr="000A03A8">
        <w:rPr>
          <w:sz w:val="18"/>
        </w:rPr>
        <w:t xml:space="preserve">in </w:t>
      </w:r>
      <w:proofErr w:type="spellStart"/>
      <w:r w:rsidRPr="000A03A8">
        <w:rPr>
          <w:sz w:val="18"/>
        </w:rPr>
        <w:t>Nanpu</w:t>
      </w:r>
      <w:proofErr w:type="spellEnd"/>
      <w:r w:rsidRPr="000A03A8">
        <w:rPr>
          <w:sz w:val="18"/>
        </w:rPr>
        <w:t xml:space="preserve"> 35-2 Oilfield</w:t>
      </w:r>
      <w:r w:rsidRPr="000A03A8">
        <w:rPr>
          <w:sz w:val="18"/>
        </w:rPr>
        <w:t>[J].</w:t>
      </w:r>
      <w:r w:rsidRPr="000A03A8">
        <w:t xml:space="preserve"> </w:t>
      </w:r>
      <w:r w:rsidRPr="000A03A8">
        <w:rPr>
          <w:sz w:val="18"/>
        </w:rPr>
        <w:t>Journal of Chongqing University of Science and Technology</w:t>
      </w:r>
      <w:r w:rsidRPr="000A03A8">
        <w:rPr>
          <w:sz w:val="18"/>
        </w:rPr>
        <w:t xml:space="preserve"> </w:t>
      </w:r>
      <w:r w:rsidRPr="000A03A8">
        <w:rPr>
          <w:sz w:val="18"/>
        </w:rPr>
        <w:t>(NATURAL SCIENCE EDITION)</w:t>
      </w:r>
      <w:r w:rsidRPr="000A03A8">
        <w:rPr>
          <w:sz w:val="18"/>
        </w:rPr>
        <w:t>, vol13(1):27-32.</w:t>
      </w:r>
    </w:p>
    <w:p w:rsidR="00531B9B" w:rsidRPr="000A03A8" w:rsidRDefault="00531B9B" w:rsidP="00531B9B">
      <w:pPr>
        <w:pStyle w:val="a5"/>
        <w:numPr>
          <w:ilvl w:val="0"/>
          <w:numId w:val="3"/>
        </w:numPr>
        <w:tabs>
          <w:tab w:val="left" w:pos="384"/>
        </w:tabs>
        <w:spacing w:before="103" w:line="216" w:lineRule="exact"/>
        <w:ind w:right="138"/>
        <w:rPr>
          <w:sz w:val="18"/>
        </w:rPr>
      </w:pPr>
      <w:r w:rsidRPr="000A03A8">
        <w:rPr>
          <w:sz w:val="18"/>
        </w:rPr>
        <w:t xml:space="preserve">Ma </w:t>
      </w:r>
      <w:proofErr w:type="spellStart"/>
      <w:r w:rsidRPr="000A03A8">
        <w:rPr>
          <w:sz w:val="18"/>
        </w:rPr>
        <w:t>Kuiqian</w:t>
      </w:r>
      <w:proofErr w:type="spellEnd"/>
      <w:r w:rsidRPr="000A03A8">
        <w:rPr>
          <w:sz w:val="18"/>
        </w:rPr>
        <w:t xml:space="preserve">, Liu </w:t>
      </w:r>
      <w:proofErr w:type="spellStart"/>
      <w:r w:rsidRPr="000A03A8">
        <w:rPr>
          <w:sz w:val="18"/>
        </w:rPr>
        <w:t>Yingxian</w:t>
      </w:r>
      <w:proofErr w:type="spellEnd"/>
      <w:r w:rsidRPr="000A03A8">
        <w:rPr>
          <w:sz w:val="18"/>
        </w:rPr>
        <w:t xml:space="preserve">, Su </w:t>
      </w:r>
      <w:proofErr w:type="spellStart"/>
      <w:r w:rsidRPr="000A03A8">
        <w:rPr>
          <w:sz w:val="18"/>
        </w:rPr>
        <w:t>Yanchun</w:t>
      </w:r>
      <w:proofErr w:type="spellEnd"/>
      <w:r w:rsidRPr="000A03A8">
        <w:rPr>
          <w:sz w:val="18"/>
        </w:rPr>
        <w:t xml:space="preserve">. Productivity evaluation of infill well at high water cut stage in S Oilfield, </w:t>
      </w:r>
      <w:proofErr w:type="spellStart"/>
      <w:r w:rsidRPr="000A03A8">
        <w:rPr>
          <w:sz w:val="18"/>
        </w:rPr>
        <w:t>Bohai</w:t>
      </w:r>
      <w:proofErr w:type="spellEnd"/>
      <w:r w:rsidRPr="000A03A8">
        <w:rPr>
          <w:sz w:val="18"/>
        </w:rPr>
        <w:t xml:space="preserve"> Bay[J]. FAULT-BLOCK OIL </w:t>
      </w:r>
      <w:r w:rsidRPr="000A03A8">
        <w:rPr>
          <w:rFonts w:ascii="微软雅黑" w:eastAsia="微软雅黑" w:hAnsi="微软雅黑" w:cs="微软雅黑" w:hint="eastAsia"/>
          <w:sz w:val="18"/>
        </w:rPr>
        <w:t>＆</w:t>
      </w:r>
      <w:r w:rsidRPr="000A03A8">
        <w:rPr>
          <w:sz w:val="18"/>
        </w:rPr>
        <w:t xml:space="preserve"> GAS FIELD, vol20(1):71-73.</w:t>
      </w:r>
    </w:p>
    <w:p w:rsidR="005973B9" w:rsidRPr="000A03A8" w:rsidRDefault="00531B9B" w:rsidP="005973B9">
      <w:pPr>
        <w:pStyle w:val="a5"/>
        <w:numPr>
          <w:ilvl w:val="0"/>
          <w:numId w:val="3"/>
        </w:numPr>
        <w:tabs>
          <w:tab w:val="left" w:pos="384"/>
        </w:tabs>
        <w:spacing w:line="216" w:lineRule="exact"/>
        <w:ind w:right="137" w:hanging="283"/>
        <w:rPr>
          <w:sz w:val="18"/>
        </w:rPr>
      </w:pPr>
      <w:r w:rsidRPr="000A03A8">
        <w:rPr>
          <w:sz w:val="18"/>
        </w:rPr>
        <w:t xml:space="preserve">MA </w:t>
      </w:r>
      <w:proofErr w:type="spellStart"/>
      <w:r w:rsidRPr="000A03A8">
        <w:rPr>
          <w:sz w:val="18"/>
        </w:rPr>
        <w:t>Kuiqian</w:t>
      </w:r>
      <w:proofErr w:type="spellEnd"/>
      <w:r w:rsidRPr="000A03A8">
        <w:rPr>
          <w:sz w:val="18"/>
        </w:rPr>
        <w:t xml:space="preserve">, Cui Hui, WU </w:t>
      </w:r>
      <w:proofErr w:type="spellStart"/>
      <w:r w:rsidRPr="000A03A8">
        <w:rPr>
          <w:sz w:val="18"/>
        </w:rPr>
        <w:t>Xiaozhang</w:t>
      </w:r>
      <w:proofErr w:type="spellEnd"/>
      <w:proofErr w:type="gramStart"/>
      <w:r w:rsidRPr="000A03A8">
        <w:rPr>
          <w:sz w:val="18"/>
        </w:rPr>
        <w:t xml:space="preserve">. </w:t>
      </w:r>
      <w:proofErr w:type="gramEnd"/>
      <w:r w:rsidRPr="000A03A8">
        <w:rPr>
          <w:sz w:val="18"/>
        </w:rPr>
        <w:t>Application of layer fluid diversion technology of gel system in offshore heavy oilfield[J]</w:t>
      </w:r>
      <w:r w:rsidR="005973B9" w:rsidRPr="000A03A8">
        <w:rPr>
          <w:sz w:val="18"/>
        </w:rPr>
        <w:t xml:space="preserve">. </w:t>
      </w:r>
      <w:r w:rsidRPr="000A03A8">
        <w:rPr>
          <w:sz w:val="18"/>
        </w:rPr>
        <w:t>Offshore oil, vol31(2):65-74</w:t>
      </w:r>
      <w:r w:rsidR="005973B9" w:rsidRPr="000A03A8">
        <w:rPr>
          <w:sz w:val="18"/>
        </w:rPr>
        <w:t>.</w:t>
      </w:r>
    </w:p>
    <w:p w:rsidR="005973B9" w:rsidRPr="000A03A8" w:rsidRDefault="00647015" w:rsidP="00647015">
      <w:pPr>
        <w:pStyle w:val="a5"/>
        <w:numPr>
          <w:ilvl w:val="0"/>
          <w:numId w:val="3"/>
        </w:numPr>
        <w:tabs>
          <w:tab w:val="left" w:pos="384"/>
        </w:tabs>
        <w:spacing w:line="216" w:lineRule="exact"/>
        <w:ind w:right="138"/>
        <w:rPr>
          <w:sz w:val="18"/>
        </w:rPr>
      </w:pPr>
      <w:r w:rsidRPr="000A03A8">
        <w:rPr>
          <w:sz w:val="18"/>
        </w:rPr>
        <w:t xml:space="preserve">Ma </w:t>
      </w:r>
      <w:proofErr w:type="spellStart"/>
      <w:r w:rsidRPr="000A03A8">
        <w:rPr>
          <w:sz w:val="18"/>
        </w:rPr>
        <w:t>Kuiqian</w:t>
      </w:r>
      <w:proofErr w:type="spellEnd"/>
      <w:r w:rsidRPr="000A03A8">
        <w:rPr>
          <w:sz w:val="18"/>
        </w:rPr>
        <w:t xml:space="preserve">, Zhang </w:t>
      </w:r>
      <w:proofErr w:type="spellStart"/>
      <w:r w:rsidRPr="000A03A8">
        <w:rPr>
          <w:sz w:val="18"/>
        </w:rPr>
        <w:t>Hongyou</w:t>
      </w:r>
      <w:proofErr w:type="spellEnd"/>
      <w:r w:rsidRPr="000A03A8">
        <w:rPr>
          <w:sz w:val="18"/>
        </w:rPr>
        <w:t xml:space="preserve">, Wang </w:t>
      </w:r>
      <w:proofErr w:type="spellStart"/>
      <w:r w:rsidRPr="000A03A8">
        <w:rPr>
          <w:sz w:val="18"/>
        </w:rPr>
        <w:t>Yuejie</w:t>
      </w:r>
      <w:proofErr w:type="spellEnd"/>
      <w:r w:rsidRPr="000A03A8">
        <w:rPr>
          <w:sz w:val="18"/>
        </w:rPr>
        <w:t>, et al. Application of Pressure Testing Technology in the Offshore Deep Lacustrine Carbonate Reservoir[J</w:t>
      </w:r>
      <w:proofErr w:type="gramStart"/>
      <w:r w:rsidRPr="000A03A8">
        <w:rPr>
          <w:sz w:val="18"/>
        </w:rPr>
        <w:t>]</w:t>
      </w:r>
      <w:r w:rsidR="005973B9" w:rsidRPr="000A03A8">
        <w:rPr>
          <w:sz w:val="18"/>
        </w:rPr>
        <w:t>.</w:t>
      </w:r>
      <w:r w:rsidRPr="000A03A8">
        <w:rPr>
          <w:sz w:val="18"/>
        </w:rPr>
        <w:t>Well</w:t>
      </w:r>
      <w:proofErr w:type="gramEnd"/>
      <w:r w:rsidRPr="000A03A8">
        <w:rPr>
          <w:sz w:val="18"/>
        </w:rPr>
        <w:t xml:space="preserve"> testing, vol22(5):33</w:t>
      </w:r>
      <w:r w:rsidRPr="000A03A8">
        <w:rPr>
          <w:rFonts w:ascii="微软雅黑" w:eastAsia="微软雅黑" w:hAnsi="微软雅黑" w:cs="微软雅黑" w:hint="eastAsia"/>
          <w:sz w:val="18"/>
          <w:lang w:eastAsia="zh-CN"/>
        </w:rPr>
        <w:t>-</w:t>
      </w:r>
      <w:r w:rsidRPr="000A03A8">
        <w:rPr>
          <w:sz w:val="18"/>
        </w:rPr>
        <w:t>37.</w:t>
      </w:r>
    </w:p>
    <w:p w:rsidR="00647015" w:rsidRPr="000A03A8" w:rsidRDefault="00647015" w:rsidP="00511782">
      <w:pPr>
        <w:pStyle w:val="a5"/>
        <w:numPr>
          <w:ilvl w:val="0"/>
          <w:numId w:val="3"/>
        </w:numPr>
        <w:tabs>
          <w:tab w:val="left" w:pos="384"/>
        </w:tabs>
        <w:spacing w:before="92" w:line="218" w:lineRule="exact"/>
        <w:rPr>
          <w:sz w:val="18"/>
        </w:rPr>
      </w:pPr>
      <w:r w:rsidRPr="000A03A8">
        <w:rPr>
          <w:sz w:val="18"/>
        </w:rPr>
        <w:t xml:space="preserve">Liu Chao, Ma </w:t>
      </w:r>
      <w:proofErr w:type="spellStart"/>
      <w:r w:rsidRPr="000A03A8">
        <w:rPr>
          <w:sz w:val="18"/>
        </w:rPr>
        <w:t>Kuiqian</w:t>
      </w:r>
      <w:proofErr w:type="spellEnd"/>
      <w:r w:rsidRPr="000A03A8">
        <w:rPr>
          <w:sz w:val="18"/>
        </w:rPr>
        <w:t xml:space="preserve">, Wu </w:t>
      </w:r>
      <w:proofErr w:type="spellStart"/>
      <w:r w:rsidRPr="000A03A8">
        <w:rPr>
          <w:sz w:val="18"/>
        </w:rPr>
        <w:t>Donghao</w:t>
      </w:r>
      <w:proofErr w:type="spellEnd"/>
      <w:r w:rsidRPr="000A03A8">
        <w:rPr>
          <w:sz w:val="18"/>
        </w:rPr>
        <w:t xml:space="preserve">, et al. </w:t>
      </w:r>
      <w:r w:rsidRPr="000A03A8">
        <w:rPr>
          <w:sz w:val="18"/>
        </w:rPr>
        <w:t>Recognition of Orientation of Oligocene Reservoirs</w:t>
      </w:r>
      <w:r w:rsidRPr="000A03A8">
        <w:rPr>
          <w:sz w:val="18"/>
        </w:rPr>
        <w:t xml:space="preserve"> </w:t>
      </w:r>
      <w:r w:rsidRPr="000A03A8">
        <w:rPr>
          <w:sz w:val="18"/>
        </w:rPr>
        <w:t xml:space="preserve">in Offshore </w:t>
      </w:r>
      <w:proofErr w:type="spellStart"/>
      <w:r w:rsidRPr="000A03A8">
        <w:rPr>
          <w:sz w:val="18"/>
        </w:rPr>
        <w:t>Lüda</w:t>
      </w:r>
      <w:proofErr w:type="spellEnd"/>
      <w:r w:rsidRPr="000A03A8">
        <w:rPr>
          <w:sz w:val="18"/>
        </w:rPr>
        <w:t xml:space="preserve"> Oil Field, Bo Hai, China</w:t>
      </w:r>
      <w:r w:rsidRPr="000A03A8">
        <w:rPr>
          <w:sz w:val="18"/>
        </w:rPr>
        <w:t>[J]. Marine Origin Petroleum Geology, vol20(2):56-62.</w:t>
      </w:r>
    </w:p>
    <w:p w:rsidR="00AE3E37" w:rsidRPr="000A03A8" w:rsidRDefault="008756E6">
      <w:pPr>
        <w:spacing w:line="200" w:lineRule="exact"/>
        <w:jc w:val="both"/>
        <w:rPr>
          <w:rFonts w:ascii="Calibri" w:hAnsi="Calibri"/>
        </w:rPr>
        <w:sectPr w:rsidR="00AE3E37" w:rsidRPr="000A03A8">
          <w:type w:val="continuous"/>
          <w:pgSz w:w="11910" w:h="16840"/>
          <w:pgMar w:top="1740" w:right="600" w:bottom="840" w:left="620" w:header="720" w:footer="720" w:gutter="0"/>
          <w:cols w:num="2" w:space="720" w:equalWidth="0">
            <w:col w:w="5214" w:space="138"/>
            <w:col w:w="5338"/>
          </w:cols>
        </w:sectPr>
      </w:pPr>
      <w:r w:rsidRPr="000A03A8">
        <w:rPr>
          <w:rFonts w:ascii="Calibri" w:hAnsi="Calibri"/>
        </w:rPr>
        <w:t xml:space="preserve">   </w:t>
      </w:r>
    </w:p>
    <w:p w:rsidR="00AE3E37" w:rsidRPr="000A03A8" w:rsidRDefault="00AE3E37">
      <w:pPr>
        <w:pStyle w:val="a3"/>
        <w:rPr>
          <w:rFonts w:ascii="Calibri"/>
          <w:sz w:val="20"/>
        </w:rPr>
      </w:pPr>
    </w:p>
    <w:p w:rsidR="00AE3E37" w:rsidRPr="000A03A8" w:rsidRDefault="00292ED9">
      <w:pPr>
        <w:pStyle w:val="a3"/>
        <w:spacing w:line="40" w:lineRule="exact"/>
        <w:ind w:left="2202"/>
        <w:rPr>
          <w:rFonts w:ascii="Calibri"/>
          <w:sz w:val="4"/>
        </w:rPr>
      </w:pPr>
      <w:r w:rsidRPr="000A03A8">
        <w:rPr>
          <w:rFonts w:ascii="Calibri"/>
          <w:noProof/>
          <w:sz w:val="4"/>
          <w:lang w:eastAsia="zh-CN"/>
        </w:rPr>
        <mc:AlternateContent>
          <mc:Choice Requires="wpg">
            <w:drawing>
              <wp:inline distT="0" distB="0" distL="0" distR="0" wp14:anchorId="6365FF2C" wp14:editId="5AFB2B3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F83D3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0A03A8" w:rsidRDefault="008756E6" w:rsidP="00404E5B">
      <w:pPr>
        <w:spacing w:before="92"/>
        <w:ind w:right="4234"/>
        <w:rPr>
          <w:rFonts w:ascii="Arial"/>
        </w:rPr>
      </w:pPr>
      <w:r w:rsidRPr="000A03A8">
        <w:rPr>
          <w:noProof/>
        </w:rPr>
        <w:t xml:space="preserve">              </w:t>
      </w:r>
      <w:r w:rsidR="00BB1A8C" w:rsidRPr="000A03A8">
        <w:rPr>
          <w:noProof/>
          <w:lang w:eastAsia="zh-CN"/>
        </w:rPr>
        <w:drawing>
          <wp:inline distT="0" distB="0" distL="0" distR="0" wp14:anchorId="70B62DA7" wp14:editId="18025ADA">
            <wp:extent cx="482486" cy="588397"/>
            <wp:effectExtent l="0" t="0" r="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2888" cy="601083"/>
                    </a:xfrm>
                    <a:prstGeom prst="rect">
                      <a:avLst/>
                    </a:prstGeom>
                  </pic:spPr>
                </pic:pic>
              </a:graphicData>
            </a:graphic>
          </wp:inline>
        </w:drawing>
      </w:r>
      <w:r w:rsidR="00BB1A8C" w:rsidRPr="000A03A8">
        <w:rPr>
          <w:noProof/>
          <w:lang w:eastAsia="zh-CN"/>
        </w:rPr>
        <w:t xml:space="preserve"> </w:t>
      </w:r>
      <w:r w:rsidR="00A9710C" w:rsidRPr="000A03A8">
        <w:rPr>
          <w:rFonts w:ascii="Arial"/>
        </w:rPr>
        <w:t>Biography</w:t>
      </w:r>
      <w:r w:rsidR="00404E5B" w:rsidRPr="000A03A8">
        <w:rPr>
          <w:rFonts w:ascii="Arial"/>
        </w:rPr>
        <w:t xml:space="preserve"> (</w:t>
      </w:r>
      <w:proofErr w:type="gramStart"/>
      <w:r w:rsidR="00404E5B" w:rsidRPr="000A03A8">
        <w:rPr>
          <w:rFonts w:ascii="Arial"/>
        </w:rPr>
        <w:t>150 word</w:t>
      </w:r>
      <w:proofErr w:type="gramEnd"/>
      <w:r w:rsidR="00404E5B" w:rsidRPr="000A03A8">
        <w:rPr>
          <w:rFonts w:ascii="Arial"/>
        </w:rPr>
        <w:t xml:space="preserve"> limit)</w:t>
      </w:r>
    </w:p>
    <w:p w:rsidR="00AE3E37" w:rsidRPr="000A03A8" w:rsidRDefault="00BB1A8C">
      <w:pPr>
        <w:spacing w:before="41" w:line="154" w:lineRule="exact"/>
        <w:ind w:left="213" w:right="231"/>
        <w:jc w:val="both"/>
        <w:rPr>
          <w:rFonts w:ascii="Arial"/>
          <w:sz w:val="14"/>
        </w:rPr>
      </w:pPr>
      <w:r w:rsidRPr="000A03A8">
        <w:rPr>
          <w:rFonts w:ascii="Arial"/>
          <w:sz w:val="14"/>
        </w:rPr>
        <w:t xml:space="preserve">Ma </w:t>
      </w:r>
      <w:proofErr w:type="spellStart"/>
      <w:r w:rsidRPr="000A03A8">
        <w:rPr>
          <w:rFonts w:ascii="Arial"/>
          <w:sz w:val="14"/>
        </w:rPr>
        <w:t>Kui</w:t>
      </w:r>
      <w:proofErr w:type="spellEnd"/>
      <w:r w:rsidRPr="000A03A8">
        <w:rPr>
          <w:rFonts w:ascii="Arial"/>
          <w:sz w:val="14"/>
        </w:rPr>
        <w:t xml:space="preserve">, male, born in 1971, senior engineer, master, research direction for the development of oil and gas fields. It is mainly responsible for the research and management of oil recovery by chemical method in </w:t>
      </w:r>
      <w:proofErr w:type="spellStart"/>
      <w:r w:rsidRPr="000A03A8">
        <w:rPr>
          <w:rFonts w:ascii="Arial"/>
          <w:sz w:val="14"/>
        </w:rPr>
        <w:t>Bohai</w:t>
      </w:r>
      <w:proofErr w:type="spellEnd"/>
      <w:r w:rsidRPr="000A03A8">
        <w:rPr>
          <w:rFonts w:ascii="Arial"/>
          <w:sz w:val="14"/>
        </w:rPr>
        <w:t xml:space="preserve"> oilfield of China National Offshore Oil corporation.</w:t>
      </w:r>
    </w:p>
    <w:p w:rsidR="00AE3E37" w:rsidRPr="000A03A8" w:rsidRDefault="00A9710C">
      <w:pPr>
        <w:spacing w:before="62"/>
        <w:ind w:left="4217" w:right="4235"/>
        <w:jc w:val="center"/>
        <w:rPr>
          <w:rFonts w:ascii="Arial"/>
          <w:sz w:val="14"/>
        </w:rPr>
      </w:pPr>
      <w:r w:rsidRPr="000A03A8">
        <w:rPr>
          <w:rFonts w:ascii="Arial"/>
          <w:sz w:val="14"/>
        </w:rPr>
        <w:t xml:space="preserve">Email: </w:t>
      </w:r>
      <w:r w:rsidR="00BB1A8C" w:rsidRPr="000A03A8">
        <w:rPr>
          <w:rFonts w:ascii="Arial"/>
          <w:sz w:val="14"/>
        </w:rPr>
        <w:t>makq@cnooc.com.cn</w:t>
      </w:r>
    </w:p>
    <w:p w:rsidR="00AE3E37" w:rsidRPr="000A03A8" w:rsidRDefault="00292ED9" w:rsidP="00BB1A8C">
      <w:pPr>
        <w:pStyle w:val="a3"/>
        <w:spacing w:before="2"/>
        <w:rPr>
          <w:rFonts w:ascii="Minion Pro"/>
          <w:b/>
          <w:sz w:val="20"/>
        </w:rPr>
      </w:pPr>
      <w:r w:rsidRPr="000A03A8">
        <w:rPr>
          <w:noProof/>
          <w:lang w:eastAsia="zh-CN"/>
        </w:rPr>
        <mc:AlternateContent>
          <mc:Choice Requires="wps">
            <w:drawing>
              <wp:anchor distT="0" distB="0" distL="0" distR="0" simplePos="0" relativeHeight="251656704" behindDoc="0" locked="0" layoutInCell="1" allowOverlap="1" wp14:anchorId="2D64285A" wp14:editId="766CBF4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39F492" id="Line 3" o:spid="_x0000_s1026" style="position:absolute;left:0;text-align:lef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0A03A8">
        <w:rPr>
          <w:rFonts w:ascii="Minion Pro"/>
          <w:b/>
          <w:sz w:val="20"/>
        </w:rPr>
        <w:t>Notes/Comments:</w:t>
      </w:r>
    </w:p>
    <w:p w:rsidR="00AE3E37" w:rsidRPr="000A03A8" w:rsidRDefault="00AE3E37">
      <w:pPr>
        <w:rPr>
          <w:rFonts w:ascii="Minion Pro"/>
          <w:sz w:val="24"/>
        </w:rPr>
        <w:sectPr w:rsidR="00AE3E37" w:rsidRPr="000A03A8">
          <w:type w:val="continuous"/>
          <w:pgSz w:w="11910" w:h="16840"/>
          <w:pgMar w:top="1740" w:right="600" w:bottom="840" w:left="620" w:header="720" w:footer="720" w:gutter="0"/>
          <w:cols w:space="720"/>
        </w:sectPr>
      </w:pPr>
    </w:p>
    <w:p w:rsidR="00AE3E37" w:rsidRPr="000A03A8" w:rsidRDefault="00AE3E37">
      <w:pPr>
        <w:pStyle w:val="a3"/>
        <w:spacing w:before="3"/>
        <w:rPr>
          <w:rFonts w:ascii="Minion Pro"/>
          <w:sz w:val="26"/>
        </w:rPr>
      </w:pPr>
    </w:p>
    <w:sectPr w:rsidR="00AE3E37" w:rsidRPr="000A03A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061" w:rsidRDefault="000E1061">
      <w:r>
        <w:separator/>
      </w:r>
    </w:p>
  </w:endnote>
  <w:endnote w:type="continuationSeparator" w:id="0">
    <w:p w:rsidR="000E1061" w:rsidRDefault="000E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楷体_GB2312">
    <w:panose1 w:val="02010609030101010101"/>
    <w:charset w:val="86"/>
    <w:family w:val="modern"/>
    <w:pitch w:val="fixed"/>
    <w:sig w:usb0="00000001" w:usb1="080E0000" w:usb2="00000010" w:usb3="00000000" w:csb0="0004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01B3034C" wp14:editId="4B921F7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3034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3FCE4CE3" wp14:editId="6868687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E4CE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087CB2CB" wp14:editId="32E3B82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CB2C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061" w:rsidRDefault="000E1061">
      <w:r>
        <w:separator/>
      </w:r>
    </w:p>
  </w:footnote>
  <w:footnote w:type="continuationSeparator" w:id="0">
    <w:p w:rsidR="000E1061" w:rsidRDefault="000E10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13079883" wp14:editId="2572868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07988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35A0821A" wp14:editId="69ABDFB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0821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03A8"/>
    <w:rsid w:val="000E1061"/>
    <w:rsid w:val="000E2911"/>
    <w:rsid w:val="001263DF"/>
    <w:rsid w:val="00282295"/>
    <w:rsid w:val="00292ED9"/>
    <w:rsid w:val="00404E5B"/>
    <w:rsid w:val="00414F7B"/>
    <w:rsid w:val="004355DC"/>
    <w:rsid w:val="004749B4"/>
    <w:rsid w:val="00494130"/>
    <w:rsid w:val="004F3523"/>
    <w:rsid w:val="00531B9B"/>
    <w:rsid w:val="005973B9"/>
    <w:rsid w:val="005B3A56"/>
    <w:rsid w:val="006060CE"/>
    <w:rsid w:val="0063497F"/>
    <w:rsid w:val="00647015"/>
    <w:rsid w:val="00674E6C"/>
    <w:rsid w:val="00764846"/>
    <w:rsid w:val="00873DF0"/>
    <w:rsid w:val="008756E6"/>
    <w:rsid w:val="009049B5"/>
    <w:rsid w:val="00992AFC"/>
    <w:rsid w:val="009B2D44"/>
    <w:rsid w:val="00A07E82"/>
    <w:rsid w:val="00A9710C"/>
    <w:rsid w:val="00AC36F4"/>
    <w:rsid w:val="00AE3E37"/>
    <w:rsid w:val="00B21A57"/>
    <w:rsid w:val="00BB1A8C"/>
    <w:rsid w:val="00C33602"/>
    <w:rsid w:val="00CD6F55"/>
    <w:rsid w:val="00D41E23"/>
    <w:rsid w:val="00D706A1"/>
    <w:rsid w:val="00DE3104"/>
    <w:rsid w:val="00F72EEA"/>
    <w:rsid w:val="00F84CAE"/>
    <w:rsid w:val="00F97CD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A901B"/>
  <w15:docId w15:val="{0C7770ED-C5D7-4084-9E02-5E19BA8C8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10</cp:revision>
  <dcterms:created xsi:type="dcterms:W3CDTF">2016-11-07T16:26:00Z</dcterms:created>
  <dcterms:modified xsi:type="dcterms:W3CDTF">2017-01-23T04:42:00Z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