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846B1E" w:rsidP="00846B1E">
      <w:pPr>
        <w:ind w:right="58"/>
        <w:jc w:val="center"/>
        <w:rPr>
          <w:rFonts w:ascii="Arial"/>
          <w:sz w:val="21"/>
        </w:rPr>
      </w:pPr>
      <w:r w:rsidRPr="00846B1E">
        <w:rPr>
          <w:rFonts w:ascii="Arial"/>
          <w:b/>
          <w:sz w:val="32"/>
          <w:szCs w:val="32"/>
        </w:rPr>
        <w:t>Changing the structure of resin-</w:t>
      </w:r>
      <w:proofErr w:type="spellStart"/>
      <w:r w:rsidRPr="00846B1E">
        <w:rPr>
          <w:rFonts w:ascii="Arial"/>
          <w:b/>
          <w:sz w:val="32"/>
          <w:szCs w:val="32"/>
        </w:rPr>
        <w:t>asphaltenes</w:t>
      </w:r>
      <w:proofErr w:type="spellEnd"/>
      <w:r w:rsidRPr="00846B1E">
        <w:rPr>
          <w:rFonts w:ascii="Arial"/>
          <w:b/>
          <w:sz w:val="32"/>
          <w:szCs w:val="32"/>
        </w:rPr>
        <w:t xml:space="preserve"> molecules in cracking</w:t>
      </w:r>
    </w:p>
    <w:p w:rsidR="006E6C21" w:rsidRPr="006E6C21" w:rsidRDefault="009C017C" w:rsidP="006E6C21">
      <w:pPr>
        <w:ind w:right="58"/>
        <w:jc w:val="center"/>
        <w:rPr>
          <w:rFonts w:ascii="Times New Roman" w:hAnsi="Times New Roman"/>
          <w:bCs/>
          <w:sz w:val="20"/>
          <w:szCs w:val="20"/>
          <w:vertAlign w:val="superscript"/>
        </w:rPr>
      </w:pPr>
      <w:r>
        <w:rPr>
          <w:rFonts w:ascii="Times New Roman" w:hAnsi="Times New Roman"/>
          <w:bCs/>
          <w:sz w:val="20"/>
          <w:szCs w:val="20"/>
        </w:rPr>
        <w:t>Y</w:t>
      </w:r>
      <w:r w:rsidR="006E6C21" w:rsidRPr="006E6C21">
        <w:rPr>
          <w:rFonts w:ascii="Times New Roman" w:hAnsi="Times New Roman"/>
          <w:bCs/>
          <w:sz w:val="20"/>
          <w:szCs w:val="20"/>
        </w:rPr>
        <w:t>.</w:t>
      </w:r>
      <w:r>
        <w:rPr>
          <w:rFonts w:ascii="Times New Roman" w:hAnsi="Times New Roman"/>
          <w:bCs/>
          <w:sz w:val="20"/>
          <w:szCs w:val="20"/>
        </w:rPr>
        <w:t>I</w:t>
      </w:r>
      <w:r w:rsidR="006E6C21" w:rsidRPr="006E6C21">
        <w:rPr>
          <w:rFonts w:ascii="Times New Roman" w:hAnsi="Times New Roman"/>
          <w:bCs/>
          <w:sz w:val="20"/>
          <w:szCs w:val="20"/>
        </w:rPr>
        <w:t xml:space="preserve">. </w:t>
      </w:r>
      <w:r>
        <w:rPr>
          <w:rFonts w:ascii="Times New Roman" w:hAnsi="Times New Roman"/>
          <w:bCs/>
          <w:sz w:val="20"/>
          <w:szCs w:val="20"/>
        </w:rPr>
        <w:t>Imanbayev</w:t>
      </w:r>
      <w:r w:rsidR="006E6C21" w:rsidRPr="006E6C21">
        <w:rPr>
          <w:rFonts w:ascii="Times New Roman" w:hAnsi="Times New Roman"/>
          <w:bCs/>
          <w:sz w:val="20"/>
          <w:szCs w:val="20"/>
          <w:vertAlign w:val="superscript"/>
        </w:rPr>
        <w:t>1</w:t>
      </w:r>
      <w:proofErr w:type="gramStart"/>
      <w:r w:rsidR="006E6C21" w:rsidRPr="006E6C21">
        <w:rPr>
          <w:rFonts w:ascii="Times New Roman" w:hAnsi="Times New Roman"/>
          <w:bCs/>
          <w:sz w:val="20"/>
          <w:szCs w:val="20"/>
          <w:vertAlign w:val="superscript"/>
        </w:rPr>
        <w:t>,2</w:t>
      </w:r>
      <w:proofErr w:type="gramEnd"/>
      <w:r w:rsidR="006E6C21" w:rsidRPr="006E6C21">
        <w:rPr>
          <w:rFonts w:ascii="Times New Roman" w:hAnsi="Times New Roman"/>
          <w:bCs/>
          <w:sz w:val="20"/>
          <w:szCs w:val="20"/>
        </w:rPr>
        <w:t xml:space="preserve">, </w:t>
      </w:r>
      <w:r>
        <w:rPr>
          <w:rFonts w:ascii="Times New Roman" w:hAnsi="Times New Roman"/>
          <w:bCs/>
          <w:sz w:val="20"/>
          <w:szCs w:val="20"/>
        </w:rPr>
        <w:t>Y</w:t>
      </w:r>
      <w:r w:rsidR="006E6C21" w:rsidRPr="006E6C21">
        <w:rPr>
          <w:rFonts w:ascii="Times New Roman" w:hAnsi="Times New Roman"/>
          <w:bCs/>
          <w:sz w:val="20"/>
          <w:szCs w:val="20"/>
        </w:rPr>
        <w:t>.</w:t>
      </w:r>
      <w:r>
        <w:rPr>
          <w:rFonts w:ascii="Times New Roman" w:hAnsi="Times New Roman"/>
          <w:bCs/>
          <w:sz w:val="20"/>
          <w:szCs w:val="20"/>
        </w:rPr>
        <w:t>K</w:t>
      </w:r>
      <w:r w:rsidR="006E6C21" w:rsidRPr="006E6C21">
        <w:rPr>
          <w:rFonts w:ascii="Times New Roman" w:hAnsi="Times New Roman"/>
          <w:bCs/>
          <w:sz w:val="20"/>
          <w:szCs w:val="20"/>
        </w:rPr>
        <w:t xml:space="preserve">. </w:t>
      </w:r>
      <w:r>
        <w:rPr>
          <w:rFonts w:ascii="Times New Roman" w:hAnsi="Times New Roman"/>
          <w:bCs/>
          <w:sz w:val="20"/>
          <w:szCs w:val="20"/>
        </w:rPr>
        <w:t>Ongarbayev</w:t>
      </w:r>
      <w:r w:rsidR="006E6C21" w:rsidRPr="006E6C21">
        <w:rPr>
          <w:rFonts w:ascii="Times New Roman" w:hAnsi="Times New Roman"/>
          <w:bCs/>
          <w:sz w:val="20"/>
          <w:szCs w:val="20"/>
          <w:vertAlign w:val="superscript"/>
        </w:rPr>
        <w:t>1,2</w:t>
      </w:r>
      <w:r w:rsidR="006E6C21" w:rsidRPr="006E6C21">
        <w:rPr>
          <w:rFonts w:ascii="Times New Roman" w:hAnsi="Times New Roman"/>
          <w:bCs/>
          <w:sz w:val="20"/>
          <w:szCs w:val="20"/>
        </w:rPr>
        <w:t xml:space="preserve">, </w:t>
      </w:r>
      <w:r>
        <w:rPr>
          <w:rFonts w:ascii="Times New Roman" w:hAnsi="Times New Roman"/>
          <w:bCs/>
          <w:sz w:val="20"/>
          <w:szCs w:val="20"/>
        </w:rPr>
        <w:t>Y</w:t>
      </w:r>
      <w:r w:rsidR="006E6C21" w:rsidRPr="006E6C21">
        <w:rPr>
          <w:rFonts w:ascii="Times New Roman" w:hAnsi="Times New Roman"/>
          <w:bCs/>
          <w:sz w:val="20"/>
          <w:szCs w:val="20"/>
        </w:rPr>
        <w:t xml:space="preserve">. </w:t>
      </w:r>
      <w:r>
        <w:rPr>
          <w:rFonts w:ascii="Times New Roman" w:hAnsi="Times New Roman"/>
          <w:bCs/>
          <w:sz w:val="20"/>
          <w:szCs w:val="20"/>
        </w:rPr>
        <w:t>Tileuberdi</w:t>
      </w:r>
      <w:r w:rsidR="006E6C21" w:rsidRPr="006E6C21">
        <w:rPr>
          <w:rFonts w:ascii="Times New Roman" w:hAnsi="Times New Roman"/>
          <w:bCs/>
          <w:sz w:val="20"/>
          <w:szCs w:val="20"/>
          <w:vertAlign w:val="superscript"/>
        </w:rPr>
        <w:t>1,2</w:t>
      </w:r>
      <w:r w:rsidR="006E6C21" w:rsidRPr="006E6C21">
        <w:rPr>
          <w:rFonts w:ascii="Times New Roman" w:hAnsi="Times New Roman"/>
          <w:bCs/>
          <w:sz w:val="20"/>
          <w:szCs w:val="20"/>
        </w:rPr>
        <w:t>, Z.A. Mansurov</w:t>
      </w:r>
      <w:r w:rsidR="006E6C21" w:rsidRPr="006E6C21">
        <w:rPr>
          <w:rFonts w:ascii="Times New Roman" w:hAnsi="Times New Roman"/>
          <w:bCs/>
          <w:sz w:val="20"/>
          <w:szCs w:val="20"/>
          <w:vertAlign w:val="superscript"/>
        </w:rPr>
        <w:t>1,2</w:t>
      </w:r>
    </w:p>
    <w:p w:rsidR="006E6C21" w:rsidRPr="009C017C" w:rsidRDefault="006E6C21" w:rsidP="006E6C21">
      <w:pPr>
        <w:jc w:val="center"/>
        <w:rPr>
          <w:rFonts w:eastAsia="Times New Roman"/>
          <w:i/>
          <w:sz w:val="20"/>
          <w:szCs w:val="20"/>
        </w:rPr>
      </w:pPr>
    </w:p>
    <w:p w:rsidR="006E6C21" w:rsidRPr="006E6C21" w:rsidRDefault="006E6C21" w:rsidP="006E6C21">
      <w:pPr>
        <w:jc w:val="center"/>
        <w:rPr>
          <w:rFonts w:ascii="Times New Roman" w:eastAsia="Calibri" w:hAnsi="Times New Roman"/>
          <w:i/>
          <w:sz w:val="20"/>
          <w:szCs w:val="20"/>
        </w:rPr>
      </w:pPr>
      <w:r w:rsidRPr="006E6C21">
        <w:rPr>
          <w:rFonts w:eastAsia="Times New Roman"/>
          <w:i/>
          <w:sz w:val="20"/>
          <w:szCs w:val="20"/>
          <w:lang w:val="fr-FR"/>
        </w:rPr>
        <w:t xml:space="preserve">  </w:t>
      </w:r>
      <w:r w:rsidRPr="006E6C21">
        <w:rPr>
          <w:rFonts w:ascii="Times New Roman" w:eastAsia="Calibri" w:hAnsi="Times New Roman"/>
          <w:i/>
          <w:sz w:val="20"/>
          <w:szCs w:val="20"/>
          <w:vertAlign w:val="superscript"/>
        </w:rPr>
        <w:t>1</w:t>
      </w:r>
      <w:r w:rsidRPr="006E6C21">
        <w:rPr>
          <w:rFonts w:ascii="Times New Roman" w:eastAsia="Calibri" w:hAnsi="Times New Roman"/>
          <w:i/>
          <w:sz w:val="20"/>
          <w:szCs w:val="20"/>
        </w:rPr>
        <w:t>Institute of Combustion Problems, Kazakhstan, Almaty</w:t>
      </w:r>
    </w:p>
    <w:p w:rsidR="006E6C21" w:rsidRPr="00962F85" w:rsidRDefault="006E6C21" w:rsidP="006E6C21">
      <w:pPr>
        <w:jc w:val="center"/>
        <w:rPr>
          <w:rFonts w:ascii="Times New Roman" w:eastAsia="Calibri" w:hAnsi="Times New Roman"/>
          <w:i/>
          <w:sz w:val="20"/>
          <w:szCs w:val="20"/>
        </w:rPr>
      </w:pPr>
      <w:r w:rsidRPr="00962F85">
        <w:rPr>
          <w:rFonts w:ascii="Times New Roman" w:eastAsia="Calibri" w:hAnsi="Times New Roman"/>
          <w:i/>
          <w:sz w:val="20"/>
          <w:szCs w:val="20"/>
          <w:vertAlign w:val="superscript"/>
        </w:rPr>
        <w:t>2</w:t>
      </w:r>
      <w:r w:rsidRPr="00962F85">
        <w:rPr>
          <w:rFonts w:ascii="Times New Roman" w:eastAsia="Calibri" w:hAnsi="Times New Roman"/>
          <w:i/>
          <w:sz w:val="20"/>
          <w:szCs w:val="20"/>
        </w:rPr>
        <w:t>al-Farabi Kazakh National University, Kazakhstan, Almaty</w:t>
      </w:r>
    </w:p>
    <w:p w:rsidR="006E6C21" w:rsidRDefault="006E6C21" w:rsidP="006E6C21">
      <w:pPr>
        <w:ind w:right="58"/>
        <w:rPr>
          <w:rFonts w:ascii="Arial"/>
          <w:sz w:val="21"/>
        </w:rPr>
      </w:pPr>
    </w:p>
    <w:p w:rsidR="009049B5" w:rsidRDefault="009049B5">
      <w:pPr>
        <w:rPr>
          <w:rFonts w:ascii="Arial"/>
          <w:sz w:val="21"/>
        </w:rPr>
        <w:sectPr w:rsidR="009049B5">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9C017C" w:rsidRPr="009C017C" w:rsidRDefault="009C017C" w:rsidP="009C017C">
      <w:pPr>
        <w:pStyle w:val="a3"/>
        <w:spacing w:before="90" w:line="280" w:lineRule="auto"/>
        <w:ind w:left="100"/>
        <w:jc w:val="both"/>
      </w:pPr>
      <w:r w:rsidRPr="009C017C">
        <w:t>Natural bitumen in tar sands deposits represents a very rich source of energy potentially. At the same time accessible to the main part of those stocks is difficult, and for the conversion of low-sulfur liquid bitumen products you require non-standard solutions, since the properties of conventional oil and bitumen are significantly different. To extract the bitumen must first carry out hydraulic fracturing, and only after that you can use thermal production methods. Currently, commercial production of bitumen in Canada is carried out using mining methods.</w:t>
      </w:r>
    </w:p>
    <w:p w:rsidR="009C017C" w:rsidRPr="009C017C" w:rsidRDefault="009C017C" w:rsidP="009C017C">
      <w:pPr>
        <w:pStyle w:val="a3"/>
        <w:spacing w:line="280" w:lineRule="auto"/>
        <w:ind w:left="100"/>
        <w:jc w:val="both"/>
      </w:pPr>
      <w:r w:rsidRPr="009C017C">
        <w:t xml:space="preserve">The object of the study was collected as a sample of the tar sand </w:t>
      </w:r>
      <w:proofErr w:type="spellStart"/>
      <w:r w:rsidRPr="009C017C">
        <w:t>Beke</w:t>
      </w:r>
      <w:proofErr w:type="spellEnd"/>
      <w:r w:rsidRPr="009C017C">
        <w:t xml:space="preserve"> field (Kazakhstan), extract of sand and extracted </w:t>
      </w:r>
      <w:proofErr w:type="spellStart"/>
      <w:r w:rsidRPr="009C017C">
        <w:t>asphaltenes</w:t>
      </w:r>
      <w:proofErr w:type="spellEnd"/>
      <w:r w:rsidRPr="009C017C">
        <w:t xml:space="preserve"> from organic part, as well as products of their transformations during thermal processing.</w:t>
      </w:r>
    </w:p>
    <w:p w:rsidR="009C017C" w:rsidRPr="009C017C" w:rsidRDefault="009C017C" w:rsidP="009C017C">
      <w:pPr>
        <w:pStyle w:val="a3"/>
        <w:spacing w:line="280" w:lineRule="auto"/>
        <w:ind w:left="100"/>
        <w:jc w:val="both"/>
      </w:pPr>
      <w:r w:rsidRPr="009C017C">
        <w:t xml:space="preserve">The molecular weight of tars and </w:t>
      </w:r>
      <w:proofErr w:type="spellStart"/>
      <w:r w:rsidRPr="009C017C">
        <w:t>asphaltenes</w:t>
      </w:r>
      <w:proofErr w:type="spellEnd"/>
      <w:r w:rsidRPr="009C017C">
        <w:t xml:space="preserve"> of natural bitumen and their cracking products measured by </w:t>
      </w:r>
      <w:proofErr w:type="spellStart"/>
      <w:r w:rsidRPr="009C017C">
        <w:t>cryoscopic</w:t>
      </w:r>
      <w:proofErr w:type="spellEnd"/>
      <w:r w:rsidRPr="009C017C">
        <w:t xml:space="preserve"> in naphthalene created in Institute of Petroleum Chemistry on "</w:t>
      </w:r>
      <w:proofErr w:type="spellStart"/>
      <w:r w:rsidRPr="009C017C">
        <w:t>Krion</w:t>
      </w:r>
      <w:proofErr w:type="spellEnd"/>
      <w:r w:rsidRPr="009C017C">
        <w:t xml:space="preserve">" instrument. Elemental characteristics of samples were determined by elemental analyzer </w:t>
      </w:r>
      <w:proofErr w:type="spellStart"/>
      <w:r w:rsidRPr="009C017C">
        <w:t>Vario</w:t>
      </w:r>
      <w:proofErr w:type="spellEnd"/>
      <w:r w:rsidRPr="009C017C">
        <w:t xml:space="preserve"> MICRO cube (Germany).</w:t>
      </w:r>
    </w:p>
    <w:p w:rsidR="009C017C" w:rsidRPr="009C017C" w:rsidRDefault="009C017C" w:rsidP="009C017C">
      <w:pPr>
        <w:pStyle w:val="a3"/>
        <w:spacing w:line="280" w:lineRule="auto"/>
        <w:ind w:left="100"/>
        <w:jc w:val="both"/>
      </w:pPr>
      <w:r w:rsidRPr="009C017C">
        <w:t xml:space="preserve">Monte Carlo method was used to construct the molecular structure of macromolecular compounds. Constructing molecular structure program is written in Fortran Version 6.6. The developed program for the construction of molecular structure used as input parameters analytical data and calculated using the structural-group analysis. The input parameters are the analytical data obtained from elemental analysis, PMR spectroscopy, molecular weight of tars and </w:t>
      </w:r>
      <w:proofErr w:type="spellStart"/>
      <w:r w:rsidRPr="009C017C">
        <w:t>asphaltenes</w:t>
      </w:r>
      <w:proofErr w:type="spellEnd"/>
      <w:r w:rsidRPr="009C017C">
        <w:t>.</w:t>
      </w:r>
    </w:p>
    <w:p w:rsidR="00AE3E37" w:rsidRDefault="009C017C" w:rsidP="009C017C">
      <w:pPr>
        <w:pStyle w:val="a3"/>
        <w:spacing w:line="280" w:lineRule="auto"/>
        <w:ind w:left="100"/>
        <w:jc w:val="both"/>
      </w:pPr>
      <w:r w:rsidRPr="009C017C">
        <w:t xml:space="preserve">The calculations data determined the most stable conformation of tars and </w:t>
      </w:r>
      <w:proofErr w:type="spellStart"/>
      <w:r w:rsidRPr="009C017C">
        <w:t>asphaltenes</w:t>
      </w:r>
      <w:proofErr w:type="spellEnd"/>
      <w:r w:rsidRPr="009C017C">
        <w:t xml:space="preserve"> molecules. It was found that the stability of the molecules affect structural characteristics such as the number of structural blocks, their size and spatial arrangement of atoms with respect to each other. Consisting of more structural blocks of smaller size molecules are more thermodynamically stable in compared with </w:t>
      </w:r>
      <w:proofErr w:type="spellStart"/>
      <w:r w:rsidRPr="009C017C">
        <w:t>monoblock</w:t>
      </w:r>
      <w:proofErr w:type="spellEnd"/>
      <w:r w:rsidRPr="009C017C">
        <w:t xml:space="preserve"> structure. Constituting molecules characterized the thermodynamically more stable than a non-layered structures.</w:t>
      </w:r>
    </w:p>
    <w:p w:rsidR="00AE3E37" w:rsidRDefault="00A9710C">
      <w:pPr>
        <w:pStyle w:val="3"/>
        <w:spacing w:before="74"/>
      </w:pPr>
      <w:r>
        <w:rPr>
          <w:b w:val="0"/>
        </w:rPr>
        <w:br w:type="column"/>
      </w:r>
      <w:r>
        <w:rPr>
          <w:color w:val="BF5A14"/>
        </w:rPr>
        <w:lastRenderedPageBreak/>
        <w:t>Image</w:t>
      </w:r>
    </w:p>
    <w:p w:rsidR="00AE3E37" w:rsidRDefault="00846B1E" w:rsidP="00415F5B">
      <w:pPr>
        <w:pStyle w:val="a3"/>
        <w:spacing w:before="2"/>
        <w:jc w:val="center"/>
        <w:rPr>
          <w:rFonts w:ascii="Arial"/>
          <w:b/>
          <w:sz w:val="16"/>
        </w:rPr>
      </w:pPr>
      <w:r>
        <w:rPr>
          <w:rFonts w:ascii="Times New Roman" w:hAnsi="Times New Roman"/>
          <w:noProof/>
          <w:sz w:val="24"/>
          <w:szCs w:val="24"/>
          <w:lang w:val="ru-RU" w:eastAsia="ru-RU"/>
        </w:rPr>
        <w:drawing>
          <wp:inline distT="0" distB="0" distL="0" distR="0" wp14:anchorId="703F9441" wp14:editId="52278077">
            <wp:extent cx="3165475" cy="1818924"/>
            <wp:effectExtent l="0" t="0" r="0" b="0"/>
            <wp:docPr id="1" name="Рисунок 1" descr="Описание: C:\Users\Ержан\Desktop\Статья деструкция\Крекин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Ержан\Desktop\Статья деструкция\Крекинг.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1818924"/>
                    </a:xfrm>
                    <a:prstGeom prst="rect">
                      <a:avLst/>
                    </a:prstGeom>
                    <a:noFill/>
                    <a:ln>
                      <a:noFill/>
                    </a:ln>
                  </pic:spPr>
                </pic:pic>
              </a:graphicData>
            </a:graphic>
          </wp:inline>
        </w:drawing>
      </w:r>
    </w:p>
    <w:p w:rsidR="00415F5B" w:rsidRDefault="00415F5B" w:rsidP="005973B9">
      <w:pPr>
        <w:spacing w:line="204" w:lineRule="exact"/>
        <w:rPr>
          <w:rFonts w:ascii="Arial"/>
          <w:b/>
          <w:color w:val="BF5A14"/>
          <w:sz w:val="20"/>
        </w:rPr>
      </w:pPr>
    </w:p>
    <w:p w:rsidR="00415F5B" w:rsidRDefault="00415F5B" w:rsidP="00415F5B">
      <w:pPr>
        <w:spacing w:line="204" w:lineRule="exact"/>
        <w:jc w:val="center"/>
        <w:rPr>
          <w:rFonts w:ascii="Arial"/>
          <w:sz w:val="18"/>
          <w:szCs w:val="18"/>
        </w:rPr>
      </w:pPr>
      <w:r>
        <w:rPr>
          <w:rFonts w:ascii="Arial"/>
          <w:sz w:val="18"/>
          <w:szCs w:val="18"/>
        </w:rPr>
        <w:t>Figure 1.</w:t>
      </w:r>
      <w:r w:rsidRPr="00415F5B">
        <w:rPr>
          <w:rFonts w:ascii="Arial"/>
          <w:sz w:val="18"/>
          <w:szCs w:val="18"/>
        </w:rPr>
        <w:t xml:space="preserve"> </w:t>
      </w:r>
      <w:r w:rsidR="00846B1E" w:rsidRPr="00846B1E">
        <w:rPr>
          <w:rFonts w:ascii="Arial"/>
          <w:sz w:val="18"/>
          <w:szCs w:val="18"/>
        </w:rPr>
        <w:t>Experimental scheme of cracking process and analysis of the obtained products</w:t>
      </w:r>
    </w:p>
    <w:p w:rsidR="00415F5B" w:rsidRPr="00415F5B" w:rsidRDefault="00415F5B" w:rsidP="00415F5B">
      <w:pPr>
        <w:spacing w:line="204" w:lineRule="exact"/>
        <w:jc w:val="center"/>
        <w:rPr>
          <w:rFonts w:ascii="Arial"/>
          <w:sz w:val="18"/>
          <w:szCs w:val="18"/>
        </w:rPr>
      </w:pPr>
    </w:p>
    <w:p w:rsidR="005973B9" w:rsidRDefault="005973B9" w:rsidP="00415F5B">
      <w:pPr>
        <w:spacing w:line="204" w:lineRule="exact"/>
        <w:jc w:val="center"/>
        <w:rPr>
          <w:rFonts w:ascii="Arial"/>
          <w:b/>
          <w:sz w:val="20"/>
        </w:rPr>
      </w:pPr>
      <w:r>
        <w:rPr>
          <w:rFonts w:ascii="Arial"/>
          <w:b/>
          <w:color w:val="BF5A14"/>
          <w:sz w:val="20"/>
        </w:rPr>
        <w:t>Recent Publications (minimum 5)</w:t>
      </w:r>
    </w:p>
    <w:p w:rsidR="0084496D" w:rsidRPr="0084496D" w:rsidRDefault="00283A65" w:rsidP="0084496D">
      <w:pPr>
        <w:pStyle w:val="a5"/>
        <w:numPr>
          <w:ilvl w:val="0"/>
          <w:numId w:val="4"/>
        </w:numPr>
        <w:rPr>
          <w:sz w:val="18"/>
        </w:rPr>
      </w:pPr>
      <w:r w:rsidRPr="0084496D">
        <w:rPr>
          <w:sz w:val="18"/>
        </w:rPr>
        <w:t xml:space="preserve">Murray R. Gray </w:t>
      </w:r>
      <w:r w:rsidRPr="0084496D">
        <w:rPr>
          <w:bCs/>
          <w:sz w:val="18"/>
        </w:rPr>
        <w:t xml:space="preserve">Upgrading </w:t>
      </w:r>
      <w:proofErr w:type="spellStart"/>
      <w:r w:rsidRPr="0084496D">
        <w:rPr>
          <w:bCs/>
          <w:sz w:val="18"/>
        </w:rPr>
        <w:t>Oilsands</w:t>
      </w:r>
      <w:proofErr w:type="spellEnd"/>
      <w:r w:rsidRPr="0084496D">
        <w:rPr>
          <w:bCs/>
          <w:sz w:val="18"/>
        </w:rPr>
        <w:t xml:space="preserve"> Bitumen and Heavy Oil. The University of </w:t>
      </w:r>
      <w:r w:rsidR="0084496D" w:rsidRPr="0084496D">
        <w:rPr>
          <w:bCs/>
          <w:sz w:val="18"/>
        </w:rPr>
        <w:t>Alb</w:t>
      </w:r>
      <w:bookmarkStart w:id="0" w:name="_GoBack"/>
      <w:bookmarkEnd w:id="0"/>
      <w:r w:rsidR="0084496D" w:rsidRPr="0084496D">
        <w:rPr>
          <w:bCs/>
          <w:sz w:val="18"/>
        </w:rPr>
        <w:t>erta Press. – 2015. – P. 514</w:t>
      </w:r>
    </w:p>
    <w:p w:rsidR="0084496D" w:rsidRPr="0084496D" w:rsidRDefault="00283A65" w:rsidP="0084496D">
      <w:pPr>
        <w:pStyle w:val="a5"/>
        <w:numPr>
          <w:ilvl w:val="0"/>
          <w:numId w:val="4"/>
        </w:numPr>
        <w:rPr>
          <w:sz w:val="18"/>
        </w:rPr>
      </w:pPr>
      <w:r w:rsidRPr="0084496D">
        <w:rPr>
          <w:sz w:val="18"/>
        </w:rPr>
        <w:t xml:space="preserve">S. </w:t>
      </w:r>
      <w:proofErr w:type="spellStart"/>
      <w:r w:rsidRPr="0084496D">
        <w:rPr>
          <w:sz w:val="18"/>
        </w:rPr>
        <w:t>Ebrahimi</w:t>
      </w:r>
      <w:proofErr w:type="spellEnd"/>
      <w:r w:rsidRPr="0084496D">
        <w:rPr>
          <w:sz w:val="18"/>
        </w:rPr>
        <w:t xml:space="preserve">, J.S. </w:t>
      </w:r>
      <w:proofErr w:type="spellStart"/>
      <w:r w:rsidRPr="0084496D">
        <w:rPr>
          <w:sz w:val="18"/>
        </w:rPr>
        <w:t>Moghaddas</w:t>
      </w:r>
      <w:proofErr w:type="spellEnd"/>
      <w:r w:rsidRPr="0084496D">
        <w:rPr>
          <w:sz w:val="18"/>
        </w:rPr>
        <w:t xml:space="preserve">, M.K. </w:t>
      </w:r>
      <w:proofErr w:type="spellStart"/>
      <w:r w:rsidRPr="0084496D">
        <w:rPr>
          <w:sz w:val="18"/>
        </w:rPr>
        <w:t>Razavi</w:t>
      </w:r>
      <w:proofErr w:type="spellEnd"/>
      <w:r w:rsidRPr="0084496D">
        <w:rPr>
          <w:sz w:val="18"/>
        </w:rPr>
        <w:t xml:space="preserve"> </w:t>
      </w:r>
      <w:proofErr w:type="spellStart"/>
      <w:r w:rsidRPr="0084496D">
        <w:rPr>
          <w:sz w:val="18"/>
        </w:rPr>
        <w:t>Aghjeh</w:t>
      </w:r>
      <w:proofErr w:type="spellEnd"/>
      <w:r w:rsidRPr="0084496D">
        <w:rPr>
          <w:sz w:val="18"/>
        </w:rPr>
        <w:t xml:space="preserve"> Study on thermal cracking behavior of petroleum residue // Fuel. – 2008. – V</w:t>
      </w:r>
      <w:r w:rsidR="0084496D" w:rsidRPr="0084496D">
        <w:rPr>
          <w:sz w:val="18"/>
        </w:rPr>
        <w:t>. 87. – P. 1623-1627</w:t>
      </w:r>
    </w:p>
    <w:p w:rsidR="00415F5B" w:rsidRPr="0084496D" w:rsidRDefault="0084496D" w:rsidP="0084496D">
      <w:pPr>
        <w:pStyle w:val="a5"/>
        <w:numPr>
          <w:ilvl w:val="0"/>
          <w:numId w:val="4"/>
        </w:numPr>
        <w:rPr>
          <w:sz w:val="18"/>
        </w:rPr>
      </w:pPr>
      <w:r w:rsidRPr="0084496D">
        <w:rPr>
          <w:sz w:val="18"/>
        </w:rPr>
        <w:t xml:space="preserve">Derek D. </w:t>
      </w:r>
      <w:proofErr w:type="gramStart"/>
      <w:r w:rsidRPr="0084496D">
        <w:rPr>
          <w:sz w:val="18"/>
        </w:rPr>
        <w:t>Li ,</w:t>
      </w:r>
      <w:proofErr w:type="gramEnd"/>
      <w:r w:rsidRPr="0084496D">
        <w:rPr>
          <w:sz w:val="18"/>
        </w:rPr>
        <w:t xml:space="preserve"> Michael L. Greenfield Chemical compositions of improved model asphalt systems for molecular simulations // Fuel. – 2014. – V. 115. – P. 347–356</w:t>
      </w:r>
    </w:p>
    <w:p w:rsidR="005973B9" w:rsidRPr="00415F5B" w:rsidRDefault="00283A65" w:rsidP="0084496D">
      <w:pPr>
        <w:pStyle w:val="a5"/>
        <w:numPr>
          <w:ilvl w:val="0"/>
          <w:numId w:val="4"/>
        </w:numPr>
        <w:rPr>
          <w:sz w:val="18"/>
        </w:rPr>
      </w:pPr>
      <w:r w:rsidRPr="00283A65">
        <w:rPr>
          <w:bCs/>
          <w:iCs/>
          <w:sz w:val="18"/>
        </w:rPr>
        <w:t xml:space="preserve">Y.K. </w:t>
      </w:r>
      <w:proofErr w:type="spellStart"/>
      <w:r w:rsidRPr="00283A65">
        <w:rPr>
          <w:bCs/>
          <w:iCs/>
          <w:sz w:val="18"/>
        </w:rPr>
        <w:t>Ongarbayev</w:t>
      </w:r>
      <w:proofErr w:type="spellEnd"/>
      <w:r w:rsidRPr="00283A65">
        <w:rPr>
          <w:bCs/>
          <w:iCs/>
          <w:sz w:val="18"/>
        </w:rPr>
        <w:t xml:space="preserve">, A.K. </w:t>
      </w:r>
      <w:proofErr w:type="spellStart"/>
      <w:r w:rsidRPr="00283A65">
        <w:rPr>
          <w:bCs/>
          <w:iCs/>
          <w:sz w:val="18"/>
        </w:rPr>
        <w:t>Golovko</w:t>
      </w:r>
      <w:proofErr w:type="spellEnd"/>
      <w:r w:rsidRPr="00283A65">
        <w:rPr>
          <w:bCs/>
          <w:iCs/>
          <w:sz w:val="18"/>
        </w:rPr>
        <w:t xml:space="preserve">, E.B. </w:t>
      </w:r>
      <w:proofErr w:type="spellStart"/>
      <w:r w:rsidRPr="00283A65">
        <w:rPr>
          <w:bCs/>
          <w:iCs/>
          <w:sz w:val="18"/>
        </w:rPr>
        <w:t>Krivtsov</w:t>
      </w:r>
      <w:proofErr w:type="spellEnd"/>
      <w:r w:rsidRPr="00283A65">
        <w:rPr>
          <w:bCs/>
          <w:iCs/>
          <w:sz w:val="18"/>
        </w:rPr>
        <w:t xml:space="preserve">, Y.I. </w:t>
      </w:r>
      <w:proofErr w:type="spellStart"/>
      <w:r w:rsidRPr="00283A65">
        <w:rPr>
          <w:bCs/>
          <w:iCs/>
          <w:sz w:val="18"/>
        </w:rPr>
        <w:t>Imanbayev</w:t>
      </w:r>
      <w:proofErr w:type="spellEnd"/>
      <w:r w:rsidRPr="00283A65">
        <w:rPr>
          <w:bCs/>
          <w:iCs/>
          <w:sz w:val="18"/>
        </w:rPr>
        <w:t xml:space="preserve">, E. </w:t>
      </w:r>
      <w:proofErr w:type="spellStart"/>
      <w:r w:rsidRPr="00283A65">
        <w:rPr>
          <w:bCs/>
          <w:iCs/>
          <w:sz w:val="18"/>
        </w:rPr>
        <w:t>Tileuberdi</w:t>
      </w:r>
      <w:proofErr w:type="spellEnd"/>
      <w:r w:rsidRPr="00283A65">
        <w:rPr>
          <w:bCs/>
          <w:iCs/>
          <w:sz w:val="18"/>
        </w:rPr>
        <w:t xml:space="preserve">, B. </w:t>
      </w:r>
      <w:proofErr w:type="spellStart"/>
      <w:r w:rsidRPr="00283A65">
        <w:rPr>
          <w:bCs/>
          <w:iCs/>
          <w:sz w:val="18"/>
        </w:rPr>
        <w:t>Tuleutaev</w:t>
      </w:r>
      <w:proofErr w:type="spellEnd"/>
      <w:r w:rsidRPr="00283A65">
        <w:rPr>
          <w:bCs/>
          <w:iCs/>
          <w:sz w:val="18"/>
        </w:rPr>
        <w:t xml:space="preserve">, Z.A. </w:t>
      </w:r>
      <w:proofErr w:type="spellStart"/>
      <w:r w:rsidRPr="00283A65">
        <w:rPr>
          <w:bCs/>
          <w:iCs/>
          <w:sz w:val="18"/>
        </w:rPr>
        <w:t>Mansurov</w:t>
      </w:r>
      <w:proofErr w:type="spellEnd"/>
      <w:r w:rsidRPr="00283A65">
        <w:rPr>
          <w:bCs/>
          <w:iCs/>
          <w:sz w:val="18"/>
        </w:rPr>
        <w:t xml:space="preserve"> </w:t>
      </w:r>
      <w:proofErr w:type="spellStart"/>
      <w:r w:rsidRPr="00283A65">
        <w:rPr>
          <w:bCs/>
          <w:iCs/>
          <w:sz w:val="18"/>
        </w:rPr>
        <w:t>Thermocatalytic</w:t>
      </w:r>
      <w:proofErr w:type="spellEnd"/>
      <w:r w:rsidRPr="00283A65">
        <w:rPr>
          <w:bCs/>
          <w:iCs/>
          <w:sz w:val="18"/>
        </w:rPr>
        <w:t xml:space="preserve"> Cracking Of The Natural </w:t>
      </w:r>
      <w:proofErr w:type="spellStart"/>
      <w:r w:rsidRPr="00283A65">
        <w:rPr>
          <w:bCs/>
          <w:iCs/>
          <w:sz w:val="18"/>
        </w:rPr>
        <w:t>Bitumens</w:t>
      </w:r>
      <w:proofErr w:type="spellEnd"/>
      <w:r w:rsidRPr="00283A65">
        <w:rPr>
          <w:bCs/>
          <w:iCs/>
          <w:sz w:val="18"/>
        </w:rPr>
        <w:t xml:space="preserve"> Of Kazakhstan // Sol</w:t>
      </w:r>
      <w:r w:rsidR="0084496D">
        <w:rPr>
          <w:bCs/>
          <w:iCs/>
          <w:sz w:val="18"/>
        </w:rPr>
        <w:t>id Fuel Chemistry. – 2016. – V</w:t>
      </w:r>
      <w:r w:rsidRPr="00283A65">
        <w:rPr>
          <w:bCs/>
          <w:iCs/>
          <w:sz w:val="18"/>
        </w:rPr>
        <w:t xml:space="preserve">. </w:t>
      </w:r>
      <w:r w:rsidR="0084496D">
        <w:rPr>
          <w:bCs/>
          <w:iCs/>
          <w:sz w:val="18"/>
        </w:rPr>
        <w:t>50. – No. 2. – P. 81-87</w:t>
      </w:r>
      <w:r w:rsidR="00415F5B" w:rsidRPr="00415F5B">
        <w:rPr>
          <w:sz w:val="18"/>
        </w:rPr>
        <w:t xml:space="preserve"> </w:t>
      </w:r>
    </w:p>
    <w:p w:rsidR="00283A65" w:rsidRPr="00283A65" w:rsidRDefault="00415F5B" w:rsidP="00283A65">
      <w:pPr>
        <w:pStyle w:val="a3"/>
        <w:spacing w:before="85" w:line="216" w:lineRule="exact"/>
        <w:ind w:left="383" w:right="138" w:hanging="284"/>
        <w:jc w:val="both"/>
        <w:rPr>
          <w:rFonts w:ascii="Calibri" w:hAnsi="Calibri"/>
          <w:b/>
          <w:bCs/>
          <w:lang w:bidi="en-US"/>
        </w:rPr>
      </w:pPr>
      <w:r>
        <w:rPr>
          <w:rFonts w:ascii="Calibri" w:hAnsi="Calibri"/>
        </w:rPr>
        <w:t xml:space="preserve">5. </w:t>
      </w:r>
      <w:proofErr w:type="spellStart"/>
      <w:r w:rsidR="00283A65" w:rsidRPr="00283A65">
        <w:rPr>
          <w:rFonts w:ascii="Calibri" w:hAnsi="Calibri"/>
          <w:lang w:bidi="en-US"/>
        </w:rPr>
        <w:t>Tileuberdi</w:t>
      </w:r>
      <w:proofErr w:type="spellEnd"/>
      <w:r w:rsidR="00283A65" w:rsidRPr="00283A65">
        <w:rPr>
          <w:rFonts w:ascii="Calibri" w:hAnsi="Calibri"/>
          <w:lang w:bidi="en-US"/>
        </w:rPr>
        <w:t xml:space="preserve"> E., </w:t>
      </w:r>
      <w:proofErr w:type="spellStart"/>
      <w:r w:rsidR="00283A65" w:rsidRPr="00283A65">
        <w:rPr>
          <w:rFonts w:ascii="Calibri" w:hAnsi="Calibri"/>
          <w:lang w:bidi="en-US"/>
        </w:rPr>
        <w:t>Ongarbayev</w:t>
      </w:r>
      <w:proofErr w:type="spellEnd"/>
      <w:r w:rsidR="00283A65" w:rsidRPr="00283A65">
        <w:rPr>
          <w:rFonts w:ascii="Calibri" w:hAnsi="Calibri"/>
          <w:lang w:bidi="en-US"/>
        </w:rPr>
        <w:t xml:space="preserve"> Y.K., </w:t>
      </w:r>
      <w:proofErr w:type="spellStart"/>
      <w:r w:rsidR="00283A65" w:rsidRPr="00283A65">
        <w:rPr>
          <w:rFonts w:ascii="Calibri" w:hAnsi="Calibri"/>
          <w:lang w:bidi="en-US"/>
        </w:rPr>
        <w:t>Imanbayev</w:t>
      </w:r>
      <w:proofErr w:type="spellEnd"/>
      <w:r w:rsidR="00283A65" w:rsidRPr="00283A65">
        <w:rPr>
          <w:rFonts w:ascii="Calibri" w:hAnsi="Calibri"/>
          <w:lang w:bidi="en-US"/>
        </w:rPr>
        <w:t xml:space="preserve"> Y.I., </w:t>
      </w:r>
      <w:proofErr w:type="spellStart"/>
      <w:r w:rsidR="00283A65" w:rsidRPr="00283A65">
        <w:rPr>
          <w:rFonts w:ascii="Calibri" w:hAnsi="Calibri"/>
          <w:lang w:bidi="en-US"/>
        </w:rPr>
        <w:t>Tulepov</w:t>
      </w:r>
      <w:proofErr w:type="spellEnd"/>
      <w:r w:rsidR="00283A65" w:rsidRPr="00283A65">
        <w:rPr>
          <w:rFonts w:ascii="Calibri" w:hAnsi="Calibri"/>
          <w:lang w:bidi="en-US"/>
        </w:rPr>
        <w:t xml:space="preserve"> M.I., </w:t>
      </w:r>
      <w:proofErr w:type="spellStart"/>
      <w:r w:rsidR="00283A65" w:rsidRPr="00283A65">
        <w:rPr>
          <w:rFonts w:ascii="Calibri" w:hAnsi="Calibri"/>
          <w:lang w:bidi="en-US"/>
        </w:rPr>
        <w:t>Mansurov</w:t>
      </w:r>
      <w:proofErr w:type="spellEnd"/>
      <w:r w:rsidR="00283A65" w:rsidRPr="00283A65">
        <w:rPr>
          <w:rFonts w:ascii="Calibri" w:hAnsi="Calibri"/>
          <w:lang w:bidi="en-US"/>
        </w:rPr>
        <w:t xml:space="preserve"> Z.A., </w:t>
      </w:r>
      <w:proofErr w:type="spellStart"/>
      <w:r w:rsidR="00283A65" w:rsidRPr="00283A65">
        <w:rPr>
          <w:rFonts w:ascii="Calibri" w:hAnsi="Calibri"/>
          <w:lang w:bidi="en-US"/>
        </w:rPr>
        <w:t>Tuleutaev</w:t>
      </w:r>
      <w:proofErr w:type="spellEnd"/>
      <w:r w:rsidR="00283A65" w:rsidRPr="00283A65">
        <w:rPr>
          <w:rFonts w:ascii="Calibri" w:hAnsi="Calibri"/>
          <w:lang w:bidi="en-US"/>
        </w:rPr>
        <w:t xml:space="preserve"> B.K. Production of Rubberized Bitumen by oxidation of black oil // Material Science and Environmental Engineering: Proceedings of the 3rd Annual 2015 International Conference on Material Science and Environmental Engineering. –</w:t>
      </w:r>
      <w:r w:rsidR="0084496D">
        <w:rPr>
          <w:rFonts w:ascii="Calibri" w:hAnsi="Calibri"/>
          <w:lang w:bidi="en-US"/>
        </w:rPr>
        <w:t xml:space="preserve"> CRC Press. – 2016. – P. 183-186</w:t>
      </w:r>
    </w:p>
    <w:p w:rsidR="005973B9" w:rsidRDefault="005973B9" w:rsidP="005973B9">
      <w:pPr>
        <w:pStyle w:val="a3"/>
        <w:spacing w:before="85" w:line="216" w:lineRule="exact"/>
        <w:ind w:left="383" w:right="138" w:hanging="284"/>
        <w:jc w:val="both"/>
        <w:rPr>
          <w:rFonts w:ascii="Calibri" w:hAnsi="Calibri"/>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225D1FF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15F5B" w:rsidRPr="00415F5B" w:rsidRDefault="008756E6" w:rsidP="00404E5B">
      <w:pPr>
        <w:spacing w:before="92"/>
        <w:ind w:right="4234"/>
        <w:rPr>
          <w:rFonts w:asciiTheme="minorHAnsi" w:hAnsiTheme="minorHAnsi"/>
          <w:noProof/>
          <w:lang w:eastAsia="ru-RU"/>
        </w:rPr>
      </w:pPr>
      <w:r>
        <w:rPr>
          <w:noProof/>
        </w:rPr>
        <w:t xml:space="preserve">              </w:t>
      </w:r>
      <w:r w:rsidR="009C017C">
        <w:rPr>
          <w:rFonts w:ascii="Times New Roman" w:hAnsi="Times New Roman"/>
          <w:b/>
          <w:noProof/>
          <w:sz w:val="24"/>
          <w:szCs w:val="28"/>
          <w:lang w:val="ru-RU" w:eastAsia="ru-RU"/>
        </w:rPr>
        <w:drawing>
          <wp:inline distT="0" distB="0" distL="0" distR="0">
            <wp:extent cx="571674" cy="760780"/>
            <wp:effectExtent l="0" t="0" r="0" b="1270"/>
            <wp:docPr id="20" name="Рисунок 20" descr="C:\Users\Ержан\Desktop\PhD-Нефтехимия\Oman\Yerzhan Imanbay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Ержан\Desktop\PhD-Нефтехимия\Oman\Yerzhan Imanbayev.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1687" cy="760798"/>
                    </a:xfrm>
                    <a:prstGeom prst="rect">
                      <a:avLst/>
                    </a:prstGeom>
                    <a:noFill/>
                    <a:ln>
                      <a:noFill/>
                    </a:ln>
                  </pic:spPr>
                </pic:pic>
              </a:graphicData>
            </a:graphic>
          </wp:inline>
        </w:drawing>
      </w:r>
    </w:p>
    <w:p w:rsidR="00AE3E37" w:rsidRDefault="00A9710C" w:rsidP="00415F5B">
      <w:pPr>
        <w:spacing w:before="92"/>
        <w:ind w:right="4234" w:firstLine="213"/>
        <w:rPr>
          <w:rFonts w:ascii="Arial"/>
        </w:rPr>
      </w:pPr>
      <w:r>
        <w:rPr>
          <w:rFonts w:ascii="Arial"/>
          <w:color w:val="BF5A14"/>
        </w:rPr>
        <w:t>Biography</w:t>
      </w:r>
    </w:p>
    <w:p w:rsidR="00AE3E37" w:rsidRDefault="009C017C">
      <w:pPr>
        <w:spacing w:before="41" w:line="154" w:lineRule="exact"/>
        <w:ind w:left="213" w:right="231"/>
        <w:jc w:val="both"/>
        <w:rPr>
          <w:rFonts w:ascii="Arial"/>
          <w:sz w:val="14"/>
        </w:rPr>
      </w:pPr>
      <w:r>
        <w:rPr>
          <w:rFonts w:ascii="Arial"/>
          <w:sz w:val="14"/>
        </w:rPr>
        <w:t>Y</w:t>
      </w:r>
      <w:r w:rsidR="00415F5B" w:rsidRPr="00415F5B">
        <w:rPr>
          <w:rFonts w:ascii="Arial"/>
          <w:sz w:val="14"/>
        </w:rPr>
        <w:t>.</w:t>
      </w:r>
      <w:r>
        <w:rPr>
          <w:rFonts w:ascii="Arial"/>
          <w:sz w:val="14"/>
        </w:rPr>
        <w:t>I</w:t>
      </w:r>
      <w:r w:rsidR="00415F5B" w:rsidRPr="00415F5B">
        <w:rPr>
          <w:rFonts w:ascii="Arial"/>
          <w:sz w:val="14"/>
        </w:rPr>
        <w:t xml:space="preserve">. </w:t>
      </w:r>
      <w:proofErr w:type="spellStart"/>
      <w:r>
        <w:rPr>
          <w:rFonts w:ascii="Arial"/>
          <w:sz w:val="14"/>
        </w:rPr>
        <w:t>Imanbayev</w:t>
      </w:r>
      <w:proofErr w:type="spellEnd"/>
      <w:r w:rsidR="00415F5B" w:rsidRPr="00415F5B">
        <w:rPr>
          <w:rFonts w:ascii="Arial"/>
          <w:sz w:val="14"/>
        </w:rPr>
        <w:t xml:space="preserve"> is a PhD-student of al-</w:t>
      </w:r>
      <w:proofErr w:type="spellStart"/>
      <w:r w:rsidR="00415F5B" w:rsidRPr="00415F5B">
        <w:rPr>
          <w:rFonts w:ascii="Arial"/>
          <w:sz w:val="14"/>
        </w:rPr>
        <w:t>Farabi</w:t>
      </w:r>
      <w:proofErr w:type="spellEnd"/>
      <w:r w:rsidR="00415F5B" w:rsidRPr="00415F5B">
        <w:rPr>
          <w:rFonts w:ascii="Arial"/>
          <w:sz w:val="14"/>
        </w:rPr>
        <w:t xml:space="preserve"> Kazakh National University and </w:t>
      </w:r>
      <w:proofErr w:type="gramStart"/>
      <w:r w:rsidR="0062065C">
        <w:rPr>
          <w:rFonts w:ascii="Arial"/>
          <w:sz w:val="14"/>
        </w:rPr>
        <w:t>J</w:t>
      </w:r>
      <w:r w:rsidR="0062065C" w:rsidRPr="00415F5B">
        <w:rPr>
          <w:rFonts w:ascii="Arial"/>
          <w:sz w:val="14"/>
        </w:rPr>
        <w:t>unior</w:t>
      </w:r>
      <w:proofErr w:type="gramEnd"/>
      <w:r w:rsidR="00415F5B" w:rsidRPr="00415F5B">
        <w:rPr>
          <w:rFonts w:ascii="Arial"/>
          <w:sz w:val="14"/>
        </w:rPr>
        <w:t xml:space="preserve"> researcher of Instit</w:t>
      </w:r>
      <w:r w:rsidR="0062065C">
        <w:rPr>
          <w:rFonts w:ascii="Arial"/>
          <w:sz w:val="14"/>
        </w:rPr>
        <w:t>u</w:t>
      </w:r>
      <w:r w:rsidR="00415F5B" w:rsidRPr="00415F5B">
        <w:rPr>
          <w:rFonts w:ascii="Arial"/>
          <w:sz w:val="14"/>
        </w:rPr>
        <w:t xml:space="preserve">te of Combustion Problems (Republic of Kazakhstan, Almaty). Scientific interests are </w:t>
      </w:r>
      <w:r w:rsidR="00415F5B">
        <w:rPr>
          <w:rFonts w:ascii="Arial"/>
          <w:sz w:val="14"/>
        </w:rPr>
        <w:t xml:space="preserve">processing of heavy oils, oil sands and </w:t>
      </w:r>
      <w:r w:rsidR="0062065C" w:rsidRPr="0062065C">
        <w:rPr>
          <w:rFonts w:ascii="Arial"/>
          <w:bCs/>
          <w:sz w:val="14"/>
        </w:rPr>
        <w:t>oxidation processing of hydrocarbons</w:t>
      </w:r>
      <w:r w:rsidR="00415F5B" w:rsidRPr="00415F5B">
        <w:rPr>
          <w:rFonts w:ascii="Arial"/>
          <w:sz w:val="14"/>
        </w:rPr>
        <w:t>.</w:t>
      </w:r>
    </w:p>
    <w:p w:rsidR="006E6C21" w:rsidRDefault="00A9710C" w:rsidP="006E6C21">
      <w:pPr>
        <w:spacing w:before="62"/>
        <w:ind w:left="4217" w:right="4235"/>
        <w:jc w:val="center"/>
        <w:rPr>
          <w:rStyle w:val="ac"/>
          <w:rFonts w:ascii="Arial"/>
          <w:sz w:val="14"/>
        </w:rPr>
      </w:pPr>
      <w:r>
        <w:rPr>
          <w:rFonts w:ascii="Arial"/>
          <w:sz w:val="14"/>
        </w:rPr>
        <w:t xml:space="preserve">Email: </w:t>
      </w:r>
      <w:r w:rsidR="0062065C">
        <w:rPr>
          <w:rFonts w:ascii="Arial"/>
          <w:sz w:val="14"/>
        </w:rPr>
        <w:t>erzhan.imanbayev</w:t>
      </w:r>
      <w:r w:rsidR="00415F5B">
        <w:rPr>
          <w:rFonts w:ascii="Arial"/>
          <w:sz w:val="14"/>
        </w:rPr>
        <w:t>@</w:t>
      </w:r>
      <w:r w:rsidR="0062065C">
        <w:rPr>
          <w:rFonts w:ascii="Arial"/>
          <w:sz w:val="14"/>
        </w:rPr>
        <w:t>mail</w:t>
      </w:r>
      <w:r w:rsidR="00415F5B">
        <w:rPr>
          <w:rFonts w:ascii="Arial"/>
          <w:sz w:val="14"/>
        </w:rPr>
        <w:t>.ru</w:t>
      </w:r>
      <w:hyperlink r:id="rId12" w:history="1"/>
    </w:p>
    <w:p w:rsidR="00AE3E37" w:rsidRPr="006E6C21" w:rsidRDefault="00292ED9" w:rsidP="006E6C21">
      <w:pPr>
        <w:spacing w:before="62"/>
        <w:ind w:left="4217" w:right="4235"/>
        <w:jc w:val="center"/>
        <w:rPr>
          <w:rFonts w:ascii="Arial"/>
          <w:sz w:val="14"/>
        </w:rPr>
      </w:pPr>
      <w:r>
        <w:rPr>
          <w:noProof/>
          <w:lang w:val="ru-RU" w:eastAsia="ru-RU"/>
        </w:rPr>
        <mc:AlternateContent>
          <mc:Choice Requires="wps">
            <w:drawing>
              <wp:anchor distT="0" distB="0" distL="0" distR="0" simplePos="0" relativeHeight="251657728" behindDoc="0" locked="0" layoutInCell="1" allowOverlap="1" wp14:anchorId="28CA9CA4" wp14:editId="7FE8080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6D077E3"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415F5B" w:rsidRDefault="00A9710C" w:rsidP="00415F5B">
      <w:pPr>
        <w:spacing w:before="39"/>
        <w:ind w:left="100"/>
        <w:rPr>
          <w:rFonts w:ascii="Minion Pro"/>
          <w:b/>
          <w:sz w:val="20"/>
        </w:rPr>
        <w:sectPr w:rsidR="00AE3E37" w:rsidRPr="00415F5B">
          <w:type w:val="continuous"/>
          <w:pgSz w:w="11910" w:h="16840"/>
          <w:pgMar w:top="1740" w:right="600" w:bottom="840" w:left="620" w:header="720" w:footer="720" w:gutter="0"/>
          <w:cols w:space="720"/>
        </w:sectPr>
      </w:pPr>
      <w:r w:rsidRPr="00B21A57">
        <w:rPr>
          <w:rFonts w:ascii="Minion Pro"/>
          <w:b/>
          <w:sz w:val="20"/>
        </w:rPr>
        <w:t>Notes/Comment</w:t>
      </w:r>
    </w:p>
    <w:p w:rsidR="00AE3E37" w:rsidRDefault="00AE3E37" w:rsidP="00415F5B">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65F" w:rsidRDefault="00D3165F">
      <w:r>
        <w:separator/>
      </w:r>
    </w:p>
  </w:endnote>
  <w:endnote w:type="continuationSeparator" w:id="0">
    <w:p w:rsidR="00D3165F" w:rsidRDefault="00D31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E00002AF" w:usb1="5000E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14:anchorId="1515D696" wp14:editId="01D5F21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14:anchorId="07B6102A" wp14:editId="6E96D5A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2B8E5F11" wp14:editId="0FE1D4C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65F" w:rsidRDefault="00D3165F">
      <w:r>
        <w:separator/>
      </w:r>
    </w:p>
  </w:footnote>
  <w:footnote w:type="continuationSeparator" w:id="0">
    <w:p w:rsidR="00D3165F" w:rsidRDefault="00D316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14:anchorId="38B6BF19" wp14:editId="55CDF5C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14:anchorId="595AA902" wp14:editId="0612AA2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FD0FDF"/>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83A65"/>
    <w:rsid w:val="00292ED9"/>
    <w:rsid w:val="00404E5B"/>
    <w:rsid w:val="00414F7B"/>
    <w:rsid w:val="00415F5B"/>
    <w:rsid w:val="004355DC"/>
    <w:rsid w:val="004749B4"/>
    <w:rsid w:val="00494130"/>
    <w:rsid w:val="004F3523"/>
    <w:rsid w:val="005973B9"/>
    <w:rsid w:val="005B3A56"/>
    <w:rsid w:val="005D3848"/>
    <w:rsid w:val="006060CE"/>
    <w:rsid w:val="0062065C"/>
    <w:rsid w:val="0063497F"/>
    <w:rsid w:val="006E6C21"/>
    <w:rsid w:val="0084496D"/>
    <w:rsid w:val="00846B1E"/>
    <w:rsid w:val="00873DF0"/>
    <w:rsid w:val="008756E6"/>
    <w:rsid w:val="00893BD9"/>
    <w:rsid w:val="009049B5"/>
    <w:rsid w:val="009B2D44"/>
    <w:rsid w:val="009C017C"/>
    <w:rsid w:val="00A07E82"/>
    <w:rsid w:val="00A9710C"/>
    <w:rsid w:val="00AC36F4"/>
    <w:rsid w:val="00AE3E37"/>
    <w:rsid w:val="00B21A57"/>
    <w:rsid w:val="00C33602"/>
    <w:rsid w:val="00CD6F55"/>
    <w:rsid w:val="00D3165F"/>
    <w:rsid w:val="00DE3104"/>
    <w:rsid w:val="00F72EEA"/>
    <w:rsid w:val="00F74CA0"/>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576</Words>
  <Characters>3288</Characters>
  <Application>Microsoft Office Word</Application>
  <DocSecurity>0</DocSecurity>
  <Lines>27</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Ержан</cp:lastModifiedBy>
  <cp:revision>2</cp:revision>
  <dcterms:created xsi:type="dcterms:W3CDTF">2016-10-26T10:41:00Z</dcterms:created>
  <dcterms:modified xsi:type="dcterms:W3CDTF">2016-10-26T10:41:00Z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