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22D" w:rsidRPr="00A6522D" w:rsidRDefault="00A6522D" w:rsidP="00A6522D">
      <w:pPr>
        <w:shd w:val="clear" w:color="auto" w:fill="FFFFFF"/>
        <w:spacing w:before="240" w:after="120" w:line="324" w:lineRule="atLeast"/>
        <w:outlineLvl w:val="0"/>
        <w:rPr>
          <w:rFonts w:ascii="Arial" w:eastAsia="Times New Roman" w:hAnsi="Arial" w:cs="Arial"/>
          <w:color w:val="000000"/>
          <w:kern w:val="36"/>
          <w:sz w:val="37"/>
          <w:szCs w:val="37"/>
          <w:lang w:eastAsia="en-GB"/>
        </w:rPr>
      </w:pPr>
      <w:r w:rsidRPr="00A6522D">
        <w:rPr>
          <w:rFonts w:ascii="Arial" w:eastAsia="Times New Roman" w:hAnsi="Arial" w:cs="Arial"/>
          <w:color w:val="000000"/>
          <w:kern w:val="36"/>
          <w:sz w:val="37"/>
          <w:szCs w:val="37"/>
          <w:lang w:eastAsia="en-GB"/>
        </w:rPr>
        <w:t>Dry eye disease and depression-anxiety-stress: A hospital-ba</w:t>
      </w:r>
      <w:r w:rsidR="00F23F9B">
        <w:rPr>
          <w:rFonts w:ascii="Arial" w:eastAsia="Times New Roman" w:hAnsi="Arial" w:cs="Arial"/>
          <w:color w:val="000000"/>
          <w:kern w:val="36"/>
          <w:sz w:val="37"/>
          <w:szCs w:val="37"/>
          <w:lang w:eastAsia="en-GB"/>
        </w:rPr>
        <w:t>sed case control study in U.A.E.</w:t>
      </w:r>
    </w:p>
    <w:p w:rsidR="00F61A0A" w:rsidRDefault="00F61A0A"/>
    <w:p w:rsidR="00F23F9B" w:rsidRDefault="00F23F9B" w:rsidP="00F23F9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val="en" w:eastAsia="en-GB"/>
        </w:rPr>
      </w:pPr>
      <w:r w:rsidRPr="00F23F9B">
        <w:rPr>
          <w:rFonts w:ascii="Arial" w:eastAsia="Times New Roman" w:hAnsi="Arial" w:cs="Arial"/>
          <w:color w:val="985735"/>
          <w:sz w:val="27"/>
          <w:szCs w:val="27"/>
          <w:lang w:val="en" w:eastAsia="en-GB"/>
        </w:rPr>
        <w:t>Abstract</w:t>
      </w:r>
    </w:p>
    <w:p w:rsidR="00F23F9B" w:rsidRDefault="00F23F9B" w:rsidP="00F23F9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val="en" w:eastAsia="en-GB"/>
        </w:rPr>
      </w:pPr>
    </w:p>
    <w:p w:rsidR="00F23F9B" w:rsidRDefault="00F23F9B" w:rsidP="00F23F9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val="en" w:eastAsia="en-GB"/>
        </w:rPr>
      </w:pPr>
    </w:p>
    <w:p w:rsidR="00F23F9B" w:rsidRPr="00F23F9B" w:rsidRDefault="00F23F9B" w:rsidP="00F23F9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eastAsia="en-GB"/>
        </w:rPr>
      </w:pPr>
      <w:r w:rsidRPr="00F23F9B">
        <w:rPr>
          <w:rFonts w:ascii="Arial" w:eastAsia="Times New Roman" w:hAnsi="Arial" w:cs="Arial"/>
          <w:color w:val="985735"/>
          <w:sz w:val="27"/>
          <w:szCs w:val="27"/>
          <w:lang w:eastAsia="en-GB"/>
        </w:rPr>
        <w:t>Abstract</w:t>
      </w:r>
    </w:p>
    <w:p w:rsidR="00F23F9B" w:rsidRPr="00F23F9B" w:rsidRDefault="00F23F9B" w:rsidP="00F23F9B">
      <w:pPr>
        <w:shd w:val="clear" w:color="auto" w:fill="FFFFFF"/>
        <w:spacing w:before="308" w:after="154" w:line="300" w:lineRule="atLeast"/>
        <w:outlineLvl w:val="2"/>
        <w:rPr>
          <w:rFonts w:ascii="Arial" w:eastAsia="Times New Roman" w:hAnsi="Arial" w:cs="Arial"/>
          <w:color w:val="724128"/>
          <w:sz w:val="24"/>
          <w:szCs w:val="24"/>
          <w:lang w:eastAsia="en-GB"/>
        </w:rPr>
      </w:pPr>
      <w:r w:rsidRPr="00F23F9B">
        <w:rPr>
          <w:rFonts w:ascii="Arial" w:eastAsia="Times New Roman" w:hAnsi="Arial" w:cs="Arial"/>
          <w:color w:val="724128"/>
          <w:sz w:val="24"/>
          <w:szCs w:val="24"/>
          <w:lang w:eastAsia="en-GB"/>
        </w:rPr>
        <w:t>Objective:</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The aim of the present study was to investigate the association between dry eye disease (DED) and psychosomatic conditions, such as depression, stress, and anxiety, and the distribution of associated risk factors.</w:t>
      </w:r>
    </w:p>
    <w:p w:rsidR="00F23F9B" w:rsidRPr="00F23F9B" w:rsidRDefault="00F23F9B" w:rsidP="00F23F9B">
      <w:pPr>
        <w:shd w:val="clear" w:color="auto" w:fill="FFFFFF"/>
        <w:spacing w:before="308" w:after="154" w:line="300" w:lineRule="atLeast"/>
        <w:outlineLvl w:val="2"/>
        <w:rPr>
          <w:rFonts w:ascii="Arial" w:eastAsia="Times New Roman" w:hAnsi="Arial" w:cs="Arial"/>
          <w:color w:val="724128"/>
          <w:sz w:val="24"/>
          <w:szCs w:val="24"/>
          <w:lang w:eastAsia="en-GB"/>
        </w:rPr>
      </w:pPr>
      <w:r w:rsidRPr="00F23F9B">
        <w:rPr>
          <w:rFonts w:ascii="Arial" w:eastAsia="Times New Roman" w:hAnsi="Arial" w:cs="Arial"/>
          <w:color w:val="724128"/>
          <w:sz w:val="24"/>
          <w:szCs w:val="24"/>
          <w:lang w:eastAsia="en-GB"/>
        </w:rPr>
        <w:t>Methods:</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 xml:space="preserve">In this case control study, the sample consisted of 121 DED subjects and 242 control subjects. Each subjects was diagnosed as having DED or not by an ophthalmologist. Ocular Surface Disease Index and Depression Anxiety Stress Scales were administered to all subjects. Data were analysed using chi-square and Mann Whitney U tests as a </w:t>
      </w:r>
      <w:proofErr w:type="spellStart"/>
      <w:r w:rsidRPr="00F23F9B">
        <w:rPr>
          <w:rFonts w:ascii="Times New Roman" w:eastAsia="Times New Roman" w:hAnsi="Times New Roman" w:cs="Times New Roman"/>
          <w:color w:val="000000"/>
          <w:sz w:val="24"/>
          <w:szCs w:val="24"/>
          <w:lang w:eastAsia="en-GB"/>
        </w:rPr>
        <w:t>univariate</w:t>
      </w:r>
      <w:proofErr w:type="spellEnd"/>
      <w:r w:rsidRPr="00F23F9B">
        <w:rPr>
          <w:rFonts w:ascii="Times New Roman" w:eastAsia="Times New Roman" w:hAnsi="Times New Roman" w:cs="Times New Roman"/>
          <w:color w:val="000000"/>
          <w:sz w:val="24"/>
          <w:szCs w:val="24"/>
          <w:lang w:eastAsia="en-GB"/>
        </w:rPr>
        <w:t xml:space="preserve"> analysis and multiple logistic regression as a multivariate analysis.</w:t>
      </w:r>
    </w:p>
    <w:p w:rsidR="00F23F9B" w:rsidRPr="00F23F9B" w:rsidRDefault="00F23F9B" w:rsidP="00F23F9B">
      <w:pPr>
        <w:shd w:val="clear" w:color="auto" w:fill="FFFFFF"/>
        <w:spacing w:before="308" w:after="154" w:line="300" w:lineRule="atLeast"/>
        <w:outlineLvl w:val="2"/>
        <w:rPr>
          <w:rFonts w:ascii="Arial" w:eastAsia="Times New Roman" w:hAnsi="Arial" w:cs="Arial"/>
          <w:color w:val="724128"/>
          <w:sz w:val="24"/>
          <w:szCs w:val="24"/>
          <w:lang w:eastAsia="en-GB"/>
        </w:rPr>
      </w:pPr>
      <w:r w:rsidRPr="00F23F9B">
        <w:rPr>
          <w:rFonts w:ascii="Arial" w:eastAsia="Times New Roman" w:hAnsi="Arial" w:cs="Arial"/>
          <w:color w:val="724128"/>
          <w:sz w:val="24"/>
          <w:szCs w:val="24"/>
          <w:lang w:eastAsia="en-GB"/>
        </w:rPr>
        <w:t>Results:</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Of 1,458 consecutive outpatients, clinically diagnosed DED was present in 121 individuals (8.3%). There was a significant relationship of family history of DED (OR, 1.43; 95% CI, 0.84-2.41), chronic disease history (OR, 2.84; 95% CI, 1.66-4.87), OSDI score (OR, 1.07; 95% CI, 1.97–4.06), depression (OR, 2.06; 95% CI, 1.30-3.27), anxiety (OR, 2.66; 95% CI, 1.67-4.23), and stress (OR, 2.33; 95% CI, 1.48-3.67) with DED.</w:t>
      </w:r>
    </w:p>
    <w:p w:rsidR="00F23F9B" w:rsidRPr="00F23F9B" w:rsidRDefault="00F23F9B" w:rsidP="00F23F9B">
      <w:pPr>
        <w:shd w:val="clear" w:color="auto" w:fill="FFFFFF"/>
        <w:spacing w:before="308" w:after="154" w:line="300" w:lineRule="atLeast"/>
        <w:outlineLvl w:val="2"/>
        <w:rPr>
          <w:rFonts w:ascii="Arial" w:eastAsia="Times New Roman" w:hAnsi="Arial" w:cs="Arial"/>
          <w:color w:val="724128"/>
          <w:sz w:val="24"/>
          <w:szCs w:val="24"/>
          <w:lang w:eastAsia="en-GB"/>
        </w:rPr>
      </w:pPr>
      <w:r w:rsidRPr="00F23F9B">
        <w:rPr>
          <w:rFonts w:ascii="Arial" w:eastAsia="Times New Roman" w:hAnsi="Arial" w:cs="Arial"/>
          <w:color w:val="724128"/>
          <w:sz w:val="24"/>
          <w:szCs w:val="24"/>
          <w:lang w:eastAsia="en-GB"/>
        </w:rPr>
        <w:t>Conclusion:</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Individuals with depression, anxiety and stress are more likely to experience DED. In addition to confirming some well-known risk factors, this study has found new associations between DED and a family history of DED and the presence of stress.</w:t>
      </w:r>
    </w:p>
    <w:p w:rsidR="00F23F9B" w:rsidRPr="00F23F9B" w:rsidRDefault="00F23F9B" w:rsidP="00F23F9B">
      <w:pPr>
        <w:shd w:val="clear" w:color="auto" w:fill="FFFFFF"/>
        <w:spacing w:after="0"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b/>
          <w:bCs/>
          <w:color w:val="000000"/>
          <w:sz w:val="24"/>
          <w:szCs w:val="24"/>
          <w:lang w:eastAsia="en-GB"/>
        </w:rPr>
        <w:t>KEY WORDS: </w:t>
      </w:r>
      <w:r w:rsidRPr="00F23F9B">
        <w:rPr>
          <w:rFonts w:ascii="Times New Roman" w:eastAsia="Times New Roman" w:hAnsi="Times New Roman" w:cs="Times New Roman"/>
          <w:color w:val="000000"/>
          <w:sz w:val="24"/>
          <w:szCs w:val="24"/>
          <w:lang w:eastAsia="en-GB"/>
        </w:rPr>
        <w:t>Dry eye disease, Dep</w:t>
      </w:r>
      <w:r>
        <w:rPr>
          <w:rFonts w:ascii="Times New Roman" w:eastAsia="Times New Roman" w:hAnsi="Times New Roman" w:cs="Times New Roman"/>
          <w:color w:val="000000"/>
          <w:sz w:val="24"/>
          <w:szCs w:val="24"/>
          <w:lang w:eastAsia="en-GB"/>
        </w:rPr>
        <w:t>ression, Anxiety, Stress, U.A.E.</w:t>
      </w:r>
      <w:bookmarkStart w:id="0" w:name="_GoBack"/>
      <w:bookmarkEnd w:id="0"/>
    </w:p>
    <w:p w:rsidR="00F23F9B" w:rsidRPr="00F23F9B" w:rsidRDefault="00F23F9B" w:rsidP="00F23F9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val="en" w:eastAsia="en-GB"/>
        </w:rPr>
      </w:pPr>
    </w:p>
    <w:p w:rsidR="00F23F9B" w:rsidRPr="00F23F9B" w:rsidRDefault="00F23F9B" w:rsidP="00F23F9B">
      <w:pPr>
        <w:shd w:val="clear" w:color="auto" w:fill="FFFFFF"/>
        <w:spacing w:before="308" w:after="154" w:line="300" w:lineRule="atLeast"/>
        <w:outlineLvl w:val="2"/>
        <w:rPr>
          <w:rFonts w:ascii="Arial" w:eastAsia="Times New Roman" w:hAnsi="Arial" w:cs="Arial"/>
          <w:vanish/>
          <w:color w:val="724128"/>
          <w:sz w:val="24"/>
          <w:szCs w:val="24"/>
          <w:lang w:val="en" w:eastAsia="en-GB"/>
        </w:rPr>
      </w:pPr>
      <w:r w:rsidRPr="00F23F9B">
        <w:rPr>
          <w:rFonts w:ascii="Arial" w:eastAsia="Times New Roman" w:hAnsi="Arial" w:cs="Arial"/>
          <w:vanish/>
          <w:color w:val="724128"/>
          <w:sz w:val="24"/>
          <w:szCs w:val="24"/>
          <w:lang w:val="en" w:eastAsia="en-GB"/>
        </w:rPr>
        <w:t>Objective:</w:t>
      </w:r>
    </w:p>
    <w:p w:rsidR="00F23F9B" w:rsidRPr="00F23F9B" w:rsidRDefault="00F23F9B" w:rsidP="00F23F9B">
      <w:pPr>
        <w:shd w:val="clear" w:color="auto" w:fill="FFFFFF"/>
        <w:spacing w:before="166" w:after="166" w:line="240" w:lineRule="auto"/>
        <w:rPr>
          <w:rFonts w:ascii="Times New Roman" w:eastAsia="Times New Roman" w:hAnsi="Times New Roman" w:cs="Times New Roman"/>
          <w:vanish/>
          <w:color w:val="000000"/>
          <w:sz w:val="24"/>
          <w:szCs w:val="24"/>
          <w:lang w:val="en" w:eastAsia="en-GB"/>
        </w:rPr>
      </w:pPr>
      <w:r w:rsidRPr="00F23F9B">
        <w:rPr>
          <w:rFonts w:ascii="Times New Roman" w:eastAsia="Times New Roman" w:hAnsi="Times New Roman" w:cs="Times New Roman"/>
          <w:vanish/>
          <w:color w:val="000000"/>
          <w:sz w:val="24"/>
          <w:szCs w:val="24"/>
          <w:lang w:val="en" w:eastAsia="en-GB"/>
        </w:rPr>
        <w:t>The aim of the present study was to investigate the association between dry eye disease (DED) and psychosomatic conditions, such as depression, stress, and anxiety, and the distribution of associated risk factors.</w:t>
      </w:r>
    </w:p>
    <w:p w:rsidR="00F23F9B" w:rsidRPr="00F23F9B" w:rsidRDefault="00F23F9B" w:rsidP="00F23F9B">
      <w:pPr>
        <w:shd w:val="clear" w:color="auto" w:fill="FFFFFF"/>
        <w:spacing w:before="308" w:after="154" w:line="300" w:lineRule="atLeast"/>
        <w:outlineLvl w:val="2"/>
        <w:rPr>
          <w:rFonts w:ascii="Arial" w:eastAsia="Times New Roman" w:hAnsi="Arial" w:cs="Arial"/>
          <w:vanish/>
          <w:color w:val="724128"/>
          <w:sz w:val="24"/>
          <w:szCs w:val="24"/>
          <w:lang w:val="en" w:eastAsia="en-GB"/>
        </w:rPr>
      </w:pPr>
      <w:r w:rsidRPr="00F23F9B">
        <w:rPr>
          <w:rFonts w:ascii="Arial" w:eastAsia="Times New Roman" w:hAnsi="Arial" w:cs="Arial"/>
          <w:vanish/>
          <w:color w:val="724128"/>
          <w:sz w:val="24"/>
          <w:szCs w:val="24"/>
          <w:lang w:val="en" w:eastAsia="en-GB"/>
        </w:rPr>
        <w:t>Methods:</w:t>
      </w:r>
    </w:p>
    <w:p w:rsidR="00F23F9B" w:rsidRPr="00F23F9B" w:rsidRDefault="00F23F9B" w:rsidP="00F23F9B">
      <w:pPr>
        <w:shd w:val="clear" w:color="auto" w:fill="FFFFFF"/>
        <w:spacing w:before="166" w:after="166" w:line="240" w:lineRule="auto"/>
        <w:rPr>
          <w:rFonts w:ascii="Times New Roman" w:eastAsia="Times New Roman" w:hAnsi="Times New Roman" w:cs="Times New Roman"/>
          <w:vanish/>
          <w:color w:val="000000"/>
          <w:sz w:val="24"/>
          <w:szCs w:val="24"/>
          <w:lang w:val="en" w:eastAsia="en-GB"/>
        </w:rPr>
      </w:pPr>
      <w:r w:rsidRPr="00F23F9B">
        <w:rPr>
          <w:rFonts w:ascii="Times New Roman" w:eastAsia="Times New Roman" w:hAnsi="Times New Roman" w:cs="Times New Roman"/>
          <w:vanish/>
          <w:color w:val="000000"/>
          <w:sz w:val="24"/>
          <w:szCs w:val="24"/>
          <w:lang w:val="en" w:eastAsia="en-GB"/>
        </w:rPr>
        <w:t>In this case control study, the sample consisted of 121 DED subjects and 242 control subjects. Each subjects was diagnosed as having DED or not by an ophthalmologist. Ocular Surface Disease Index and Depression Anxiety Stress Scales were administered to all subjects. Data were analysed using chi-square and Mann Whitney U tests as a univariate analysis and multiple logistic regression as a multivariate analysis.</w:t>
      </w:r>
    </w:p>
    <w:p w:rsidR="00F23F9B" w:rsidRPr="00F23F9B" w:rsidRDefault="00F23F9B" w:rsidP="00F23F9B">
      <w:pPr>
        <w:shd w:val="clear" w:color="auto" w:fill="FFFFFF"/>
        <w:spacing w:before="308" w:after="154" w:line="300" w:lineRule="atLeast"/>
        <w:outlineLvl w:val="2"/>
        <w:rPr>
          <w:rFonts w:ascii="Arial" w:eastAsia="Times New Roman" w:hAnsi="Arial" w:cs="Arial"/>
          <w:vanish/>
          <w:color w:val="724128"/>
          <w:sz w:val="24"/>
          <w:szCs w:val="24"/>
          <w:lang w:val="en" w:eastAsia="en-GB"/>
        </w:rPr>
      </w:pPr>
      <w:r w:rsidRPr="00F23F9B">
        <w:rPr>
          <w:rFonts w:ascii="Arial" w:eastAsia="Times New Roman" w:hAnsi="Arial" w:cs="Arial"/>
          <w:vanish/>
          <w:color w:val="724128"/>
          <w:sz w:val="24"/>
          <w:szCs w:val="24"/>
          <w:lang w:val="en" w:eastAsia="en-GB"/>
        </w:rPr>
        <w:t>Results:</w:t>
      </w:r>
    </w:p>
    <w:p w:rsidR="00F23F9B" w:rsidRPr="00F23F9B" w:rsidRDefault="00F23F9B" w:rsidP="00F23F9B">
      <w:pPr>
        <w:shd w:val="clear" w:color="auto" w:fill="FFFFFF"/>
        <w:spacing w:before="166" w:after="166" w:line="240" w:lineRule="auto"/>
        <w:rPr>
          <w:rFonts w:ascii="Times New Roman" w:eastAsia="Times New Roman" w:hAnsi="Times New Roman" w:cs="Times New Roman"/>
          <w:vanish/>
          <w:color w:val="000000"/>
          <w:sz w:val="24"/>
          <w:szCs w:val="24"/>
          <w:lang w:val="en" w:eastAsia="en-GB"/>
        </w:rPr>
      </w:pPr>
      <w:r w:rsidRPr="00F23F9B">
        <w:rPr>
          <w:rFonts w:ascii="Times New Roman" w:eastAsia="Times New Roman" w:hAnsi="Times New Roman" w:cs="Times New Roman"/>
          <w:vanish/>
          <w:color w:val="000000"/>
          <w:sz w:val="24"/>
          <w:szCs w:val="24"/>
          <w:lang w:val="en" w:eastAsia="en-GB"/>
        </w:rPr>
        <w:t>Of 1,458 consecutive outpatients, clinically diagnosed DED was present in 121 individuals (8.3%). There was a significant relationship of family history of DED (OR, 1.43; 95% CI, 0.84-2.41), chronic disease history (OR, 2.84; 95% CI, 1.66-4.87), OSDI score (OR, 1.07; 95% CI, 1.97–4.06), depression (OR, 2.06; 95% CI, 1.30-3.27), anxiety (OR, 2.66; 95% CI, 1.67-4.23), and stress (OR, 2.33; 95% CI, 1.48-3.67) with DED.</w:t>
      </w:r>
    </w:p>
    <w:p w:rsidR="00F23F9B" w:rsidRPr="00F23F9B" w:rsidRDefault="00F23F9B" w:rsidP="00F23F9B">
      <w:pPr>
        <w:shd w:val="clear" w:color="auto" w:fill="FFFFFF"/>
        <w:spacing w:before="308" w:after="154" w:line="300" w:lineRule="atLeast"/>
        <w:outlineLvl w:val="2"/>
        <w:rPr>
          <w:rFonts w:ascii="Arial" w:eastAsia="Times New Roman" w:hAnsi="Arial" w:cs="Arial"/>
          <w:vanish/>
          <w:color w:val="724128"/>
          <w:sz w:val="24"/>
          <w:szCs w:val="24"/>
          <w:lang w:val="en" w:eastAsia="en-GB"/>
        </w:rPr>
      </w:pPr>
      <w:r w:rsidRPr="00F23F9B">
        <w:rPr>
          <w:rFonts w:ascii="Arial" w:eastAsia="Times New Roman" w:hAnsi="Arial" w:cs="Arial"/>
          <w:vanish/>
          <w:color w:val="724128"/>
          <w:sz w:val="24"/>
          <w:szCs w:val="24"/>
          <w:lang w:val="en" w:eastAsia="en-GB"/>
        </w:rPr>
        <w:t>Conclusion:</w:t>
      </w:r>
    </w:p>
    <w:p w:rsidR="00F23F9B" w:rsidRPr="00F23F9B" w:rsidRDefault="00F23F9B" w:rsidP="00F23F9B">
      <w:pPr>
        <w:shd w:val="clear" w:color="auto" w:fill="FFFFFF"/>
        <w:spacing w:before="166" w:after="166" w:line="240" w:lineRule="auto"/>
        <w:rPr>
          <w:rFonts w:ascii="Times New Roman" w:eastAsia="Times New Roman" w:hAnsi="Times New Roman" w:cs="Times New Roman"/>
          <w:vanish/>
          <w:color w:val="000000"/>
          <w:sz w:val="24"/>
          <w:szCs w:val="24"/>
          <w:lang w:val="en" w:eastAsia="en-GB"/>
        </w:rPr>
      </w:pPr>
      <w:r w:rsidRPr="00F23F9B">
        <w:rPr>
          <w:rFonts w:ascii="Times New Roman" w:eastAsia="Times New Roman" w:hAnsi="Times New Roman" w:cs="Times New Roman"/>
          <w:vanish/>
          <w:color w:val="000000"/>
          <w:sz w:val="24"/>
          <w:szCs w:val="24"/>
          <w:lang w:val="en" w:eastAsia="en-GB"/>
        </w:rPr>
        <w:t>Individuals with depression, anxiety and stress are more likely to experience DED. In addition to confirming some well-known risk factors, this study has found new associations between DED and a family history of DED and the presence of stress.</w:t>
      </w:r>
    </w:p>
    <w:p w:rsidR="00F23F9B" w:rsidRPr="00F23F9B" w:rsidRDefault="00F23F9B" w:rsidP="00F23F9B">
      <w:pPr>
        <w:shd w:val="clear" w:color="auto" w:fill="FFFFFF"/>
        <w:spacing w:after="0" w:line="240" w:lineRule="auto"/>
        <w:rPr>
          <w:rFonts w:ascii="Times New Roman" w:eastAsia="Times New Roman" w:hAnsi="Times New Roman" w:cs="Times New Roman"/>
          <w:vanish/>
          <w:color w:val="000000"/>
          <w:sz w:val="24"/>
          <w:szCs w:val="24"/>
          <w:lang w:val="en" w:eastAsia="en-GB"/>
        </w:rPr>
      </w:pPr>
      <w:r w:rsidRPr="00F23F9B">
        <w:rPr>
          <w:rFonts w:ascii="Times New Roman" w:eastAsia="Times New Roman" w:hAnsi="Times New Roman" w:cs="Times New Roman"/>
          <w:b/>
          <w:bCs/>
          <w:vanish/>
          <w:color w:val="000000"/>
          <w:sz w:val="24"/>
          <w:szCs w:val="24"/>
          <w:lang w:val="en" w:eastAsia="en-GB"/>
        </w:rPr>
        <w:t>KEY WORDS: </w:t>
      </w:r>
      <w:r w:rsidRPr="00F23F9B">
        <w:rPr>
          <w:rFonts w:ascii="Times New Roman" w:eastAsia="Times New Roman" w:hAnsi="Times New Roman" w:cs="Times New Roman"/>
          <w:vanish/>
          <w:color w:val="000000"/>
          <w:sz w:val="24"/>
          <w:szCs w:val="24"/>
          <w:lang w:val="en" w:eastAsia="en-GB"/>
        </w:rPr>
        <w:t>Dry eye disease, Depression, Anxiety, Stress, Turkey</w:t>
      </w:r>
    </w:p>
    <w:p w:rsidR="00F23F9B" w:rsidRPr="00F23F9B" w:rsidRDefault="00F23F9B" w:rsidP="00F23F9B">
      <w:pPr>
        <w:shd w:val="clear" w:color="auto" w:fill="FFFFFF"/>
        <w:spacing w:after="0" w:line="240" w:lineRule="auto"/>
        <w:jc w:val="right"/>
        <w:rPr>
          <w:rFonts w:ascii="Arial" w:eastAsia="Times New Roman" w:hAnsi="Arial" w:cs="Arial"/>
          <w:color w:val="000000"/>
          <w:sz w:val="24"/>
          <w:szCs w:val="24"/>
          <w:lang w:eastAsia="en-GB"/>
        </w:rPr>
      </w:pPr>
      <w:hyperlink r:id="rId4" w:tooltip="Go to other sections in this page" w:history="1">
        <w:r w:rsidRPr="00F23F9B">
          <w:rPr>
            <w:rFonts w:ascii="Arial" w:eastAsia="Times New Roman" w:hAnsi="Arial" w:cs="Arial"/>
            <w:color w:val="642A8F"/>
            <w:sz w:val="24"/>
            <w:szCs w:val="24"/>
            <w:lang w:eastAsia="en-GB"/>
          </w:rPr>
          <w:t>Go to:</w:t>
        </w:r>
      </w:hyperlink>
    </w:p>
    <w:p w:rsidR="00F23F9B" w:rsidRPr="00F23F9B" w:rsidRDefault="00F23F9B" w:rsidP="00F23F9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eastAsia="en-GB"/>
        </w:rPr>
      </w:pPr>
      <w:r w:rsidRPr="00F23F9B">
        <w:rPr>
          <w:rFonts w:ascii="Arial" w:eastAsia="Times New Roman" w:hAnsi="Arial" w:cs="Arial"/>
          <w:color w:val="985735"/>
          <w:sz w:val="27"/>
          <w:szCs w:val="27"/>
          <w:lang w:eastAsia="en-GB"/>
        </w:rPr>
        <w:t>INTRODUCTION</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lastRenderedPageBreak/>
        <w:t>Dry eye disease (DED) is a multifactorial disease that affects tears and the ocular surface, and it results in damage to the ocular surface according to the International Dry Eye Work Shop in 2007. DED is an important public health problem and causes ocular discomfort and visual disturbances that may interfere with daily activities such as reading, wo</w:t>
      </w:r>
      <w:r>
        <w:rPr>
          <w:rFonts w:ascii="Times New Roman" w:eastAsia="Times New Roman" w:hAnsi="Times New Roman" w:cs="Times New Roman"/>
          <w:color w:val="000000"/>
          <w:sz w:val="24"/>
          <w:szCs w:val="24"/>
          <w:lang w:eastAsia="en-GB"/>
        </w:rPr>
        <w:t>rking on a computer and driving</w:t>
      </w:r>
      <w:r>
        <w:rPr>
          <w:rFonts w:ascii="Times New Roman" w:eastAsia="Times New Roman" w:hAnsi="Times New Roman" w:cs="Times New Roman"/>
          <w:color w:val="642A8F"/>
          <w:sz w:val="24"/>
          <w:szCs w:val="24"/>
          <w:u w:val="single"/>
          <w:lang w:eastAsia="en-GB"/>
        </w:rPr>
        <w:t xml:space="preserve">. </w:t>
      </w:r>
      <w:r w:rsidRPr="00F23F9B">
        <w:rPr>
          <w:rFonts w:ascii="Times New Roman" w:eastAsia="Times New Roman" w:hAnsi="Times New Roman" w:cs="Times New Roman"/>
          <w:color w:val="000000"/>
          <w:sz w:val="24"/>
          <w:szCs w:val="24"/>
          <w:lang w:eastAsia="en-GB"/>
        </w:rPr>
        <w:t>In addition, the symptoms of DED can progress to complications such as corneal epithelial defects, recurrent conjunctivitis, corneal ulceration, corneal scarification or perf</w:t>
      </w:r>
      <w:r>
        <w:rPr>
          <w:rFonts w:ascii="Times New Roman" w:eastAsia="Times New Roman" w:hAnsi="Times New Roman" w:cs="Times New Roman"/>
          <w:color w:val="000000"/>
          <w:sz w:val="24"/>
          <w:szCs w:val="24"/>
          <w:lang w:eastAsia="en-GB"/>
        </w:rPr>
        <w:t>oration, and loss of vision</w:t>
      </w:r>
      <w:r>
        <w:rPr>
          <w:rFonts w:ascii="Times New Roman" w:eastAsia="Times New Roman" w:hAnsi="Times New Roman" w:cs="Times New Roman"/>
          <w:color w:val="642A8F"/>
          <w:sz w:val="24"/>
          <w:szCs w:val="24"/>
          <w:u w:val="single"/>
          <w:lang w:eastAsia="en-GB"/>
        </w:rPr>
        <w:t>.</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Globally, the prevalence of DED varies within a wide range depending on the definition of DED, age distribution of the population and the methodology. The prevalence of dry eye disease ranges from 5.5% to 50.1% in community-based epidemiological studies</w:t>
      </w:r>
      <w:hyperlink r:id="rId5" w:anchor="ref3" w:history="1">
        <w:r w:rsidRPr="00F23F9B">
          <w:rPr>
            <w:rFonts w:ascii="Times New Roman" w:eastAsia="Times New Roman" w:hAnsi="Times New Roman" w:cs="Times New Roman"/>
            <w:color w:val="642A8F"/>
            <w:sz w:val="24"/>
            <w:szCs w:val="24"/>
            <w:u w:val="single"/>
            <w:lang w:eastAsia="en-GB"/>
          </w:rPr>
          <w:t>3</w:t>
        </w:r>
      </w:hyperlink>
      <w:r w:rsidRPr="00F23F9B">
        <w:rPr>
          <w:rFonts w:ascii="Times New Roman" w:eastAsia="Times New Roman" w:hAnsi="Times New Roman" w:cs="Times New Roman"/>
          <w:color w:val="000000"/>
          <w:sz w:val="24"/>
          <w:szCs w:val="24"/>
          <w:lang w:eastAsia="en-GB"/>
        </w:rPr>
        <w:t>-</w:t>
      </w:r>
      <w:hyperlink r:id="rId6" w:anchor="ref6" w:history="1">
        <w:r w:rsidRPr="00F23F9B">
          <w:rPr>
            <w:rFonts w:ascii="Times New Roman" w:eastAsia="Times New Roman" w:hAnsi="Times New Roman" w:cs="Times New Roman"/>
            <w:color w:val="642A8F"/>
            <w:sz w:val="24"/>
            <w:szCs w:val="24"/>
            <w:u w:val="single"/>
            <w:lang w:eastAsia="en-GB"/>
          </w:rPr>
          <w:t>6</w:t>
        </w:r>
      </w:hyperlink>
      <w:r w:rsidRPr="00F23F9B">
        <w:rPr>
          <w:rFonts w:ascii="Times New Roman" w:eastAsia="Times New Roman" w:hAnsi="Times New Roman" w:cs="Times New Roman"/>
          <w:color w:val="000000"/>
          <w:sz w:val="24"/>
          <w:szCs w:val="24"/>
          <w:lang w:eastAsia="en-GB"/>
        </w:rPr>
        <w:t> and ranges from 7.99% to 29.9% in some hospital-based studies.</w:t>
      </w:r>
      <w:hyperlink r:id="rId7" w:anchor="ref7" w:history="1">
        <w:r w:rsidRPr="00F23F9B">
          <w:rPr>
            <w:rFonts w:ascii="Times New Roman" w:eastAsia="Times New Roman" w:hAnsi="Times New Roman" w:cs="Times New Roman"/>
            <w:color w:val="642A8F"/>
            <w:sz w:val="24"/>
            <w:szCs w:val="24"/>
            <w:u w:val="single"/>
            <w:lang w:eastAsia="en-GB"/>
          </w:rPr>
          <w:t>7</w:t>
        </w:r>
      </w:hyperlink>
      <w:r w:rsidRPr="00F23F9B">
        <w:rPr>
          <w:rFonts w:ascii="Times New Roman" w:eastAsia="Times New Roman" w:hAnsi="Times New Roman" w:cs="Times New Roman"/>
          <w:color w:val="000000"/>
          <w:sz w:val="24"/>
          <w:szCs w:val="24"/>
          <w:lang w:eastAsia="en-GB"/>
        </w:rPr>
        <w:t>-</w:t>
      </w:r>
      <w:hyperlink r:id="rId8" w:anchor="ref11" w:history="1">
        <w:r w:rsidRPr="00F23F9B">
          <w:rPr>
            <w:rFonts w:ascii="Times New Roman" w:eastAsia="Times New Roman" w:hAnsi="Times New Roman" w:cs="Times New Roman"/>
            <w:color w:val="642A8F"/>
            <w:sz w:val="24"/>
            <w:szCs w:val="24"/>
            <w:u w:val="single"/>
            <w:lang w:eastAsia="en-GB"/>
          </w:rPr>
          <w:t>11</w:t>
        </w:r>
      </w:hyperlink>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The prevalence of DED may vary with sex, age and geography. The disease prevalence seems to be higher in females, elderly individuals and Asians.</w:t>
      </w:r>
      <w:hyperlink r:id="rId9" w:anchor="ref1" w:history="1">
        <w:r w:rsidRPr="00F23F9B">
          <w:rPr>
            <w:rFonts w:ascii="Times New Roman" w:eastAsia="Times New Roman" w:hAnsi="Times New Roman" w:cs="Times New Roman"/>
            <w:color w:val="642A8F"/>
            <w:sz w:val="24"/>
            <w:szCs w:val="24"/>
            <w:u w:val="single"/>
            <w:lang w:eastAsia="en-GB"/>
          </w:rPr>
          <w:t>1</w:t>
        </w:r>
      </w:hyperlink>
      <w:proofErr w:type="gramStart"/>
      <w:r w:rsidRPr="00F23F9B">
        <w:rPr>
          <w:rFonts w:ascii="Times New Roman" w:eastAsia="Times New Roman" w:hAnsi="Times New Roman" w:cs="Times New Roman"/>
          <w:color w:val="000000"/>
          <w:sz w:val="24"/>
          <w:szCs w:val="24"/>
          <w:lang w:eastAsia="en-GB"/>
        </w:rPr>
        <w:t>,</w:t>
      </w:r>
      <w:proofErr w:type="gramEnd"/>
      <w:r w:rsidRPr="00F23F9B">
        <w:rPr>
          <w:rFonts w:ascii="Times New Roman" w:eastAsia="Times New Roman" w:hAnsi="Times New Roman" w:cs="Times New Roman"/>
          <w:color w:val="000000"/>
          <w:sz w:val="24"/>
          <w:szCs w:val="24"/>
          <w:lang w:eastAsia="en-GB"/>
        </w:rPr>
        <w:fldChar w:fldCharType="begin"/>
      </w:r>
      <w:r w:rsidRPr="00F23F9B">
        <w:rPr>
          <w:rFonts w:ascii="Times New Roman" w:eastAsia="Times New Roman" w:hAnsi="Times New Roman" w:cs="Times New Roman"/>
          <w:color w:val="000000"/>
          <w:sz w:val="24"/>
          <w:szCs w:val="24"/>
          <w:lang w:eastAsia="en-GB"/>
        </w:rPr>
        <w:instrText xml:space="preserve"> HYPERLINK "https://www.ncbi.nlm.nih.gov/pmc/articles/PMC4485284/" \l "ref5" </w:instrText>
      </w:r>
      <w:r w:rsidRPr="00F23F9B">
        <w:rPr>
          <w:rFonts w:ascii="Times New Roman" w:eastAsia="Times New Roman" w:hAnsi="Times New Roman" w:cs="Times New Roman"/>
          <w:color w:val="000000"/>
          <w:sz w:val="24"/>
          <w:szCs w:val="24"/>
          <w:lang w:eastAsia="en-GB"/>
        </w:rPr>
        <w:fldChar w:fldCharType="separate"/>
      </w:r>
      <w:r w:rsidRPr="00F23F9B">
        <w:rPr>
          <w:rFonts w:ascii="Times New Roman" w:eastAsia="Times New Roman" w:hAnsi="Times New Roman" w:cs="Times New Roman"/>
          <w:color w:val="642A8F"/>
          <w:sz w:val="24"/>
          <w:szCs w:val="24"/>
          <w:u w:val="single"/>
          <w:lang w:eastAsia="en-GB"/>
        </w:rPr>
        <w:t>5</w:t>
      </w:r>
      <w:r w:rsidRPr="00F23F9B">
        <w:rPr>
          <w:rFonts w:ascii="Times New Roman" w:eastAsia="Times New Roman" w:hAnsi="Times New Roman" w:cs="Times New Roman"/>
          <w:color w:val="000000"/>
          <w:sz w:val="24"/>
          <w:szCs w:val="24"/>
          <w:lang w:eastAsia="en-GB"/>
        </w:rPr>
        <w:fldChar w:fldCharType="end"/>
      </w:r>
      <w:r w:rsidRPr="00F23F9B">
        <w:rPr>
          <w:rFonts w:ascii="Times New Roman" w:eastAsia="Times New Roman" w:hAnsi="Times New Roman" w:cs="Times New Roman"/>
          <w:color w:val="000000"/>
          <w:sz w:val="24"/>
          <w:szCs w:val="24"/>
          <w:lang w:eastAsia="en-GB"/>
        </w:rPr>
        <w:t>,</w:t>
      </w:r>
      <w:hyperlink r:id="rId10" w:anchor="ref6" w:history="1">
        <w:r w:rsidRPr="00F23F9B">
          <w:rPr>
            <w:rFonts w:ascii="Times New Roman" w:eastAsia="Times New Roman" w:hAnsi="Times New Roman" w:cs="Times New Roman"/>
            <w:color w:val="642A8F"/>
            <w:sz w:val="24"/>
            <w:szCs w:val="24"/>
            <w:u w:val="single"/>
            <w:lang w:eastAsia="en-GB"/>
          </w:rPr>
          <w:t>6</w:t>
        </w:r>
      </w:hyperlink>
      <w:r w:rsidRPr="00F23F9B">
        <w:rPr>
          <w:rFonts w:ascii="Times New Roman" w:eastAsia="Times New Roman" w:hAnsi="Times New Roman" w:cs="Times New Roman"/>
          <w:color w:val="000000"/>
          <w:sz w:val="24"/>
          <w:szCs w:val="24"/>
          <w:lang w:eastAsia="en-GB"/>
        </w:rPr>
        <w:t> It is important to understand the impact of factors that could affect the ocular surface and cause dry eye symptoms. Studies have shown that hormonal changes, smoking, ocular surgery, medications, indoor pollutants, low humidity, high room temperature and contact lens wear are risk factors of DED.</w:t>
      </w:r>
      <w:hyperlink r:id="rId11" w:anchor="ref1" w:history="1">
        <w:r w:rsidRPr="00F23F9B">
          <w:rPr>
            <w:rFonts w:ascii="Times New Roman" w:eastAsia="Times New Roman" w:hAnsi="Times New Roman" w:cs="Times New Roman"/>
            <w:color w:val="642A8F"/>
            <w:sz w:val="24"/>
            <w:szCs w:val="24"/>
            <w:u w:val="single"/>
            <w:lang w:eastAsia="en-GB"/>
          </w:rPr>
          <w:t>1</w:t>
        </w:r>
      </w:hyperlink>
      <w:proofErr w:type="gramStart"/>
      <w:r w:rsidRPr="00F23F9B">
        <w:rPr>
          <w:rFonts w:ascii="Times New Roman" w:eastAsia="Times New Roman" w:hAnsi="Times New Roman" w:cs="Times New Roman"/>
          <w:color w:val="000000"/>
          <w:sz w:val="24"/>
          <w:szCs w:val="24"/>
          <w:lang w:eastAsia="en-GB"/>
        </w:rPr>
        <w:t>,</w:t>
      </w:r>
      <w:proofErr w:type="gramEnd"/>
      <w:r w:rsidRPr="00F23F9B">
        <w:rPr>
          <w:rFonts w:ascii="Times New Roman" w:eastAsia="Times New Roman" w:hAnsi="Times New Roman" w:cs="Times New Roman"/>
          <w:color w:val="000000"/>
          <w:sz w:val="24"/>
          <w:szCs w:val="24"/>
          <w:lang w:eastAsia="en-GB"/>
        </w:rPr>
        <w:fldChar w:fldCharType="begin"/>
      </w:r>
      <w:r w:rsidRPr="00F23F9B">
        <w:rPr>
          <w:rFonts w:ascii="Times New Roman" w:eastAsia="Times New Roman" w:hAnsi="Times New Roman" w:cs="Times New Roman"/>
          <w:color w:val="000000"/>
          <w:sz w:val="24"/>
          <w:szCs w:val="24"/>
          <w:lang w:eastAsia="en-GB"/>
        </w:rPr>
        <w:instrText xml:space="preserve"> HYPERLINK "https://www.ncbi.nlm.nih.gov/pmc/articles/PMC4485284/" \l "ref11" </w:instrText>
      </w:r>
      <w:r w:rsidRPr="00F23F9B">
        <w:rPr>
          <w:rFonts w:ascii="Times New Roman" w:eastAsia="Times New Roman" w:hAnsi="Times New Roman" w:cs="Times New Roman"/>
          <w:color w:val="000000"/>
          <w:sz w:val="24"/>
          <w:szCs w:val="24"/>
          <w:lang w:eastAsia="en-GB"/>
        </w:rPr>
        <w:fldChar w:fldCharType="separate"/>
      </w:r>
      <w:r w:rsidRPr="00F23F9B">
        <w:rPr>
          <w:rFonts w:ascii="Times New Roman" w:eastAsia="Times New Roman" w:hAnsi="Times New Roman" w:cs="Times New Roman"/>
          <w:color w:val="642A8F"/>
          <w:sz w:val="24"/>
          <w:szCs w:val="24"/>
          <w:u w:val="single"/>
          <w:lang w:eastAsia="en-GB"/>
        </w:rPr>
        <w:t>11</w:t>
      </w:r>
      <w:r w:rsidRPr="00F23F9B">
        <w:rPr>
          <w:rFonts w:ascii="Times New Roman" w:eastAsia="Times New Roman" w:hAnsi="Times New Roman" w:cs="Times New Roman"/>
          <w:color w:val="000000"/>
          <w:sz w:val="24"/>
          <w:szCs w:val="24"/>
          <w:lang w:eastAsia="en-GB"/>
        </w:rPr>
        <w:fldChar w:fldCharType="end"/>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The symptoms of dry eye disease include burning, itching, redness, the sensation of a foreign body sensation object in the eye, and pain. These symptoms are rarely severe but decrease the individual’s quality of life and have a negative impact on the individual’s mood and mental health.</w:t>
      </w:r>
      <w:hyperlink r:id="rId12" w:anchor="ref2" w:history="1">
        <w:r w:rsidRPr="00F23F9B">
          <w:rPr>
            <w:rFonts w:ascii="Times New Roman" w:eastAsia="Times New Roman" w:hAnsi="Times New Roman" w:cs="Times New Roman"/>
            <w:color w:val="642A8F"/>
            <w:sz w:val="24"/>
            <w:szCs w:val="24"/>
            <w:u w:val="single"/>
            <w:lang w:eastAsia="en-GB"/>
          </w:rPr>
          <w:t>2</w:t>
        </w:r>
      </w:hyperlink>
      <w:proofErr w:type="gramStart"/>
      <w:r w:rsidRPr="00F23F9B">
        <w:rPr>
          <w:rFonts w:ascii="Times New Roman" w:eastAsia="Times New Roman" w:hAnsi="Times New Roman" w:cs="Times New Roman"/>
          <w:color w:val="000000"/>
          <w:sz w:val="24"/>
          <w:szCs w:val="24"/>
          <w:lang w:eastAsia="en-GB"/>
        </w:rPr>
        <w:t>,</w:t>
      </w:r>
      <w:proofErr w:type="gramEnd"/>
      <w:r w:rsidRPr="00F23F9B">
        <w:rPr>
          <w:rFonts w:ascii="Times New Roman" w:eastAsia="Times New Roman" w:hAnsi="Times New Roman" w:cs="Times New Roman"/>
          <w:color w:val="000000"/>
          <w:sz w:val="24"/>
          <w:szCs w:val="24"/>
          <w:lang w:eastAsia="en-GB"/>
        </w:rPr>
        <w:fldChar w:fldCharType="begin"/>
      </w:r>
      <w:r w:rsidRPr="00F23F9B">
        <w:rPr>
          <w:rFonts w:ascii="Times New Roman" w:eastAsia="Times New Roman" w:hAnsi="Times New Roman" w:cs="Times New Roman"/>
          <w:color w:val="000000"/>
          <w:sz w:val="24"/>
          <w:szCs w:val="24"/>
          <w:lang w:eastAsia="en-GB"/>
        </w:rPr>
        <w:instrText xml:space="preserve"> HYPERLINK "https://www.ncbi.nlm.nih.gov/pmc/articles/PMC4485284/" \l "ref12" </w:instrText>
      </w:r>
      <w:r w:rsidRPr="00F23F9B">
        <w:rPr>
          <w:rFonts w:ascii="Times New Roman" w:eastAsia="Times New Roman" w:hAnsi="Times New Roman" w:cs="Times New Roman"/>
          <w:color w:val="000000"/>
          <w:sz w:val="24"/>
          <w:szCs w:val="24"/>
          <w:lang w:eastAsia="en-GB"/>
        </w:rPr>
        <w:fldChar w:fldCharType="separate"/>
      </w:r>
      <w:r w:rsidRPr="00F23F9B">
        <w:rPr>
          <w:rFonts w:ascii="Times New Roman" w:eastAsia="Times New Roman" w:hAnsi="Times New Roman" w:cs="Times New Roman"/>
          <w:color w:val="642A8F"/>
          <w:sz w:val="24"/>
          <w:szCs w:val="24"/>
          <w:u w:val="single"/>
          <w:lang w:eastAsia="en-GB"/>
        </w:rPr>
        <w:t>12</w:t>
      </w:r>
      <w:r w:rsidRPr="00F23F9B">
        <w:rPr>
          <w:rFonts w:ascii="Times New Roman" w:eastAsia="Times New Roman" w:hAnsi="Times New Roman" w:cs="Times New Roman"/>
          <w:color w:val="000000"/>
          <w:sz w:val="24"/>
          <w:szCs w:val="24"/>
          <w:lang w:eastAsia="en-GB"/>
        </w:rPr>
        <w:fldChar w:fldCharType="end"/>
      </w:r>
      <w:r w:rsidRPr="00F23F9B">
        <w:rPr>
          <w:rFonts w:ascii="Times New Roman" w:eastAsia="Times New Roman" w:hAnsi="Times New Roman" w:cs="Times New Roman"/>
          <w:color w:val="000000"/>
          <w:sz w:val="24"/>
          <w:szCs w:val="24"/>
          <w:lang w:eastAsia="en-GB"/>
        </w:rPr>
        <w:t> Studies have shown that the symptom severity is not only associated with corneal sensations or ocular surface damage, but is also associated with individual pain perception or psychosomatic conditions such as depression, stress, and anxiety.</w:t>
      </w:r>
      <w:hyperlink r:id="rId13" w:anchor="ref13" w:history="1">
        <w:r w:rsidRPr="00F23F9B">
          <w:rPr>
            <w:rFonts w:ascii="Times New Roman" w:eastAsia="Times New Roman" w:hAnsi="Times New Roman" w:cs="Times New Roman"/>
            <w:color w:val="642A8F"/>
            <w:sz w:val="24"/>
            <w:szCs w:val="24"/>
            <w:u w:val="single"/>
            <w:lang w:eastAsia="en-GB"/>
          </w:rPr>
          <w:t>13</w:t>
        </w:r>
      </w:hyperlink>
      <w:proofErr w:type="gramStart"/>
      <w:r w:rsidRPr="00F23F9B">
        <w:rPr>
          <w:rFonts w:ascii="Times New Roman" w:eastAsia="Times New Roman" w:hAnsi="Times New Roman" w:cs="Times New Roman"/>
          <w:color w:val="000000"/>
          <w:sz w:val="24"/>
          <w:szCs w:val="24"/>
          <w:lang w:eastAsia="en-GB"/>
        </w:rPr>
        <w:t>,</w:t>
      </w:r>
      <w:proofErr w:type="gramEnd"/>
      <w:r w:rsidRPr="00F23F9B">
        <w:rPr>
          <w:rFonts w:ascii="Times New Roman" w:eastAsia="Times New Roman" w:hAnsi="Times New Roman" w:cs="Times New Roman"/>
          <w:color w:val="000000"/>
          <w:sz w:val="24"/>
          <w:szCs w:val="24"/>
          <w:lang w:eastAsia="en-GB"/>
        </w:rPr>
        <w:fldChar w:fldCharType="begin"/>
      </w:r>
      <w:r w:rsidRPr="00F23F9B">
        <w:rPr>
          <w:rFonts w:ascii="Times New Roman" w:eastAsia="Times New Roman" w:hAnsi="Times New Roman" w:cs="Times New Roman"/>
          <w:color w:val="000000"/>
          <w:sz w:val="24"/>
          <w:szCs w:val="24"/>
          <w:lang w:eastAsia="en-GB"/>
        </w:rPr>
        <w:instrText xml:space="preserve"> HYPERLINK "https://www.ncbi.nlm.nih.gov/pmc/articles/PMC4485284/" \l "ref14" </w:instrText>
      </w:r>
      <w:r w:rsidRPr="00F23F9B">
        <w:rPr>
          <w:rFonts w:ascii="Times New Roman" w:eastAsia="Times New Roman" w:hAnsi="Times New Roman" w:cs="Times New Roman"/>
          <w:color w:val="000000"/>
          <w:sz w:val="24"/>
          <w:szCs w:val="24"/>
          <w:lang w:eastAsia="en-GB"/>
        </w:rPr>
        <w:fldChar w:fldCharType="separate"/>
      </w:r>
      <w:r w:rsidRPr="00F23F9B">
        <w:rPr>
          <w:rFonts w:ascii="Times New Roman" w:eastAsia="Times New Roman" w:hAnsi="Times New Roman" w:cs="Times New Roman"/>
          <w:color w:val="642A8F"/>
          <w:sz w:val="24"/>
          <w:szCs w:val="24"/>
          <w:u w:val="single"/>
          <w:lang w:eastAsia="en-GB"/>
        </w:rPr>
        <w:t>14</w:t>
      </w:r>
      <w:r w:rsidRPr="00F23F9B">
        <w:rPr>
          <w:rFonts w:ascii="Times New Roman" w:eastAsia="Times New Roman" w:hAnsi="Times New Roman" w:cs="Times New Roman"/>
          <w:color w:val="000000"/>
          <w:sz w:val="24"/>
          <w:szCs w:val="24"/>
          <w:lang w:eastAsia="en-GB"/>
        </w:rPr>
        <w:fldChar w:fldCharType="end"/>
      </w:r>
      <w:r w:rsidRPr="00F23F9B">
        <w:rPr>
          <w:rFonts w:ascii="Times New Roman" w:eastAsia="Times New Roman" w:hAnsi="Times New Roman" w:cs="Times New Roman"/>
          <w:color w:val="000000"/>
          <w:sz w:val="24"/>
          <w:szCs w:val="24"/>
          <w:lang w:eastAsia="en-GB"/>
        </w:rPr>
        <w:t> Additionally, patients with depression or anxiety may have a greater likelihood of developing DED due to antianxiety and antidepressant medications.</w:t>
      </w:r>
      <w:hyperlink r:id="rId14" w:anchor="ref15" w:history="1">
        <w:r w:rsidRPr="00F23F9B">
          <w:rPr>
            <w:rFonts w:ascii="Times New Roman" w:eastAsia="Times New Roman" w:hAnsi="Times New Roman" w:cs="Times New Roman"/>
            <w:color w:val="642A8F"/>
            <w:sz w:val="24"/>
            <w:szCs w:val="24"/>
            <w:u w:val="single"/>
            <w:lang w:eastAsia="en-GB"/>
          </w:rPr>
          <w:t>15</w:t>
        </w:r>
      </w:hyperlink>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The aim of the present study was to investigate the association between DED and psychosomatic conditions, such as depression, stress, and anxiety, and the distribution of associated risk factors among a hosp</w:t>
      </w:r>
      <w:r>
        <w:rPr>
          <w:rFonts w:ascii="Times New Roman" w:eastAsia="Times New Roman" w:hAnsi="Times New Roman" w:cs="Times New Roman"/>
          <w:color w:val="000000"/>
          <w:sz w:val="24"/>
          <w:szCs w:val="24"/>
          <w:lang w:eastAsia="en-GB"/>
        </w:rPr>
        <w:t>ital-based population in U.A.E.</w:t>
      </w:r>
    </w:p>
    <w:p w:rsidR="00F23F9B" w:rsidRPr="00F23F9B" w:rsidRDefault="00F23F9B" w:rsidP="00F23F9B">
      <w:pPr>
        <w:shd w:val="clear" w:color="auto" w:fill="FFFFFF"/>
        <w:spacing w:after="0" w:line="240" w:lineRule="auto"/>
        <w:jc w:val="right"/>
        <w:rPr>
          <w:rFonts w:ascii="Arial" w:eastAsia="Times New Roman" w:hAnsi="Arial" w:cs="Arial"/>
          <w:color w:val="000000"/>
          <w:sz w:val="24"/>
          <w:szCs w:val="24"/>
          <w:lang w:eastAsia="en-GB"/>
        </w:rPr>
      </w:pPr>
      <w:hyperlink r:id="rId15" w:tooltip="Go to other sections in this page" w:history="1">
        <w:r w:rsidRPr="00F23F9B">
          <w:rPr>
            <w:rFonts w:ascii="Arial" w:eastAsia="Times New Roman" w:hAnsi="Arial" w:cs="Arial"/>
            <w:color w:val="642A8F"/>
            <w:sz w:val="24"/>
            <w:szCs w:val="24"/>
            <w:lang w:eastAsia="en-GB"/>
          </w:rPr>
          <w:t>Go to:</w:t>
        </w:r>
      </w:hyperlink>
    </w:p>
    <w:p w:rsidR="00F23F9B" w:rsidRPr="00F23F9B" w:rsidRDefault="00F23F9B" w:rsidP="00F23F9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eastAsia="en-GB"/>
        </w:rPr>
      </w:pPr>
      <w:r w:rsidRPr="00F23F9B">
        <w:rPr>
          <w:rFonts w:ascii="Arial" w:eastAsia="Times New Roman" w:hAnsi="Arial" w:cs="Arial"/>
          <w:color w:val="985735"/>
          <w:sz w:val="27"/>
          <w:szCs w:val="27"/>
          <w:lang w:eastAsia="en-GB"/>
        </w:rPr>
        <w:t>METHODS</w:t>
      </w:r>
    </w:p>
    <w:p w:rsid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The study consisted of a hospital-based case control study conducted at the secondar</w:t>
      </w:r>
      <w:r>
        <w:rPr>
          <w:rFonts w:ascii="Times New Roman" w:eastAsia="Times New Roman" w:hAnsi="Times New Roman" w:cs="Times New Roman"/>
          <w:color w:val="000000"/>
          <w:sz w:val="24"/>
          <w:szCs w:val="24"/>
          <w:lang w:eastAsia="en-GB"/>
        </w:rPr>
        <w:t>y care hospital in Dubai, U.A.E</w:t>
      </w:r>
      <w:proofErr w:type="gramStart"/>
      <w:r>
        <w:rPr>
          <w:rFonts w:ascii="Times New Roman" w:eastAsia="Times New Roman" w:hAnsi="Times New Roman" w:cs="Times New Roman"/>
          <w:color w:val="000000"/>
          <w:sz w:val="24"/>
          <w:szCs w:val="24"/>
          <w:lang w:eastAsia="en-GB"/>
        </w:rPr>
        <w:t xml:space="preserve">. </w:t>
      </w:r>
      <w:r w:rsidRPr="00F23F9B">
        <w:rPr>
          <w:rFonts w:ascii="Times New Roman" w:eastAsia="Times New Roman" w:hAnsi="Times New Roman" w:cs="Times New Roman"/>
          <w:color w:val="000000"/>
          <w:sz w:val="24"/>
          <w:szCs w:val="24"/>
          <w:lang w:eastAsia="en-GB"/>
        </w:rPr>
        <w:t>.</w:t>
      </w:r>
      <w:proofErr w:type="gramEnd"/>
      <w:r w:rsidRPr="00F23F9B">
        <w:rPr>
          <w:rFonts w:ascii="Times New Roman" w:eastAsia="Times New Roman" w:hAnsi="Times New Roman" w:cs="Times New Roman"/>
          <w:color w:val="000000"/>
          <w:sz w:val="24"/>
          <w:szCs w:val="24"/>
          <w:lang w:eastAsia="en-GB"/>
        </w:rPr>
        <w:t xml:space="preserve"> All consecutive individuals with dry eye symptoms (age ≥18 years) who were examined and diagnosed DED in the Eye clinic between March 1 an</w:t>
      </w:r>
      <w:r>
        <w:rPr>
          <w:rFonts w:ascii="Times New Roman" w:eastAsia="Times New Roman" w:hAnsi="Times New Roman" w:cs="Times New Roman"/>
          <w:color w:val="000000"/>
          <w:sz w:val="24"/>
          <w:szCs w:val="24"/>
          <w:lang w:eastAsia="en-GB"/>
        </w:rPr>
        <w:t>d September 30, 2018</w:t>
      </w:r>
      <w:r w:rsidRPr="00F23F9B">
        <w:rPr>
          <w:rFonts w:ascii="Times New Roman" w:eastAsia="Times New Roman" w:hAnsi="Times New Roman" w:cs="Times New Roman"/>
          <w:color w:val="000000"/>
          <w:sz w:val="24"/>
          <w:szCs w:val="24"/>
          <w:lang w:eastAsia="en-GB"/>
        </w:rPr>
        <w:t xml:space="preserve"> were enrolled, the case group. The control group, consisted of individuals admitted to other clinics in the same hospital. Individuals in the control group were excluded from study if they had experienced any eye problems in the last 6 months. As a result, while patients in the case group had received a diagnosis of dry eye, there were no dry eye patients in the control group. </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The goal of our study was to include 121 cases. In this study, the ratio of controls to cases was 2. To ensure similarity between the case group and the control group, cases were ‘matched’ to controls in terms of age and sex.</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 xml:space="preserve">DED was diagnosed according to the presence of dry eye symptoms, the tear film breakup time test (TBUT) and the </w:t>
      </w:r>
      <w:proofErr w:type="spellStart"/>
      <w:r w:rsidRPr="00F23F9B">
        <w:rPr>
          <w:rFonts w:ascii="Times New Roman" w:eastAsia="Times New Roman" w:hAnsi="Times New Roman" w:cs="Times New Roman"/>
          <w:color w:val="000000"/>
          <w:sz w:val="24"/>
          <w:szCs w:val="24"/>
          <w:lang w:eastAsia="en-GB"/>
        </w:rPr>
        <w:t>Schirmer</w:t>
      </w:r>
      <w:proofErr w:type="spellEnd"/>
      <w:r w:rsidRPr="00F23F9B">
        <w:rPr>
          <w:rFonts w:ascii="Times New Roman" w:eastAsia="Times New Roman" w:hAnsi="Times New Roman" w:cs="Times New Roman"/>
          <w:color w:val="000000"/>
          <w:sz w:val="24"/>
          <w:szCs w:val="24"/>
          <w:lang w:eastAsia="en-GB"/>
        </w:rPr>
        <w:t xml:space="preserve"> test (ST). An ST result of &lt;5 mm and/or a TBUT result of &lt;10 s were considered pathological. All tests were performed by a specialized </w:t>
      </w:r>
      <w:r w:rsidRPr="00F23F9B">
        <w:rPr>
          <w:rFonts w:ascii="Times New Roman" w:eastAsia="Times New Roman" w:hAnsi="Times New Roman" w:cs="Times New Roman"/>
          <w:color w:val="000000"/>
          <w:sz w:val="24"/>
          <w:szCs w:val="24"/>
          <w:lang w:eastAsia="en-GB"/>
        </w:rPr>
        <w:lastRenderedPageBreak/>
        <w:t xml:space="preserve">ophthalmologist. The Ocular Surface Disease Index (OSDI) questionnaire was used for DES symptoms. The OSDI was developed in 1997 by Walt et al., and the reliability and validity studies for the Turkish version of the OSDI were performed in 2007 by </w:t>
      </w:r>
      <w:proofErr w:type="spellStart"/>
      <w:r w:rsidRPr="00F23F9B">
        <w:rPr>
          <w:rFonts w:ascii="Times New Roman" w:eastAsia="Times New Roman" w:hAnsi="Times New Roman" w:cs="Times New Roman"/>
          <w:color w:val="000000"/>
          <w:sz w:val="24"/>
          <w:szCs w:val="24"/>
          <w:lang w:eastAsia="en-GB"/>
        </w:rPr>
        <w:t>Ozcura</w:t>
      </w:r>
      <w:proofErr w:type="spellEnd"/>
      <w:r w:rsidRPr="00F23F9B">
        <w:rPr>
          <w:rFonts w:ascii="Times New Roman" w:eastAsia="Times New Roman" w:hAnsi="Times New Roman" w:cs="Times New Roman"/>
          <w:color w:val="000000"/>
          <w:sz w:val="24"/>
          <w:szCs w:val="24"/>
          <w:lang w:eastAsia="en-GB"/>
        </w:rPr>
        <w:t xml:space="preserve"> et al.</w:t>
      </w:r>
      <w:hyperlink r:id="rId16" w:anchor="ref16" w:history="1">
        <w:r w:rsidRPr="00F23F9B">
          <w:rPr>
            <w:rFonts w:ascii="Times New Roman" w:eastAsia="Times New Roman" w:hAnsi="Times New Roman" w:cs="Times New Roman"/>
            <w:color w:val="642A8F"/>
            <w:sz w:val="24"/>
            <w:szCs w:val="24"/>
            <w:u w:val="single"/>
            <w:lang w:eastAsia="en-GB"/>
          </w:rPr>
          <w:t>16</w:t>
        </w:r>
      </w:hyperlink>
      <w:r w:rsidRPr="00F23F9B">
        <w:rPr>
          <w:rFonts w:ascii="Times New Roman" w:eastAsia="Times New Roman" w:hAnsi="Times New Roman" w:cs="Times New Roman"/>
          <w:color w:val="000000"/>
          <w:sz w:val="24"/>
          <w:szCs w:val="24"/>
          <w:lang w:eastAsia="en-GB"/>
        </w:rPr>
        <w:t>,</w:t>
      </w:r>
      <w:hyperlink r:id="rId17" w:anchor="ref17" w:history="1">
        <w:r w:rsidRPr="00F23F9B">
          <w:rPr>
            <w:rFonts w:ascii="Times New Roman" w:eastAsia="Times New Roman" w:hAnsi="Times New Roman" w:cs="Times New Roman"/>
            <w:color w:val="642A8F"/>
            <w:sz w:val="24"/>
            <w:szCs w:val="24"/>
            <w:u w:val="single"/>
            <w:lang w:eastAsia="en-GB"/>
          </w:rPr>
          <w:t>17</w:t>
        </w:r>
      </w:hyperlink>
      <w:r w:rsidRPr="00F23F9B">
        <w:rPr>
          <w:rFonts w:ascii="Times New Roman" w:eastAsia="Times New Roman" w:hAnsi="Times New Roman" w:cs="Times New Roman"/>
          <w:color w:val="000000"/>
          <w:sz w:val="24"/>
          <w:szCs w:val="24"/>
          <w:lang w:eastAsia="en-GB"/>
        </w:rPr>
        <w:t> This questionnaire included questions regarding the frequency of dry eye symptoms experienced in the previous week (light sensitivity, gritty sensation, painful or sore eyes, blurred vision, and poor vision), vision related daily activities (reading, watching TV, working on computers, and driving at night) and environmental triggers (wind, air conditioning, and low humidity). Each answer was scored on a 5-point scale (all of the time-4, most of the time-3, half of the time-2, some of time-1 and none of the time-0), and the OSDI score was calculated as follows: {(sum of scores×25) /total number of questions}. Thus the total OSDI score ranged from 0 to 100. A higher OSDI score represented greater disability.</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 xml:space="preserve">To measure anxiety, depression and stress, we used the Depression Anxiety Stress Scales (DASS). The DASS was developed in 1995 by </w:t>
      </w:r>
      <w:proofErr w:type="spellStart"/>
      <w:r w:rsidRPr="00F23F9B">
        <w:rPr>
          <w:rFonts w:ascii="Times New Roman" w:eastAsia="Times New Roman" w:hAnsi="Times New Roman" w:cs="Times New Roman"/>
          <w:color w:val="000000"/>
          <w:sz w:val="24"/>
          <w:szCs w:val="24"/>
          <w:lang w:eastAsia="en-GB"/>
        </w:rPr>
        <w:t>Lovibond</w:t>
      </w:r>
      <w:proofErr w:type="spellEnd"/>
      <w:r w:rsidRPr="00F23F9B">
        <w:rPr>
          <w:rFonts w:ascii="Times New Roman" w:eastAsia="Times New Roman" w:hAnsi="Times New Roman" w:cs="Times New Roman"/>
          <w:color w:val="000000"/>
          <w:sz w:val="24"/>
          <w:szCs w:val="24"/>
          <w:lang w:eastAsia="en-GB"/>
        </w:rPr>
        <w:t xml:space="preserve"> et al., and the reliability and validity studies for the Turkish version of the DASS were performed by Akin and </w:t>
      </w:r>
      <w:proofErr w:type="spellStart"/>
      <w:r w:rsidRPr="00F23F9B">
        <w:rPr>
          <w:rFonts w:ascii="Times New Roman" w:eastAsia="Times New Roman" w:hAnsi="Times New Roman" w:cs="Times New Roman"/>
          <w:color w:val="000000"/>
          <w:sz w:val="24"/>
          <w:szCs w:val="24"/>
          <w:lang w:eastAsia="en-GB"/>
        </w:rPr>
        <w:t>Çetin</w:t>
      </w:r>
      <w:proofErr w:type="spellEnd"/>
      <w:r w:rsidRPr="00F23F9B">
        <w:rPr>
          <w:rFonts w:ascii="Times New Roman" w:eastAsia="Times New Roman" w:hAnsi="Times New Roman" w:cs="Times New Roman"/>
          <w:color w:val="000000"/>
          <w:sz w:val="24"/>
          <w:szCs w:val="24"/>
          <w:lang w:eastAsia="en-GB"/>
        </w:rPr>
        <w:t xml:space="preserve"> in 2007.</w:t>
      </w:r>
      <w:hyperlink r:id="rId18" w:anchor="ref18" w:history="1">
        <w:r w:rsidRPr="00F23F9B">
          <w:rPr>
            <w:rFonts w:ascii="Times New Roman" w:eastAsia="Times New Roman" w:hAnsi="Times New Roman" w:cs="Times New Roman"/>
            <w:color w:val="642A8F"/>
            <w:sz w:val="24"/>
            <w:szCs w:val="24"/>
            <w:u w:val="single"/>
            <w:lang w:eastAsia="en-GB"/>
          </w:rPr>
          <w:t>18</w:t>
        </w:r>
      </w:hyperlink>
      <w:proofErr w:type="gramStart"/>
      <w:r w:rsidRPr="00F23F9B">
        <w:rPr>
          <w:rFonts w:ascii="Times New Roman" w:eastAsia="Times New Roman" w:hAnsi="Times New Roman" w:cs="Times New Roman"/>
          <w:color w:val="000000"/>
          <w:sz w:val="24"/>
          <w:szCs w:val="24"/>
          <w:lang w:eastAsia="en-GB"/>
        </w:rPr>
        <w:t>,</w:t>
      </w:r>
      <w:proofErr w:type="gramEnd"/>
      <w:r w:rsidRPr="00F23F9B">
        <w:rPr>
          <w:rFonts w:ascii="Times New Roman" w:eastAsia="Times New Roman" w:hAnsi="Times New Roman" w:cs="Times New Roman"/>
          <w:color w:val="000000"/>
          <w:sz w:val="24"/>
          <w:szCs w:val="24"/>
          <w:lang w:eastAsia="en-GB"/>
        </w:rPr>
        <w:fldChar w:fldCharType="begin"/>
      </w:r>
      <w:r w:rsidRPr="00F23F9B">
        <w:rPr>
          <w:rFonts w:ascii="Times New Roman" w:eastAsia="Times New Roman" w:hAnsi="Times New Roman" w:cs="Times New Roman"/>
          <w:color w:val="000000"/>
          <w:sz w:val="24"/>
          <w:szCs w:val="24"/>
          <w:lang w:eastAsia="en-GB"/>
        </w:rPr>
        <w:instrText xml:space="preserve"> HYPERLINK "https://www.ncbi.nlm.nih.gov/pmc/articles/PMC4485284/" \l "ref19" </w:instrText>
      </w:r>
      <w:r w:rsidRPr="00F23F9B">
        <w:rPr>
          <w:rFonts w:ascii="Times New Roman" w:eastAsia="Times New Roman" w:hAnsi="Times New Roman" w:cs="Times New Roman"/>
          <w:color w:val="000000"/>
          <w:sz w:val="24"/>
          <w:szCs w:val="24"/>
          <w:lang w:eastAsia="en-GB"/>
        </w:rPr>
        <w:fldChar w:fldCharType="separate"/>
      </w:r>
      <w:r w:rsidRPr="00F23F9B">
        <w:rPr>
          <w:rFonts w:ascii="Times New Roman" w:eastAsia="Times New Roman" w:hAnsi="Times New Roman" w:cs="Times New Roman"/>
          <w:color w:val="642A8F"/>
          <w:sz w:val="24"/>
          <w:szCs w:val="24"/>
          <w:u w:val="single"/>
          <w:lang w:eastAsia="en-GB"/>
        </w:rPr>
        <w:t>19</w:t>
      </w:r>
      <w:r w:rsidRPr="00F23F9B">
        <w:rPr>
          <w:rFonts w:ascii="Times New Roman" w:eastAsia="Times New Roman" w:hAnsi="Times New Roman" w:cs="Times New Roman"/>
          <w:color w:val="000000"/>
          <w:sz w:val="24"/>
          <w:szCs w:val="24"/>
          <w:lang w:eastAsia="en-GB"/>
        </w:rPr>
        <w:fldChar w:fldCharType="end"/>
      </w:r>
      <w:r w:rsidRPr="00F23F9B">
        <w:rPr>
          <w:rFonts w:ascii="Times New Roman" w:eastAsia="Times New Roman" w:hAnsi="Times New Roman" w:cs="Times New Roman"/>
          <w:color w:val="000000"/>
          <w:sz w:val="24"/>
          <w:szCs w:val="24"/>
          <w:lang w:eastAsia="en-GB"/>
        </w:rPr>
        <w:t xml:space="preserve"> The DASS contains 42 questions, 14 for each of the three subscales consisting of depression, anxiety and stress. Individuals indicate the extent to which they have experienced each of the symptoms depicted in the items during the previous week on a 4-point </w:t>
      </w:r>
      <w:proofErr w:type="spellStart"/>
      <w:r w:rsidRPr="00F23F9B">
        <w:rPr>
          <w:rFonts w:ascii="Times New Roman" w:eastAsia="Times New Roman" w:hAnsi="Times New Roman" w:cs="Times New Roman"/>
          <w:color w:val="000000"/>
          <w:sz w:val="24"/>
          <w:szCs w:val="24"/>
          <w:lang w:eastAsia="en-GB"/>
        </w:rPr>
        <w:t>Likert</w:t>
      </w:r>
      <w:proofErr w:type="spellEnd"/>
      <w:r w:rsidRPr="00F23F9B">
        <w:rPr>
          <w:rFonts w:ascii="Times New Roman" w:eastAsia="Times New Roman" w:hAnsi="Times New Roman" w:cs="Times New Roman"/>
          <w:color w:val="000000"/>
          <w:sz w:val="24"/>
          <w:szCs w:val="24"/>
          <w:lang w:eastAsia="en-GB"/>
        </w:rPr>
        <w:t>-type scale ranging from 0 (did not apply to me at all) to 3 (applied to me very much or most of the time). For each scale, the total score ranged from 0 to 42. Scores that were considered in the normal range included 0-9 for depression, 0-7 for anxiety, and 0-14 for stress. If the total score was higher than these limits, it was considered suggestive of depression, anxiety or stress.</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The questionnaire consisted of two parts. The first part of the questionnaire included the individuals’ socio-demographic characteristics (age, gender, education level, employment status, income level, cigarette and alcohol habits, chronic disease history, height and weight) and some factors thought to be associated with dry eye (visual display terminal use, contact lens/glasses use, and family history of DED). The second part of the questionnaire included the OSDI and DASS questions, which were used to determine the presence of depression, anxiety and stress.</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We categorised BMI in to 3 groups according to the WHO standards (&lt;18.5, 18.5-24.9, and ≥25.0) and defined visual display terminal (VDT) use (none, &lt;2, 2-4, and&gt;4 hours), alcohol drinking (current drinker or not), smoking (current smoker or not) and income level (bad, fair and good, according to the patient’s perception).</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 xml:space="preserve">The statistical analyses were conducted with IBM SPSS Statistics software (version 20.0). Data were analysed using chi-square and Mann Whitney U tests as a </w:t>
      </w:r>
      <w:proofErr w:type="spellStart"/>
      <w:r w:rsidRPr="00F23F9B">
        <w:rPr>
          <w:rFonts w:ascii="Times New Roman" w:eastAsia="Times New Roman" w:hAnsi="Times New Roman" w:cs="Times New Roman"/>
          <w:color w:val="000000"/>
          <w:sz w:val="24"/>
          <w:szCs w:val="24"/>
          <w:lang w:eastAsia="en-GB"/>
        </w:rPr>
        <w:t>univariate</w:t>
      </w:r>
      <w:proofErr w:type="spellEnd"/>
      <w:r w:rsidRPr="00F23F9B">
        <w:rPr>
          <w:rFonts w:ascii="Times New Roman" w:eastAsia="Times New Roman" w:hAnsi="Times New Roman" w:cs="Times New Roman"/>
          <w:color w:val="000000"/>
          <w:sz w:val="24"/>
          <w:szCs w:val="24"/>
          <w:lang w:eastAsia="en-GB"/>
        </w:rPr>
        <w:t xml:space="preserve"> analysis and multiple logistic regression as a multivariate analysis. First, we conducted the </w:t>
      </w:r>
      <w:proofErr w:type="spellStart"/>
      <w:r w:rsidRPr="00F23F9B">
        <w:rPr>
          <w:rFonts w:ascii="Times New Roman" w:eastAsia="Times New Roman" w:hAnsi="Times New Roman" w:cs="Times New Roman"/>
          <w:color w:val="000000"/>
          <w:sz w:val="24"/>
          <w:szCs w:val="24"/>
          <w:lang w:eastAsia="en-GB"/>
        </w:rPr>
        <w:t>univariate</w:t>
      </w:r>
      <w:proofErr w:type="spellEnd"/>
      <w:r w:rsidRPr="00F23F9B">
        <w:rPr>
          <w:rFonts w:ascii="Times New Roman" w:eastAsia="Times New Roman" w:hAnsi="Times New Roman" w:cs="Times New Roman"/>
          <w:color w:val="000000"/>
          <w:sz w:val="24"/>
          <w:szCs w:val="24"/>
          <w:lang w:eastAsia="en-GB"/>
        </w:rPr>
        <w:t xml:space="preserve"> analysis. As a second step, binary logistic regression adjusted for age, sex and education was used to examine the associations between DED and other potential risk factors (variables at a p&lt;0.20 significance level in the </w:t>
      </w:r>
      <w:proofErr w:type="spellStart"/>
      <w:r w:rsidRPr="00F23F9B">
        <w:rPr>
          <w:rFonts w:ascii="Times New Roman" w:eastAsia="Times New Roman" w:hAnsi="Times New Roman" w:cs="Times New Roman"/>
          <w:color w:val="000000"/>
          <w:sz w:val="24"/>
          <w:szCs w:val="24"/>
          <w:lang w:eastAsia="en-GB"/>
        </w:rPr>
        <w:t>univariate</w:t>
      </w:r>
      <w:proofErr w:type="spellEnd"/>
      <w:r w:rsidRPr="00F23F9B">
        <w:rPr>
          <w:rFonts w:ascii="Times New Roman" w:eastAsia="Times New Roman" w:hAnsi="Times New Roman" w:cs="Times New Roman"/>
          <w:color w:val="000000"/>
          <w:sz w:val="24"/>
          <w:szCs w:val="24"/>
          <w:lang w:eastAsia="en-GB"/>
        </w:rPr>
        <w:t xml:space="preserve"> analysis). A value of p&lt;0.05 was considered statistically significant.</w:t>
      </w:r>
    </w:p>
    <w:p w:rsidR="00F23F9B" w:rsidRPr="00F23F9B" w:rsidRDefault="00F23F9B" w:rsidP="00F23F9B">
      <w:pPr>
        <w:shd w:val="clear" w:color="auto" w:fill="FFFFFF"/>
        <w:spacing w:after="0" w:line="240" w:lineRule="auto"/>
        <w:jc w:val="right"/>
        <w:rPr>
          <w:rFonts w:ascii="Arial" w:eastAsia="Times New Roman" w:hAnsi="Arial" w:cs="Arial"/>
          <w:color w:val="000000"/>
          <w:sz w:val="24"/>
          <w:szCs w:val="24"/>
          <w:lang w:eastAsia="en-GB"/>
        </w:rPr>
      </w:pPr>
      <w:hyperlink r:id="rId19" w:tooltip="Go to other sections in this page" w:history="1">
        <w:r w:rsidRPr="00F23F9B">
          <w:rPr>
            <w:rFonts w:ascii="Arial" w:eastAsia="Times New Roman" w:hAnsi="Arial" w:cs="Arial"/>
            <w:color w:val="642A8F"/>
            <w:sz w:val="24"/>
            <w:szCs w:val="24"/>
            <w:lang w:eastAsia="en-GB"/>
          </w:rPr>
          <w:t>Go to:</w:t>
        </w:r>
      </w:hyperlink>
    </w:p>
    <w:p w:rsidR="00F23F9B" w:rsidRPr="00F23F9B" w:rsidRDefault="00F23F9B" w:rsidP="00F23F9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eastAsia="en-GB"/>
        </w:rPr>
      </w:pPr>
      <w:r w:rsidRPr="00F23F9B">
        <w:rPr>
          <w:rFonts w:ascii="Arial" w:eastAsia="Times New Roman" w:hAnsi="Arial" w:cs="Arial"/>
          <w:color w:val="985735"/>
          <w:sz w:val="27"/>
          <w:szCs w:val="27"/>
          <w:lang w:eastAsia="en-GB"/>
        </w:rPr>
        <w:t>RESULTS</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 xml:space="preserve">Of 1,458 consecutive outpatients, clinically diagnosed DED was present in 121 individuals (8.3%). In this study, 363 participants were included, 121 in the case group and 241 in the </w:t>
      </w:r>
      <w:r w:rsidRPr="00F23F9B">
        <w:rPr>
          <w:rFonts w:ascii="Times New Roman" w:eastAsia="Times New Roman" w:hAnsi="Times New Roman" w:cs="Times New Roman"/>
          <w:color w:val="000000"/>
          <w:sz w:val="24"/>
          <w:szCs w:val="24"/>
          <w:lang w:eastAsia="en-GB"/>
        </w:rPr>
        <w:lastRenderedPageBreak/>
        <w:t>control group. Of these, 75.5% of the participants were female in the case group and 74.4% were female in the control group (p&gt;0.05). The mean age of the case group was 42.3 ± 12.7 years, and the mean age of the control group was 42.4 ± 12.5 years (p&gt;0.05). Characteristics of the study population in the case and control groups are shown in </w:t>
      </w:r>
      <w:hyperlink r:id="rId20" w:tgtFrame="table" w:history="1">
        <w:r w:rsidRPr="00F23F9B">
          <w:rPr>
            <w:rFonts w:ascii="Times New Roman" w:eastAsia="Times New Roman" w:hAnsi="Times New Roman" w:cs="Times New Roman"/>
            <w:color w:val="642A8F"/>
            <w:sz w:val="24"/>
            <w:szCs w:val="24"/>
            <w:u w:val="single"/>
            <w:lang w:eastAsia="en-GB"/>
          </w:rPr>
          <w:t>Table-I</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CF0"/>
        <w:spacing w:after="154" w:line="300" w:lineRule="atLeast"/>
        <w:outlineLvl w:val="2"/>
        <w:rPr>
          <w:rFonts w:ascii="Arial" w:eastAsia="Times New Roman" w:hAnsi="Arial" w:cs="Arial"/>
          <w:color w:val="724128"/>
          <w:sz w:val="24"/>
          <w:szCs w:val="24"/>
          <w:lang w:eastAsia="en-GB"/>
        </w:rPr>
      </w:pPr>
      <w:r w:rsidRPr="00F23F9B">
        <w:rPr>
          <w:rFonts w:ascii="Arial" w:eastAsia="Times New Roman" w:hAnsi="Arial" w:cs="Arial"/>
          <w:color w:val="724128"/>
          <w:sz w:val="24"/>
          <w:szCs w:val="24"/>
          <w:lang w:eastAsia="en-GB"/>
        </w:rPr>
        <w:t>Table-I</w:t>
      </w:r>
    </w:p>
    <w:p w:rsidR="00F23F9B" w:rsidRPr="00F23F9B" w:rsidRDefault="00F23F9B" w:rsidP="00F23F9B">
      <w:pPr>
        <w:shd w:val="clear" w:color="auto" w:fill="FFFCF0"/>
        <w:spacing w:before="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Characteristics of the Study Population in the case and control groups.</w:t>
      </w:r>
    </w:p>
    <w:tbl>
      <w:tblPr>
        <w:tblW w:w="5000" w:type="pct"/>
        <w:tblBorders>
          <w:top w:val="single" w:sz="6" w:space="0" w:color="000000"/>
          <w:bottom w:val="single" w:sz="6" w:space="0" w:color="000000"/>
        </w:tblBorders>
        <w:tblCellMar>
          <w:top w:w="15" w:type="dxa"/>
          <w:left w:w="15" w:type="dxa"/>
          <w:bottom w:w="15" w:type="dxa"/>
          <w:right w:w="15" w:type="dxa"/>
        </w:tblCellMar>
        <w:tblLook w:val="04A0" w:firstRow="1" w:lastRow="0" w:firstColumn="1" w:lastColumn="0" w:noHBand="0" w:noVBand="1"/>
      </w:tblPr>
      <w:tblGrid>
        <w:gridCol w:w="198"/>
        <w:gridCol w:w="2480"/>
        <w:gridCol w:w="1176"/>
        <w:gridCol w:w="1784"/>
        <w:gridCol w:w="2016"/>
        <w:gridCol w:w="1372"/>
      </w:tblGrid>
      <w:tr w:rsidR="00F23F9B" w:rsidRPr="00F23F9B" w:rsidTr="00F23F9B">
        <w:trPr>
          <w:tblHeader/>
        </w:trPr>
        <w:tc>
          <w:tcPr>
            <w:tcW w:w="0" w:type="auto"/>
            <w:gridSpan w:val="3"/>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after="0" w:line="240" w:lineRule="auto"/>
              <w:rPr>
                <w:rFonts w:ascii="Times New Roman" w:eastAsia="Times New Roman" w:hAnsi="Times New Roman" w:cs="Times New Roman"/>
                <w:color w:val="000000"/>
                <w:sz w:val="24"/>
                <w:szCs w:val="24"/>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b/>
                <w:bCs/>
                <w:sz w:val="20"/>
                <w:szCs w:val="20"/>
                <w:lang w:eastAsia="en-GB"/>
              </w:rPr>
            </w:pPr>
            <w:r w:rsidRPr="00F23F9B">
              <w:rPr>
                <w:rFonts w:ascii="Times New Roman" w:eastAsia="Times New Roman" w:hAnsi="Times New Roman" w:cs="Times New Roman"/>
                <w:b/>
                <w:bCs/>
                <w:sz w:val="20"/>
                <w:szCs w:val="20"/>
                <w:lang w:eastAsia="en-GB"/>
              </w:rPr>
              <w:t>Case Group (N: 121)</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b/>
                <w:bCs/>
                <w:sz w:val="20"/>
                <w:szCs w:val="20"/>
                <w:lang w:eastAsia="en-GB"/>
              </w:rPr>
            </w:pPr>
            <w:r w:rsidRPr="00F23F9B">
              <w:rPr>
                <w:rFonts w:ascii="Times New Roman" w:eastAsia="Times New Roman" w:hAnsi="Times New Roman" w:cs="Times New Roman"/>
                <w:b/>
                <w:bCs/>
                <w:sz w:val="20"/>
                <w:szCs w:val="20"/>
                <w:lang w:eastAsia="en-GB"/>
              </w:rPr>
              <w:t>Control Group (N: 242)</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b/>
                <w:bCs/>
                <w:sz w:val="20"/>
                <w:szCs w:val="20"/>
                <w:lang w:eastAsia="en-GB"/>
              </w:rPr>
            </w:pPr>
            <w:r w:rsidRPr="00F23F9B">
              <w:rPr>
                <w:rFonts w:ascii="Times New Roman" w:eastAsia="Times New Roman" w:hAnsi="Times New Roman" w:cs="Times New Roman"/>
                <w:b/>
                <w:bCs/>
                <w:sz w:val="20"/>
                <w:szCs w:val="20"/>
                <w:lang w:eastAsia="en-GB"/>
              </w:rPr>
              <w:t>Test Z/X</w:t>
            </w:r>
            <w:r w:rsidRPr="00F23F9B">
              <w:rPr>
                <w:rFonts w:ascii="Times New Roman" w:eastAsia="Times New Roman" w:hAnsi="Times New Roman" w:cs="Times New Roman"/>
                <w:b/>
                <w:bCs/>
                <w:sz w:val="20"/>
                <w:szCs w:val="20"/>
                <w:vertAlign w:val="superscript"/>
                <w:lang w:eastAsia="en-GB"/>
              </w:rPr>
              <w:t>2</w:t>
            </w:r>
            <w:r w:rsidRPr="00F23F9B">
              <w:rPr>
                <w:rFonts w:ascii="Times New Roman" w:eastAsia="Times New Roman" w:hAnsi="Times New Roman" w:cs="Times New Roman"/>
                <w:b/>
                <w:bCs/>
                <w:sz w:val="20"/>
                <w:szCs w:val="20"/>
                <w:lang w:eastAsia="en-GB"/>
              </w:rPr>
              <w:t>;p</w:t>
            </w:r>
          </w:p>
        </w:tc>
      </w:tr>
      <w:tr w:rsidR="00F23F9B" w:rsidRPr="00F23F9B" w:rsidTr="00F23F9B">
        <w:tc>
          <w:tcPr>
            <w:tcW w:w="0" w:type="auto"/>
            <w:gridSpan w:val="2"/>
            <w:vMerge w:val="restart"/>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Age (years)</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Median (SD)</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41.0</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40.0</w:t>
            </w:r>
          </w:p>
        </w:tc>
        <w:tc>
          <w:tcPr>
            <w:tcW w:w="0" w:type="auto"/>
            <w:vMerge w:val="restart"/>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0.164; 0.870</w:t>
            </w:r>
          </w:p>
        </w:tc>
      </w:tr>
      <w:tr w:rsidR="00F23F9B" w:rsidRPr="00F23F9B" w:rsidTr="00F23F9B">
        <w:tc>
          <w:tcPr>
            <w:tcW w:w="0" w:type="auto"/>
            <w:gridSpan w:val="2"/>
            <w:vMerge/>
            <w:tcBorders>
              <w:top w:val="nil"/>
              <w:left w:val="nil"/>
              <w:bottom w:val="nil"/>
              <w:right w:val="nil"/>
            </w:tcBorders>
            <w:vAlign w:val="cente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IQR 25-75</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33-52</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34-52</w:t>
            </w:r>
          </w:p>
        </w:tc>
        <w:tc>
          <w:tcPr>
            <w:tcW w:w="0" w:type="auto"/>
            <w:vMerge/>
            <w:tcBorders>
              <w:top w:val="nil"/>
              <w:left w:val="nil"/>
              <w:bottom w:val="nil"/>
              <w:right w:val="nil"/>
            </w:tcBorders>
            <w:vAlign w:val="cente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r>
      <w:tr w:rsidR="00F23F9B" w:rsidRPr="00F23F9B" w:rsidTr="00F23F9B">
        <w:tc>
          <w:tcPr>
            <w:tcW w:w="0" w:type="auto"/>
            <w:gridSpan w:val="6"/>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Sex</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Male</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27 (22.3)</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62 (25.6)</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0.476;0.490</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Female</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94 (77.7)</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180 (74.4)</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r>
      <w:tr w:rsidR="00F23F9B" w:rsidRPr="00F23F9B" w:rsidTr="00F23F9B">
        <w:tc>
          <w:tcPr>
            <w:tcW w:w="0" w:type="auto"/>
            <w:gridSpan w:val="6"/>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Education</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No education or primary school</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52 (43.0)</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102 (42.1)</w:t>
            </w:r>
          </w:p>
        </w:tc>
        <w:tc>
          <w:tcPr>
            <w:tcW w:w="0" w:type="auto"/>
            <w:vMerge w:val="restart"/>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0.895; 0.639</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Secondary school</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15 (12.4)</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23 (9.5)</w:t>
            </w:r>
          </w:p>
        </w:tc>
        <w:tc>
          <w:tcPr>
            <w:tcW w:w="0" w:type="auto"/>
            <w:vMerge/>
            <w:tcBorders>
              <w:top w:val="nil"/>
              <w:left w:val="nil"/>
              <w:bottom w:val="nil"/>
              <w:right w:val="nil"/>
            </w:tcBorders>
            <w:vAlign w:val="cente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High school or University</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54 (44.6)</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117 (48.3)</w:t>
            </w:r>
          </w:p>
        </w:tc>
        <w:tc>
          <w:tcPr>
            <w:tcW w:w="0" w:type="auto"/>
            <w:vMerge/>
            <w:tcBorders>
              <w:top w:val="nil"/>
              <w:left w:val="nil"/>
              <w:bottom w:val="nil"/>
              <w:right w:val="nil"/>
            </w:tcBorders>
            <w:vAlign w:val="cente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r>
      <w:tr w:rsidR="00F23F9B" w:rsidRPr="00F23F9B" w:rsidTr="00F23F9B">
        <w:tc>
          <w:tcPr>
            <w:tcW w:w="0" w:type="auto"/>
            <w:gridSpan w:val="6"/>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Income level</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Bad</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11 (9.1)</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38 (15.7)</w:t>
            </w:r>
          </w:p>
        </w:tc>
        <w:tc>
          <w:tcPr>
            <w:tcW w:w="0" w:type="auto"/>
            <w:vMerge w:val="restart"/>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4.048; 0.132</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Fair</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86 (71.1)</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149 (61.6)</w:t>
            </w:r>
          </w:p>
        </w:tc>
        <w:tc>
          <w:tcPr>
            <w:tcW w:w="0" w:type="auto"/>
            <w:vMerge/>
            <w:tcBorders>
              <w:top w:val="nil"/>
              <w:left w:val="nil"/>
              <w:bottom w:val="nil"/>
              <w:right w:val="nil"/>
            </w:tcBorders>
            <w:vAlign w:val="cente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Good</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24 (19.8)</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55 (22.7)</w:t>
            </w:r>
          </w:p>
        </w:tc>
        <w:tc>
          <w:tcPr>
            <w:tcW w:w="0" w:type="auto"/>
            <w:vMerge/>
            <w:tcBorders>
              <w:top w:val="nil"/>
              <w:left w:val="nil"/>
              <w:bottom w:val="nil"/>
              <w:right w:val="nil"/>
            </w:tcBorders>
            <w:vAlign w:val="cente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r>
      <w:tr w:rsidR="00F23F9B" w:rsidRPr="00F23F9B" w:rsidTr="00F23F9B">
        <w:tc>
          <w:tcPr>
            <w:tcW w:w="0" w:type="auto"/>
            <w:gridSpan w:val="6"/>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Current Smoker</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No</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95 (78.5)</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174 (71.9)</w:t>
            </w:r>
          </w:p>
        </w:tc>
        <w:tc>
          <w:tcPr>
            <w:tcW w:w="0" w:type="auto"/>
            <w:vMerge w:val="restart"/>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1.838; 0.175</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Yes</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26 (21.5)</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68 (28.1)</w:t>
            </w:r>
          </w:p>
        </w:tc>
        <w:tc>
          <w:tcPr>
            <w:tcW w:w="0" w:type="auto"/>
            <w:vMerge/>
            <w:tcBorders>
              <w:top w:val="nil"/>
              <w:left w:val="nil"/>
              <w:bottom w:val="nil"/>
              <w:right w:val="nil"/>
            </w:tcBorders>
            <w:vAlign w:val="cente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r>
      <w:tr w:rsidR="00F23F9B" w:rsidRPr="00F23F9B" w:rsidTr="00F23F9B">
        <w:tc>
          <w:tcPr>
            <w:tcW w:w="0" w:type="auto"/>
            <w:gridSpan w:val="6"/>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Current alcohol drinker</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No</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119 (98.3)</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235 (97.1)</w:t>
            </w:r>
          </w:p>
        </w:tc>
        <w:tc>
          <w:tcPr>
            <w:tcW w:w="0" w:type="auto"/>
            <w:vMerge w:val="restart"/>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0.513; 0.474</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Yes</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2 (1.7)</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7 (2.9)</w:t>
            </w:r>
          </w:p>
        </w:tc>
        <w:tc>
          <w:tcPr>
            <w:tcW w:w="0" w:type="auto"/>
            <w:vMerge/>
            <w:tcBorders>
              <w:top w:val="nil"/>
              <w:left w:val="nil"/>
              <w:bottom w:val="nil"/>
              <w:right w:val="nil"/>
            </w:tcBorders>
            <w:vAlign w:val="cente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r>
      <w:tr w:rsidR="00F23F9B" w:rsidRPr="00F23F9B" w:rsidTr="00F23F9B">
        <w:tc>
          <w:tcPr>
            <w:tcW w:w="0" w:type="auto"/>
            <w:gridSpan w:val="6"/>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Family history of DED</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No</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94 (77.7)</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224 (92.6)</w:t>
            </w:r>
          </w:p>
        </w:tc>
        <w:tc>
          <w:tcPr>
            <w:tcW w:w="0" w:type="auto"/>
            <w:vMerge w:val="restart"/>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16.438; &lt;0.001</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Yes</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27 (22.3)</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18 (7.4)</w:t>
            </w:r>
          </w:p>
        </w:tc>
        <w:tc>
          <w:tcPr>
            <w:tcW w:w="0" w:type="auto"/>
            <w:vMerge/>
            <w:tcBorders>
              <w:top w:val="nil"/>
              <w:left w:val="nil"/>
              <w:bottom w:val="nil"/>
              <w:right w:val="nil"/>
            </w:tcBorders>
            <w:vAlign w:val="cente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r>
      <w:tr w:rsidR="00F23F9B" w:rsidRPr="00F23F9B" w:rsidTr="00F23F9B">
        <w:tc>
          <w:tcPr>
            <w:tcW w:w="0" w:type="auto"/>
            <w:gridSpan w:val="6"/>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Chronic disease history</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No</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60 (49.6)</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165 (68.2)</w:t>
            </w:r>
          </w:p>
        </w:tc>
        <w:tc>
          <w:tcPr>
            <w:tcW w:w="0" w:type="auto"/>
            <w:vMerge w:val="restart"/>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11.837; 0.001</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Yes</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61 (50.4)</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77 (31.8)</w:t>
            </w:r>
          </w:p>
        </w:tc>
        <w:tc>
          <w:tcPr>
            <w:tcW w:w="0" w:type="auto"/>
            <w:vMerge/>
            <w:tcBorders>
              <w:top w:val="nil"/>
              <w:left w:val="nil"/>
              <w:bottom w:val="nil"/>
              <w:right w:val="nil"/>
            </w:tcBorders>
            <w:vAlign w:val="cente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r>
      <w:tr w:rsidR="00F23F9B" w:rsidRPr="00F23F9B" w:rsidTr="00F23F9B">
        <w:tc>
          <w:tcPr>
            <w:tcW w:w="0" w:type="auto"/>
            <w:gridSpan w:val="6"/>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Body mass index (kg/m</w:t>
            </w:r>
            <w:r w:rsidRPr="00F23F9B">
              <w:rPr>
                <w:rFonts w:ascii="Times New Roman" w:eastAsia="Times New Roman" w:hAnsi="Times New Roman" w:cs="Times New Roman"/>
                <w:sz w:val="20"/>
                <w:szCs w:val="20"/>
                <w:vertAlign w:val="superscript"/>
                <w:lang w:eastAsia="en-GB"/>
              </w:rPr>
              <w:t>2</w:t>
            </w:r>
            <w:r w:rsidRPr="00F23F9B">
              <w:rPr>
                <w:rFonts w:ascii="Times New Roman" w:eastAsia="Times New Roman" w:hAnsi="Times New Roman" w:cs="Times New Roman"/>
                <w:sz w:val="20"/>
                <w:szCs w:val="20"/>
                <w:lang w:eastAsia="en-GB"/>
              </w:rPr>
              <w:t>)</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&lt;18.5</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3 (2.5)</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4 (1.7)</w:t>
            </w:r>
          </w:p>
        </w:tc>
        <w:tc>
          <w:tcPr>
            <w:tcW w:w="0" w:type="auto"/>
            <w:vMerge w:val="restart"/>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0.426; 0.808</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18.5-24.9</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49 (40.5)</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94 (38.8)</w:t>
            </w:r>
          </w:p>
        </w:tc>
        <w:tc>
          <w:tcPr>
            <w:tcW w:w="0" w:type="auto"/>
            <w:vMerge/>
            <w:tcBorders>
              <w:top w:val="nil"/>
              <w:left w:val="nil"/>
              <w:bottom w:val="nil"/>
              <w:right w:val="nil"/>
            </w:tcBorders>
            <w:vAlign w:val="cente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≥25.0</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69 (57.0)</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144 (59.5)</w:t>
            </w:r>
          </w:p>
        </w:tc>
        <w:tc>
          <w:tcPr>
            <w:tcW w:w="0" w:type="auto"/>
            <w:vMerge/>
            <w:tcBorders>
              <w:top w:val="nil"/>
              <w:left w:val="nil"/>
              <w:bottom w:val="nil"/>
              <w:right w:val="nil"/>
            </w:tcBorders>
            <w:vAlign w:val="cente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r>
      <w:tr w:rsidR="00F23F9B" w:rsidRPr="00F23F9B" w:rsidTr="00F23F9B">
        <w:tc>
          <w:tcPr>
            <w:tcW w:w="0" w:type="auto"/>
            <w:gridSpan w:val="6"/>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VDT use (hours/day)</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No</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 (0.8)</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9 (3.7)</w:t>
            </w:r>
          </w:p>
        </w:tc>
        <w:tc>
          <w:tcPr>
            <w:tcW w:w="0" w:type="auto"/>
            <w:vMerge w:val="restart"/>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7.669; 0.053</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0-2</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11 (9.1)</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42 (17.4)</w:t>
            </w:r>
          </w:p>
        </w:tc>
        <w:tc>
          <w:tcPr>
            <w:tcW w:w="0" w:type="auto"/>
            <w:vMerge/>
            <w:tcBorders>
              <w:top w:val="nil"/>
              <w:left w:val="nil"/>
              <w:bottom w:val="nil"/>
              <w:right w:val="nil"/>
            </w:tcBorders>
            <w:vAlign w:val="cente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2-4</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50 (41.3)</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93 (38.4)</w:t>
            </w:r>
          </w:p>
        </w:tc>
        <w:tc>
          <w:tcPr>
            <w:tcW w:w="0" w:type="auto"/>
            <w:vMerge/>
            <w:tcBorders>
              <w:top w:val="nil"/>
              <w:left w:val="nil"/>
              <w:bottom w:val="nil"/>
              <w:right w:val="nil"/>
            </w:tcBorders>
            <w:vAlign w:val="cente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≥4</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59 (48.8)</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98 (40.5)</w:t>
            </w:r>
          </w:p>
        </w:tc>
        <w:tc>
          <w:tcPr>
            <w:tcW w:w="0" w:type="auto"/>
            <w:vMerge/>
            <w:tcBorders>
              <w:top w:val="nil"/>
              <w:left w:val="nil"/>
              <w:bottom w:val="nil"/>
              <w:right w:val="nil"/>
            </w:tcBorders>
            <w:vAlign w:val="cente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r>
      <w:tr w:rsidR="00F23F9B" w:rsidRPr="00F23F9B" w:rsidTr="00F23F9B">
        <w:tc>
          <w:tcPr>
            <w:tcW w:w="0" w:type="auto"/>
            <w:gridSpan w:val="2"/>
            <w:vMerge w:val="restart"/>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OSDI score</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Median (SD)</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20 (8.5)</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10 (8.3)</w:t>
            </w:r>
          </w:p>
        </w:tc>
        <w:tc>
          <w:tcPr>
            <w:tcW w:w="0" w:type="auto"/>
            <w:vMerge w:val="restart"/>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9.063: &lt;0.001</w:t>
            </w:r>
          </w:p>
        </w:tc>
      </w:tr>
      <w:tr w:rsidR="00F23F9B" w:rsidRPr="00F23F9B" w:rsidTr="00F23F9B">
        <w:tc>
          <w:tcPr>
            <w:tcW w:w="0" w:type="auto"/>
            <w:gridSpan w:val="2"/>
            <w:vMerge/>
            <w:tcBorders>
              <w:top w:val="nil"/>
              <w:left w:val="nil"/>
              <w:bottom w:val="nil"/>
              <w:right w:val="nil"/>
            </w:tcBorders>
            <w:vAlign w:val="cente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IQR 25-75</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15.5-28</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5-17</w:t>
            </w:r>
          </w:p>
        </w:tc>
        <w:tc>
          <w:tcPr>
            <w:tcW w:w="0" w:type="auto"/>
            <w:vMerge/>
            <w:tcBorders>
              <w:top w:val="nil"/>
              <w:left w:val="nil"/>
              <w:bottom w:val="nil"/>
              <w:right w:val="nil"/>
            </w:tcBorders>
            <w:vAlign w:val="cente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r>
    </w:tbl>
    <w:p w:rsidR="00F23F9B" w:rsidRPr="00F23F9B" w:rsidRDefault="00F23F9B" w:rsidP="00F23F9B">
      <w:pPr>
        <w:shd w:val="clear" w:color="auto" w:fill="FFFCF0"/>
        <w:spacing w:after="0" w:line="240" w:lineRule="auto"/>
        <w:jc w:val="right"/>
        <w:rPr>
          <w:rFonts w:ascii="Times New Roman" w:eastAsia="Times New Roman" w:hAnsi="Times New Roman" w:cs="Times New Roman"/>
          <w:color w:val="000000"/>
          <w:sz w:val="24"/>
          <w:szCs w:val="24"/>
          <w:lang w:eastAsia="en-GB"/>
        </w:rPr>
      </w:pPr>
      <w:hyperlink r:id="rId21" w:tgtFrame="object" w:history="1">
        <w:r w:rsidRPr="00F23F9B">
          <w:rPr>
            <w:rFonts w:ascii="Times New Roman" w:eastAsia="Times New Roman" w:hAnsi="Times New Roman" w:cs="Times New Roman"/>
            <w:color w:val="642A8F"/>
            <w:sz w:val="24"/>
            <w:szCs w:val="24"/>
            <w:u w:val="single"/>
            <w:lang w:eastAsia="en-GB"/>
          </w:rPr>
          <w:t>Open in a separate window</w:t>
        </w:r>
      </w:hyperlink>
    </w:p>
    <w:p w:rsidR="00F23F9B" w:rsidRPr="00F23F9B" w:rsidRDefault="00F23F9B" w:rsidP="00F23F9B">
      <w:pPr>
        <w:shd w:val="clear" w:color="auto" w:fill="FFFCF0"/>
        <w:spacing w:line="240" w:lineRule="auto"/>
        <w:jc w:val="right"/>
        <w:rPr>
          <w:rFonts w:ascii="Times New Roman" w:eastAsia="Times New Roman" w:hAnsi="Times New Roman" w:cs="Times New Roman"/>
          <w:color w:val="000000"/>
          <w:sz w:val="20"/>
          <w:szCs w:val="20"/>
          <w:lang w:eastAsia="en-GB"/>
        </w:rPr>
      </w:pPr>
      <w:r w:rsidRPr="00F23F9B">
        <w:rPr>
          <w:rFonts w:ascii="Times New Roman" w:eastAsia="Times New Roman" w:hAnsi="Times New Roman" w:cs="Times New Roman"/>
          <w:color w:val="000000"/>
          <w:sz w:val="20"/>
          <w:szCs w:val="20"/>
          <w:lang w:eastAsia="en-GB"/>
        </w:rPr>
        <w:t>IQR: interquartile range</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Defined depression, anxiety and stress were more prevalent in patients diagnosed with DED than in subjects without DED. The mean scores of the case group with regard to the depression, anxiety and stress subscales were 10.96±7.25 (range 0-39), 11.41±7.33 (range 0-39), and 14.50±7.44 (range 0-40) points, respectively. The mean scores of the control group with regard to the depression, anxiety and stress subscales were 8.18±7.12 (range 0-30), 7.20±6.50 (range 0-28), and 11.08±7.69 (range 0-33) points, respectively. The distributions of depression, anxiety and stress in the case and control groups are shown in </w:t>
      </w:r>
      <w:hyperlink r:id="rId22" w:tgtFrame="table" w:history="1">
        <w:r w:rsidRPr="00F23F9B">
          <w:rPr>
            <w:rFonts w:ascii="Times New Roman" w:eastAsia="Times New Roman" w:hAnsi="Times New Roman" w:cs="Times New Roman"/>
            <w:color w:val="642A8F"/>
            <w:sz w:val="24"/>
            <w:szCs w:val="24"/>
            <w:u w:val="single"/>
            <w:lang w:eastAsia="en-GB"/>
          </w:rPr>
          <w:t>Table-II</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CF0"/>
        <w:spacing w:after="154" w:line="300" w:lineRule="atLeast"/>
        <w:outlineLvl w:val="2"/>
        <w:rPr>
          <w:rFonts w:ascii="Arial" w:eastAsia="Times New Roman" w:hAnsi="Arial" w:cs="Arial"/>
          <w:color w:val="724128"/>
          <w:sz w:val="24"/>
          <w:szCs w:val="24"/>
          <w:lang w:eastAsia="en-GB"/>
        </w:rPr>
      </w:pPr>
      <w:r w:rsidRPr="00F23F9B">
        <w:rPr>
          <w:rFonts w:ascii="Arial" w:eastAsia="Times New Roman" w:hAnsi="Arial" w:cs="Arial"/>
          <w:color w:val="724128"/>
          <w:sz w:val="24"/>
          <w:szCs w:val="24"/>
          <w:lang w:eastAsia="en-GB"/>
        </w:rPr>
        <w:lastRenderedPageBreak/>
        <w:t>Table-II</w:t>
      </w:r>
    </w:p>
    <w:p w:rsidR="00F23F9B" w:rsidRPr="00F23F9B" w:rsidRDefault="00F23F9B" w:rsidP="00F23F9B">
      <w:pPr>
        <w:shd w:val="clear" w:color="auto" w:fill="FFFCF0"/>
        <w:spacing w:before="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The distributions of depression, anxiety and stress in the case and control groups.</w:t>
      </w:r>
    </w:p>
    <w:tbl>
      <w:tblPr>
        <w:tblW w:w="5000" w:type="pct"/>
        <w:tblBorders>
          <w:top w:val="single" w:sz="6" w:space="0" w:color="000000"/>
          <w:bottom w:val="single" w:sz="6" w:space="0" w:color="000000"/>
        </w:tblBorders>
        <w:tblCellMar>
          <w:top w:w="15" w:type="dxa"/>
          <w:left w:w="15" w:type="dxa"/>
          <w:bottom w:w="15" w:type="dxa"/>
          <w:right w:w="15" w:type="dxa"/>
        </w:tblCellMar>
        <w:tblLook w:val="04A0" w:firstRow="1" w:lastRow="0" w:firstColumn="1" w:lastColumn="0" w:noHBand="0" w:noVBand="1"/>
      </w:tblPr>
      <w:tblGrid>
        <w:gridCol w:w="355"/>
        <w:gridCol w:w="903"/>
        <w:gridCol w:w="1151"/>
        <w:gridCol w:w="2187"/>
        <w:gridCol w:w="2645"/>
        <w:gridCol w:w="1785"/>
      </w:tblGrid>
      <w:tr w:rsidR="00F23F9B" w:rsidRPr="00F23F9B" w:rsidTr="00F23F9B">
        <w:trPr>
          <w:tblHeader/>
        </w:trPr>
        <w:tc>
          <w:tcPr>
            <w:tcW w:w="0" w:type="auto"/>
            <w:gridSpan w:val="3"/>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after="0" w:line="240" w:lineRule="auto"/>
              <w:rPr>
                <w:rFonts w:ascii="Times New Roman" w:eastAsia="Times New Roman" w:hAnsi="Times New Roman" w:cs="Times New Roman"/>
                <w:color w:val="000000"/>
                <w:sz w:val="24"/>
                <w:szCs w:val="24"/>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b/>
                <w:bCs/>
                <w:sz w:val="20"/>
                <w:szCs w:val="20"/>
                <w:lang w:eastAsia="en-GB"/>
              </w:rPr>
            </w:pPr>
            <w:r w:rsidRPr="00F23F9B">
              <w:rPr>
                <w:rFonts w:ascii="Times New Roman" w:eastAsia="Times New Roman" w:hAnsi="Times New Roman" w:cs="Times New Roman"/>
                <w:b/>
                <w:bCs/>
                <w:sz w:val="20"/>
                <w:szCs w:val="20"/>
                <w:lang w:eastAsia="en-GB"/>
              </w:rPr>
              <w:t>Case Group</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b/>
                <w:bCs/>
                <w:sz w:val="20"/>
                <w:szCs w:val="20"/>
                <w:lang w:eastAsia="en-GB"/>
              </w:rPr>
            </w:pPr>
            <w:r w:rsidRPr="00F23F9B">
              <w:rPr>
                <w:rFonts w:ascii="Times New Roman" w:eastAsia="Times New Roman" w:hAnsi="Times New Roman" w:cs="Times New Roman"/>
                <w:b/>
                <w:bCs/>
                <w:sz w:val="20"/>
                <w:szCs w:val="20"/>
                <w:lang w:eastAsia="en-GB"/>
              </w:rPr>
              <w:t>Control Group</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b/>
                <w:bCs/>
                <w:sz w:val="20"/>
                <w:szCs w:val="20"/>
                <w:lang w:eastAsia="en-GB"/>
              </w:rPr>
            </w:pPr>
            <w:r w:rsidRPr="00F23F9B">
              <w:rPr>
                <w:rFonts w:ascii="Times New Roman" w:eastAsia="Times New Roman" w:hAnsi="Times New Roman" w:cs="Times New Roman"/>
                <w:b/>
                <w:bCs/>
                <w:sz w:val="20"/>
                <w:szCs w:val="20"/>
                <w:lang w:eastAsia="en-GB"/>
              </w:rPr>
              <w:t>Test X</w:t>
            </w:r>
            <w:r w:rsidRPr="00F23F9B">
              <w:rPr>
                <w:rFonts w:ascii="Times New Roman" w:eastAsia="Times New Roman" w:hAnsi="Times New Roman" w:cs="Times New Roman"/>
                <w:b/>
                <w:bCs/>
                <w:sz w:val="20"/>
                <w:szCs w:val="20"/>
                <w:vertAlign w:val="superscript"/>
                <w:lang w:eastAsia="en-GB"/>
              </w:rPr>
              <w:t>2</w:t>
            </w:r>
            <w:r w:rsidRPr="00F23F9B">
              <w:rPr>
                <w:rFonts w:ascii="Times New Roman" w:eastAsia="Times New Roman" w:hAnsi="Times New Roman" w:cs="Times New Roman"/>
                <w:b/>
                <w:bCs/>
                <w:sz w:val="20"/>
                <w:szCs w:val="20"/>
                <w:lang w:eastAsia="en-GB"/>
              </w:rPr>
              <w:t>;p</w:t>
            </w:r>
          </w:p>
        </w:tc>
      </w:tr>
      <w:tr w:rsidR="00F23F9B" w:rsidRPr="00F23F9B" w:rsidTr="00F23F9B">
        <w:tc>
          <w:tcPr>
            <w:tcW w:w="0" w:type="auto"/>
            <w:gridSpan w:val="6"/>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Depression</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No</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56 (46.3)</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154 (63.6)</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9.965;</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Yes</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65 (53.7)</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88 (36.4)</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0.002</w:t>
            </w:r>
          </w:p>
        </w:tc>
      </w:tr>
      <w:tr w:rsidR="00F23F9B" w:rsidRPr="00F23F9B" w:rsidTr="00F23F9B">
        <w:tc>
          <w:tcPr>
            <w:tcW w:w="0" w:type="auto"/>
            <w:gridSpan w:val="6"/>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Anxiety</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No</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44(36.4)</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145 (59.9)</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17.931;</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Yes</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77 (63.6)</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97 (40.1)</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&lt;0.001</w:t>
            </w:r>
          </w:p>
        </w:tc>
      </w:tr>
      <w:tr w:rsidR="00F23F9B" w:rsidRPr="00F23F9B" w:rsidTr="00F23F9B">
        <w:tc>
          <w:tcPr>
            <w:tcW w:w="0" w:type="auto"/>
            <w:gridSpan w:val="6"/>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Stress</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No</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60 (49.6)</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168 (69.4)</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13.586;</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Yes</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proofErr w:type="gramStart"/>
            <w:r w:rsidRPr="00F23F9B">
              <w:rPr>
                <w:rFonts w:ascii="Times New Roman" w:eastAsia="Times New Roman" w:hAnsi="Times New Roman" w:cs="Times New Roman"/>
                <w:sz w:val="20"/>
                <w:szCs w:val="20"/>
                <w:lang w:eastAsia="en-GB"/>
              </w:rPr>
              <w:t>n</w:t>
            </w:r>
            <w:proofErr w:type="gramEnd"/>
            <w:r w:rsidRPr="00F23F9B">
              <w:rPr>
                <w:rFonts w:ascii="Times New Roman" w:eastAsia="Times New Roman" w:hAnsi="Times New Roman" w:cs="Times New Roman"/>
                <w:sz w:val="20"/>
                <w:szCs w:val="20"/>
                <w:lang w:eastAsia="en-GB"/>
              </w:rPr>
              <w:t xml:space="preserve"> (%)</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61 (50.4)</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74 (30.6)</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&lt;0.001</w:t>
            </w:r>
          </w:p>
        </w:tc>
      </w:tr>
    </w:tbl>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 xml:space="preserve">In the present study, there was no significant relationship of income level, cigarette and alcohol habits, and VDT use with DED. Considering general risk factors, there was a significant relationship of family history of DED (OR, 1.43; 95% CI, 0.84-2.41), chronic disease history (OR, 2.84; 95% CI, 1.66-4.87), OSDI score (OR, 1.07; 95% CI, 1.97–4.06), </w:t>
      </w:r>
      <w:r w:rsidRPr="00F23F9B">
        <w:rPr>
          <w:rFonts w:ascii="Times New Roman" w:eastAsia="Times New Roman" w:hAnsi="Times New Roman" w:cs="Times New Roman"/>
          <w:color w:val="000000"/>
          <w:sz w:val="24"/>
          <w:szCs w:val="24"/>
          <w:lang w:eastAsia="en-GB"/>
        </w:rPr>
        <w:lastRenderedPageBreak/>
        <w:t>depression (OR, 2.06; 95% CI, 1.30-3.27), anxiety (OR, 2.66; 95% CI, 1.67-4.23), and stress (OR, 2.33; 95% CI, 1.48-3.67) with DED (</w:t>
      </w:r>
      <w:hyperlink r:id="rId23" w:tgtFrame="table" w:history="1">
        <w:r w:rsidRPr="00F23F9B">
          <w:rPr>
            <w:rFonts w:ascii="Times New Roman" w:eastAsia="Times New Roman" w:hAnsi="Times New Roman" w:cs="Times New Roman"/>
            <w:color w:val="642A8F"/>
            <w:sz w:val="24"/>
            <w:szCs w:val="24"/>
            <w:u w:val="single"/>
            <w:lang w:eastAsia="en-GB"/>
          </w:rPr>
          <w:t>Table-III</w:t>
        </w:r>
      </w:hyperlink>
      <w:r w:rsidRPr="00F23F9B">
        <w:rPr>
          <w:rFonts w:ascii="Times New Roman" w:eastAsia="Times New Roman" w:hAnsi="Times New Roman" w:cs="Times New Roman"/>
          <w:color w:val="000000"/>
          <w:sz w:val="24"/>
          <w:szCs w:val="24"/>
          <w:lang w:eastAsia="en-GB"/>
        </w:rPr>
        <w:t xml:space="preserve">). Adjusted OR and 95% </w:t>
      </w:r>
      <w:proofErr w:type="spellStart"/>
      <w:r w:rsidRPr="00F23F9B">
        <w:rPr>
          <w:rFonts w:ascii="Times New Roman" w:eastAsia="Times New Roman" w:hAnsi="Times New Roman" w:cs="Times New Roman"/>
          <w:color w:val="000000"/>
          <w:sz w:val="24"/>
          <w:szCs w:val="24"/>
          <w:lang w:eastAsia="en-GB"/>
        </w:rPr>
        <w:t>Cl</w:t>
      </w:r>
      <w:proofErr w:type="spellEnd"/>
      <w:r w:rsidRPr="00F23F9B">
        <w:rPr>
          <w:rFonts w:ascii="Times New Roman" w:eastAsia="Times New Roman" w:hAnsi="Times New Roman" w:cs="Times New Roman"/>
          <w:color w:val="000000"/>
          <w:sz w:val="24"/>
          <w:szCs w:val="24"/>
          <w:lang w:eastAsia="en-GB"/>
        </w:rPr>
        <w:t xml:space="preserve"> values for the risk factors identified in the </w:t>
      </w:r>
      <w:proofErr w:type="spellStart"/>
      <w:r w:rsidRPr="00F23F9B">
        <w:rPr>
          <w:rFonts w:ascii="Times New Roman" w:eastAsia="Times New Roman" w:hAnsi="Times New Roman" w:cs="Times New Roman"/>
          <w:color w:val="000000"/>
          <w:sz w:val="24"/>
          <w:szCs w:val="24"/>
          <w:lang w:eastAsia="en-GB"/>
        </w:rPr>
        <w:t>univariate</w:t>
      </w:r>
      <w:proofErr w:type="spellEnd"/>
      <w:r w:rsidRPr="00F23F9B">
        <w:rPr>
          <w:rFonts w:ascii="Times New Roman" w:eastAsia="Times New Roman" w:hAnsi="Times New Roman" w:cs="Times New Roman"/>
          <w:color w:val="000000"/>
          <w:sz w:val="24"/>
          <w:szCs w:val="24"/>
          <w:lang w:eastAsia="en-GB"/>
        </w:rPr>
        <w:t xml:space="preserve"> analysis are shown in </w:t>
      </w:r>
      <w:hyperlink r:id="rId24" w:tgtFrame="table" w:history="1">
        <w:r w:rsidRPr="00F23F9B">
          <w:rPr>
            <w:rFonts w:ascii="Times New Roman" w:eastAsia="Times New Roman" w:hAnsi="Times New Roman" w:cs="Times New Roman"/>
            <w:color w:val="642A8F"/>
            <w:sz w:val="24"/>
            <w:szCs w:val="24"/>
            <w:u w:val="single"/>
            <w:lang w:eastAsia="en-GB"/>
          </w:rPr>
          <w:t>Table-III</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CF0"/>
        <w:spacing w:after="154" w:line="300" w:lineRule="atLeast"/>
        <w:outlineLvl w:val="2"/>
        <w:rPr>
          <w:rFonts w:ascii="Arial" w:eastAsia="Times New Roman" w:hAnsi="Arial" w:cs="Arial"/>
          <w:color w:val="724128"/>
          <w:sz w:val="24"/>
          <w:szCs w:val="24"/>
          <w:lang w:eastAsia="en-GB"/>
        </w:rPr>
      </w:pPr>
      <w:r w:rsidRPr="00F23F9B">
        <w:rPr>
          <w:rFonts w:ascii="Arial" w:eastAsia="Times New Roman" w:hAnsi="Arial" w:cs="Arial"/>
          <w:color w:val="724128"/>
          <w:sz w:val="24"/>
          <w:szCs w:val="24"/>
          <w:lang w:eastAsia="en-GB"/>
        </w:rPr>
        <w:t>Table-III</w:t>
      </w:r>
    </w:p>
    <w:p w:rsidR="00F23F9B" w:rsidRPr="00F23F9B" w:rsidRDefault="00F23F9B" w:rsidP="00F23F9B">
      <w:pPr>
        <w:shd w:val="clear" w:color="auto" w:fill="FFFCF0"/>
        <w:spacing w:before="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 xml:space="preserve">Adjusted OR and 95% </w:t>
      </w:r>
      <w:proofErr w:type="spellStart"/>
      <w:r w:rsidRPr="00F23F9B">
        <w:rPr>
          <w:rFonts w:ascii="Times New Roman" w:eastAsia="Times New Roman" w:hAnsi="Times New Roman" w:cs="Times New Roman"/>
          <w:color w:val="000000"/>
          <w:sz w:val="24"/>
          <w:szCs w:val="24"/>
          <w:lang w:eastAsia="en-GB"/>
        </w:rPr>
        <w:t>Cl</w:t>
      </w:r>
      <w:proofErr w:type="spellEnd"/>
      <w:r w:rsidRPr="00F23F9B">
        <w:rPr>
          <w:rFonts w:ascii="Times New Roman" w:eastAsia="Times New Roman" w:hAnsi="Times New Roman" w:cs="Times New Roman"/>
          <w:color w:val="000000"/>
          <w:sz w:val="24"/>
          <w:szCs w:val="24"/>
          <w:lang w:eastAsia="en-GB"/>
        </w:rPr>
        <w:t xml:space="preserve"> values for the risk factors identified in the </w:t>
      </w:r>
      <w:proofErr w:type="spellStart"/>
      <w:r w:rsidRPr="00F23F9B">
        <w:rPr>
          <w:rFonts w:ascii="Times New Roman" w:eastAsia="Times New Roman" w:hAnsi="Times New Roman" w:cs="Times New Roman"/>
          <w:color w:val="000000"/>
          <w:sz w:val="24"/>
          <w:szCs w:val="24"/>
          <w:lang w:eastAsia="en-GB"/>
        </w:rPr>
        <w:t>univariate</w:t>
      </w:r>
      <w:proofErr w:type="spellEnd"/>
      <w:r w:rsidRPr="00F23F9B">
        <w:rPr>
          <w:rFonts w:ascii="Times New Roman" w:eastAsia="Times New Roman" w:hAnsi="Times New Roman" w:cs="Times New Roman"/>
          <w:color w:val="000000"/>
          <w:sz w:val="24"/>
          <w:szCs w:val="24"/>
          <w:lang w:eastAsia="en-GB"/>
        </w:rPr>
        <w:t xml:space="preserve"> analysis.</w:t>
      </w:r>
    </w:p>
    <w:tbl>
      <w:tblPr>
        <w:tblW w:w="5000" w:type="pct"/>
        <w:tblBorders>
          <w:top w:val="single" w:sz="6" w:space="0" w:color="000000"/>
          <w:bottom w:val="single" w:sz="6" w:space="0" w:color="000000"/>
        </w:tblBorders>
        <w:tblCellMar>
          <w:top w:w="15" w:type="dxa"/>
          <w:left w:w="15" w:type="dxa"/>
          <w:bottom w:w="15" w:type="dxa"/>
          <w:right w:w="15" w:type="dxa"/>
        </w:tblCellMar>
        <w:tblLook w:val="04A0" w:firstRow="1" w:lastRow="0" w:firstColumn="1" w:lastColumn="0" w:noHBand="0" w:noVBand="1"/>
      </w:tblPr>
      <w:tblGrid>
        <w:gridCol w:w="499"/>
        <w:gridCol w:w="2855"/>
        <w:gridCol w:w="3766"/>
        <w:gridCol w:w="1906"/>
      </w:tblGrid>
      <w:tr w:rsidR="00F23F9B" w:rsidRPr="00F23F9B" w:rsidTr="00F23F9B">
        <w:trPr>
          <w:tblHeader/>
        </w:trPr>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after="0" w:line="240" w:lineRule="auto"/>
              <w:rPr>
                <w:rFonts w:ascii="Times New Roman" w:eastAsia="Times New Roman" w:hAnsi="Times New Roman" w:cs="Times New Roman"/>
                <w:color w:val="000000"/>
                <w:sz w:val="24"/>
                <w:szCs w:val="24"/>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b/>
                <w:bCs/>
                <w:sz w:val="20"/>
                <w:szCs w:val="20"/>
                <w:lang w:eastAsia="en-GB"/>
              </w:rPr>
            </w:pPr>
            <w:hyperlink r:id="rId25" w:anchor="t3n1" w:history="1">
              <w:r w:rsidRPr="00F23F9B">
                <w:rPr>
                  <w:rFonts w:ascii="Times New Roman" w:eastAsia="Times New Roman" w:hAnsi="Times New Roman" w:cs="Times New Roman"/>
                  <w:b/>
                  <w:bCs/>
                  <w:color w:val="642A8F"/>
                  <w:sz w:val="20"/>
                  <w:szCs w:val="20"/>
                  <w:u w:val="single"/>
                  <w:vertAlign w:val="superscript"/>
                  <w:lang w:eastAsia="en-GB"/>
                </w:rPr>
                <w:t>OR a</w:t>
              </w:r>
            </w:hyperlink>
            <w:r w:rsidRPr="00F23F9B">
              <w:rPr>
                <w:rFonts w:ascii="Times New Roman" w:eastAsia="Times New Roman" w:hAnsi="Times New Roman" w:cs="Times New Roman"/>
                <w:b/>
                <w:bCs/>
                <w:sz w:val="20"/>
                <w:szCs w:val="20"/>
                <w:lang w:eastAsia="en-GB"/>
              </w:rPr>
              <w:t xml:space="preserve"> (95% </w:t>
            </w:r>
            <w:proofErr w:type="spellStart"/>
            <w:r w:rsidRPr="00F23F9B">
              <w:rPr>
                <w:rFonts w:ascii="Times New Roman" w:eastAsia="Times New Roman" w:hAnsi="Times New Roman" w:cs="Times New Roman"/>
                <w:b/>
                <w:bCs/>
                <w:sz w:val="20"/>
                <w:szCs w:val="20"/>
                <w:lang w:eastAsia="en-GB"/>
              </w:rPr>
              <w:t>Cl</w:t>
            </w:r>
            <w:proofErr w:type="spellEnd"/>
            <w:r w:rsidRPr="00F23F9B">
              <w:rPr>
                <w:rFonts w:ascii="Times New Roman" w:eastAsia="Times New Roman" w:hAnsi="Times New Roman" w:cs="Times New Roman"/>
                <w:b/>
                <w:bCs/>
                <w:sz w:val="20"/>
                <w:szCs w:val="20"/>
                <w:lang w:eastAsia="en-GB"/>
              </w:rPr>
              <w:t>)</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b/>
                <w:bCs/>
                <w:sz w:val="20"/>
                <w:szCs w:val="20"/>
                <w:lang w:eastAsia="en-GB"/>
              </w:rPr>
            </w:pPr>
            <w:r w:rsidRPr="00F23F9B">
              <w:rPr>
                <w:rFonts w:ascii="Times New Roman" w:eastAsia="Times New Roman" w:hAnsi="Times New Roman" w:cs="Times New Roman"/>
                <w:b/>
                <w:bCs/>
                <w:sz w:val="20"/>
                <w:szCs w:val="20"/>
                <w:lang w:eastAsia="en-GB"/>
              </w:rPr>
              <w:t>p</w:t>
            </w:r>
          </w:p>
        </w:tc>
      </w:tr>
      <w:tr w:rsidR="00F23F9B" w:rsidRPr="00F23F9B" w:rsidTr="00F23F9B">
        <w:tc>
          <w:tcPr>
            <w:tcW w:w="0" w:type="auto"/>
            <w:gridSpan w:val="4"/>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Income level (reference: Good)</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Fair</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0.60 (0.25-1.47)</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0.265</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Bad</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1.24 (0.70-2.21)</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0.474</w:t>
            </w:r>
          </w:p>
        </w:tc>
      </w:tr>
      <w:tr w:rsidR="00F23F9B" w:rsidRPr="00F23F9B" w:rsidTr="00F23F9B">
        <w:tc>
          <w:tcPr>
            <w:tcW w:w="0" w:type="auto"/>
            <w:gridSpan w:val="4"/>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Current Smoker (reference: No)</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Yes</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1.43 (0.84-2.41)</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0.188</w:t>
            </w:r>
          </w:p>
        </w:tc>
      </w:tr>
      <w:tr w:rsidR="00F23F9B" w:rsidRPr="00F23F9B" w:rsidTr="00F23F9B">
        <w:tc>
          <w:tcPr>
            <w:tcW w:w="0" w:type="auto"/>
            <w:gridSpan w:val="4"/>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Current alcohol drinker (reference: No)</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Yes</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1.56 (0.31-7.92)</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0.589</w:t>
            </w:r>
          </w:p>
        </w:tc>
      </w:tr>
      <w:tr w:rsidR="00F23F9B" w:rsidRPr="00F23F9B" w:rsidTr="00F23F9B">
        <w:tc>
          <w:tcPr>
            <w:tcW w:w="0" w:type="auto"/>
            <w:gridSpan w:val="4"/>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Family history of DED (reference: No)</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Yes</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3.63 (1.90-6.94)</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&lt;0.001</w:t>
            </w:r>
          </w:p>
        </w:tc>
      </w:tr>
      <w:tr w:rsidR="00F23F9B" w:rsidRPr="00F23F9B" w:rsidTr="00F23F9B">
        <w:tc>
          <w:tcPr>
            <w:tcW w:w="0" w:type="auto"/>
            <w:gridSpan w:val="4"/>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lastRenderedPageBreak/>
              <w:t>Chronic disease history (reference: No)</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Yes</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2.84 (1.66-4.87)</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&lt;0.001</w:t>
            </w:r>
          </w:p>
        </w:tc>
      </w:tr>
      <w:tr w:rsidR="00F23F9B" w:rsidRPr="00F23F9B" w:rsidTr="00F23F9B">
        <w:tc>
          <w:tcPr>
            <w:tcW w:w="0" w:type="auto"/>
            <w:gridSpan w:val="4"/>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VDT use (hours/day) (reference: No)</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0-2</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2.78 (0.31-24.7)</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0.359</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2-4</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6.21 (0.75-51.4)</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0.091</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≥4</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7.71 (0.92-64.7)</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0.060</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OSDI score</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1.07 (1.05-1.08)</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&lt;0.001</w:t>
            </w:r>
          </w:p>
        </w:tc>
      </w:tr>
      <w:tr w:rsidR="00F23F9B" w:rsidRPr="00F23F9B" w:rsidTr="00F23F9B">
        <w:tc>
          <w:tcPr>
            <w:tcW w:w="0" w:type="auto"/>
            <w:gridSpan w:val="4"/>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Depression (reference: No)</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Yes</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2.06 (1.30-3.27)</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0.002</w:t>
            </w:r>
          </w:p>
        </w:tc>
      </w:tr>
      <w:tr w:rsidR="00F23F9B" w:rsidRPr="00F23F9B" w:rsidTr="00F23F9B">
        <w:tc>
          <w:tcPr>
            <w:tcW w:w="0" w:type="auto"/>
            <w:gridSpan w:val="4"/>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Anxiety (reference: No)</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Yes</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2.66 (1.67-4.23)</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&lt;0.001</w:t>
            </w:r>
          </w:p>
        </w:tc>
      </w:tr>
      <w:tr w:rsidR="00F23F9B" w:rsidRPr="00F23F9B" w:rsidTr="00F23F9B">
        <w:tc>
          <w:tcPr>
            <w:tcW w:w="0" w:type="auto"/>
            <w:gridSpan w:val="4"/>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lastRenderedPageBreak/>
              <w:t>Stress (reference: No)</w:t>
            </w:r>
          </w:p>
        </w:tc>
      </w:tr>
      <w:tr w:rsidR="00F23F9B" w:rsidRPr="00F23F9B" w:rsidTr="00F23F9B">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Yes</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2.33 (1.48-3.67)</w:t>
            </w:r>
          </w:p>
        </w:tc>
        <w:tc>
          <w:tcPr>
            <w:tcW w:w="0" w:type="auto"/>
            <w:tcBorders>
              <w:top w:val="nil"/>
              <w:left w:val="nil"/>
              <w:bottom w:val="nil"/>
              <w:right w:val="nil"/>
            </w:tcBorders>
            <w:tcMar>
              <w:top w:w="48" w:type="dxa"/>
              <w:left w:w="96" w:type="dxa"/>
              <w:bottom w:w="48" w:type="dxa"/>
              <w:right w:w="96" w:type="dxa"/>
            </w:tcMar>
            <w:hideMark/>
          </w:tcPr>
          <w:p w:rsidR="00F23F9B" w:rsidRPr="00F23F9B" w:rsidRDefault="00F23F9B" w:rsidP="00F23F9B">
            <w:pPr>
              <w:spacing w:before="332" w:after="332" w:line="393" w:lineRule="atLeast"/>
              <w:jc w:val="center"/>
              <w:rPr>
                <w:rFonts w:ascii="Times New Roman" w:eastAsia="Times New Roman" w:hAnsi="Times New Roman" w:cs="Times New Roman"/>
                <w:sz w:val="20"/>
                <w:szCs w:val="20"/>
                <w:lang w:eastAsia="en-GB"/>
              </w:rPr>
            </w:pPr>
            <w:r w:rsidRPr="00F23F9B">
              <w:rPr>
                <w:rFonts w:ascii="Times New Roman" w:eastAsia="Times New Roman" w:hAnsi="Times New Roman" w:cs="Times New Roman"/>
                <w:sz w:val="20"/>
                <w:szCs w:val="20"/>
                <w:lang w:eastAsia="en-GB"/>
              </w:rPr>
              <w:t>&lt;0.001</w:t>
            </w:r>
          </w:p>
        </w:tc>
      </w:tr>
    </w:tbl>
    <w:p w:rsidR="00F23F9B" w:rsidRPr="00F23F9B" w:rsidRDefault="00F23F9B" w:rsidP="00F23F9B">
      <w:pPr>
        <w:shd w:val="clear" w:color="auto" w:fill="FFFCF0"/>
        <w:spacing w:after="0" w:line="240" w:lineRule="auto"/>
        <w:jc w:val="right"/>
        <w:rPr>
          <w:rFonts w:ascii="Times New Roman" w:eastAsia="Times New Roman" w:hAnsi="Times New Roman" w:cs="Times New Roman"/>
          <w:color w:val="000000"/>
          <w:sz w:val="24"/>
          <w:szCs w:val="24"/>
          <w:lang w:eastAsia="en-GB"/>
        </w:rPr>
      </w:pPr>
      <w:hyperlink r:id="rId26" w:tgtFrame="object" w:history="1">
        <w:r w:rsidRPr="00F23F9B">
          <w:rPr>
            <w:rFonts w:ascii="Times New Roman" w:eastAsia="Times New Roman" w:hAnsi="Times New Roman" w:cs="Times New Roman"/>
            <w:color w:val="642A8F"/>
            <w:sz w:val="24"/>
            <w:szCs w:val="24"/>
            <w:u w:val="single"/>
            <w:lang w:eastAsia="en-GB"/>
          </w:rPr>
          <w:t>Open in a separate window</w:t>
        </w:r>
      </w:hyperlink>
    </w:p>
    <w:p w:rsidR="00F23F9B" w:rsidRPr="00F23F9B" w:rsidRDefault="00F23F9B" w:rsidP="00F23F9B">
      <w:pPr>
        <w:shd w:val="clear" w:color="auto" w:fill="FFFCF0"/>
        <w:spacing w:line="240" w:lineRule="auto"/>
        <w:jc w:val="right"/>
        <w:rPr>
          <w:rFonts w:ascii="Times New Roman" w:eastAsia="Times New Roman" w:hAnsi="Times New Roman" w:cs="Times New Roman"/>
          <w:color w:val="000000"/>
          <w:sz w:val="20"/>
          <w:szCs w:val="20"/>
          <w:lang w:eastAsia="en-GB"/>
        </w:rPr>
      </w:pPr>
      <w:r w:rsidRPr="00F23F9B">
        <w:rPr>
          <w:rFonts w:ascii="Times New Roman" w:eastAsia="Times New Roman" w:hAnsi="Times New Roman" w:cs="Times New Roman"/>
          <w:color w:val="000000"/>
          <w:sz w:val="20"/>
          <w:szCs w:val="20"/>
          <w:lang w:eastAsia="en-GB"/>
        </w:rPr>
        <w:t xml:space="preserve">The dependent variable was the presence of defined DED and all of the associated factors identified in the </w:t>
      </w:r>
      <w:proofErr w:type="spellStart"/>
      <w:r w:rsidRPr="00F23F9B">
        <w:rPr>
          <w:rFonts w:ascii="Times New Roman" w:eastAsia="Times New Roman" w:hAnsi="Times New Roman" w:cs="Times New Roman"/>
          <w:color w:val="000000"/>
          <w:sz w:val="20"/>
          <w:szCs w:val="20"/>
          <w:lang w:eastAsia="en-GB"/>
        </w:rPr>
        <w:t>univariate</w:t>
      </w:r>
      <w:proofErr w:type="spellEnd"/>
      <w:r w:rsidRPr="00F23F9B">
        <w:rPr>
          <w:rFonts w:ascii="Times New Roman" w:eastAsia="Times New Roman" w:hAnsi="Times New Roman" w:cs="Times New Roman"/>
          <w:color w:val="000000"/>
          <w:sz w:val="20"/>
          <w:szCs w:val="20"/>
          <w:lang w:eastAsia="en-GB"/>
        </w:rPr>
        <w:t xml:space="preserve"> analyses (P &lt; 0.2)</w:t>
      </w:r>
    </w:p>
    <w:p w:rsidR="00F23F9B" w:rsidRPr="00F23F9B" w:rsidRDefault="00F23F9B" w:rsidP="00F23F9B">
      <w:pPr>
        <w:shd w:val="clear" w:color="auto" w:fill="FFFCF0"/>
        <w:spacing w:line="240" w:lineRule="auto"/>
        <w:rPr>
          <w:rFonts w:ascii="Times New Roman" w:eastAsia="Times New Roman" w:hAnsi="Times New Roman" w:cs="Times New Roman"/>
          <w:color w:val="000000"/>
          <w:sz w:val="20"/>
          <w:szCs w:val="20"/>
          <w:lang w:eastAsia="en-GB"/>
        </w:rPr>
      </w:pPr>
      <w:r w:rsidRPr="00F23F9B">
        <w:rPr>
          <w:rFonts w:ascii="Times New Roman" w:eastAsia="Times New Roman" w:hAnsi="Times New Roman" w:cs="Times New Roman"/>
          <w:color w:val="000000"/>
          <w:sz w:val="17"/>
          <w:szCs w:val="17"/>
          <w:vertAlign w:val="superscript"/>
          <w:lang w:eastAsia="en-GB"/>
        </w:rPr>
        <w:t>OR a</w:t>
      </w:r>
      <w:proofErr w:type="gramStart"/>
      <w:r w:rsidRPr="00F23F9B">
        <w:rPr>
          <w:rFonts w:ascii="Times New Roman" w:eastAsia="Times New Roman" w:hAnsi="Times New Roman" w:cs="Times New Roman"/>
          <w:color w:val="000000"/>
          <w:sz w:val="17"/>
          <w:szCs w:val="17"/>
          <w:vertAlign w:val="superscript"/>
          <w:lang w:eastAsia="en-GB"/>
        </w:rPr>
        <w:t>:</w:t>
      </w:r>
      <w:r w:rsidRPr="00F23F9B">
        <w:rPr>
          <w:rFonts w:ascii="Times New Roman" w:eastAsia="Times New Roman" w:hAnsi="Times New Roman" w:cs="Times New Roman"/>
          <w:color w:val="000000"/>
          <w:sz w:val="20"/>
          <w:szCs w:val="20"/>
          <w:lang w:eastAsia="en-GB"/>
        </w:rPr>
        <w:t>Odds</w:t>
      </w:r>
      <w:proofErr w:type="gramEnd"/>
      <w:r w:rsidRPr="00F23F9B">
        <w:rPr>
          <w:rFonts w:ascii="Times New Roman" w:eastAsia="Times New Roman" w:hAnsi="Times New Roman" w:cs="Times New Roman"/>
          <w:color w:val="000000"/>
          <w:sz w:val="20"/>
          <w:szCs w:val="20"/>
          <w:lang w:eastAsia="en-GB"/>
        </w:rPr>
        <w:t xml:space="preserve"> ratio (adjusted by age, sex, and education), CI: Confidence interval.</w:t>
      </w:r>
    </w:p>
    <w:p w:rsidR="00F23F9B" w:rsidRPr="00F23F9B" w:rsidRDefault="00F23F9B" w:rsidP="00F23F9B">
      <w:pPr>
        <w:shd w:val="clear" w:color="auto" w:fill="FFFFFF"/>
        <w:spacing w:after="0" w:line="240" w:lineRule="auto"/>
        <w:jc w:val="right"/>
        <w:rPr>
          <w:rFonts w:ascii="Arial" w:eastAsia="Times New Roman" w:hAnsi="Arial" w:cs="Arial"/>
          <w:color w:val="000000"/>
          <w:sz w:val="24"/>
          <w:szCs w:val="24"/>
          <w:lang w:eastAsia="en-GB"/>
        </w:rPr>
      </w:pPr>
      <w:hyperlink r:id="rId27" w:tooltip="Go to other sections in this page" w:history="1">
        <w:r w:rsidRPr="00F23F9B">
          <w:rPr>
            <w:rFonts w:ascii="Arial" w:eastAsia="Times New Roman" w:hAnsi="Arial" w:cs="Arial"/>
            <w:color w:val="642A8F"/>
            <w:sz w:val="24"/>
            <w:szCs w:val="24"/>
            <w:lang w:eastAsia="en-GB"/>
          </w:rPr>
          <w:t>Go to:</w:t>
        </w:r>
      </w:hyperlink>
    </w:p>
    <w:p w:rsidR="00F23F9B" w:rsidRPr="00F23F9B" w:rsidRDefault="00F23F9B" w:rsidP="00F23F9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eastAsia="en-GB"/>
        </w:rPr>
      </w:pPr>
      <w:r w:rsidRPr="00F23F9B">
        <w:rPr>
          <w:rFonts w:ascii="Arial" w:eastAsia="Times New Roman" w:hAnsi="Arial" w:cs="Arial"/>
          <w:color w:val="985735"/>
          <w:sz w:val="27"/>
          <w:szCs w:val="27"/>
          <w:lang w:eastAsia="en-GB"/>
        </w:rPr>
        <w:t>DISCUSSION</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The present report is perhaps the first study regarding the prevalence of DED in Turkey; the prevalence of clinically diagnosed DED was 8.3% in 1458 outpatients. In hospital-based studies in some countries, the prevalence of DED varied between 7.99 and 29.25%.</w:t>
      </w:r>
      <w:hyperlink r:id="rId28" w:anchor="ref7" w:history="1">
        <w:r w:rsidRPr="00F23F9B">
          <w:rPr>
            <w:rFonts w:ascii="Times New Roman" w:eastAsia="Times New Roman" w:hAnsi="Times New Roman" w:cs="Times New Roman"/>
            <w:color w:val="642A8F"/>
            <w:sz w:val="24"/>
            <w:szCs w:val="24"/>
            <w:u w:val="single"/>
            <w:lang w:eastAsia="en-GB"/>
          </w:rPr>
          <w:t>7</w:t>
        </w:r>
      </w:hyperlink>
      <w:r w:rsidRPr="00F23F9B">
        <w:rPr>
          <w:rFonts w:ascii="Times New Roman" w:eastAsia="Times New Roman" w:hAnsi="Times New Roman" w:cs="Times New Roman"/>
          <w:color w:val="000000"/>
          <w:sz w:val="24"/>
          <w:szCs w:val="24"/>
          <w:lang w:eastAsia="en-GB"/>
        </w:rPr>
        <w:t>-</w:t>
      </w:r>
      <w:hyperlink r:id="rId29" w:anchor="ref11" w:history="1">
        <w:r w:rsidRPr="00F23F9B">
          <w:rPr>
            <w:rFonts w:ascii="Times New Roman" w:eastAsia="Times New Roman" w:hAnsi="Times New Roman" w:cs="Times New Roman"/>
            <w:color w:val="642A8F"/>
            <w:sz w:val="24"/>
            <w:szCs w:val="24"/>
            <w:u w:val="single"/>
            <w:lang w:eastAsia="en-GB"/>
          </w:rPr>
          <w:t>11</w:t>
        </w:r>
      </w:hyperlink>
      <w:r w:rsidRPr="00F23F9B">
        <w:rPr>
          <w:rFonts w:ascii="Times New Roman" w:eastAsia="Times New Roman" w:hAnsi="Times New Roman" w:cs="Times New Roman"/>
          <w:color w:val="000000"/>
          <w:sz w:val="24"/>
          <w:szCs w:val="24"/>
          <w:lang w:eastAsia="en-GB"/>
        </w:rPr>
        <w:t> </w:t>
      </w:r>
      <w:proofErr w:type="gramStart"/>
      <w:r w:rsidRPr="00F23F9B">
        <w:rPr>
          <w:rFonts w:ascii="Times New Roman" w:eastAsia="Times New Roman" w:hAnsi="Times New Roman" w:cs="Times New Roman"/>
          <w:color w:val="000000"/>
          <w:sz w:val="24"/>
          <w:szCs w:val="24"/>
          <w:lang w:eastAsia="en-GB"/>
        </w:rPr>
        <w:t>The</w:t>
      </w:r>
      <w:proofErr w:type="gramEnd"/>
      <w:r w:rsidRPr="00F23F9B">
        <w:rPr>
          <w:rFonts w:ascii="Times New Roman" w:eastAsia="Times New Roman" w:hAnsi="Times New Roman" w:cs="Times New Roman"/>
          <w:color w:val="000000"/>
          <w:sz w:val="24"/>
          <w:szCs w:val="24"/>
          <w:lang w:eastAsia="en-GB"/>
        </w:rPr>
        <w:t xml:space="preserve"> variation between studies may be explained by the use of different diagnostic methods and age groups. In our study, we used the clinical diagnosis and studied individuals over 18 years of age, which could explain our finding of a lower prevalence of DED.</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The present results confirmed the hypothesis that the risk of DED is increased for patients with depression, anxiety and/or stress (</w:t>
      </w:r>
      <w:hyperlink r:id="rId30" w:tgtFrame="table" w:history="1">
        <w:r w:rsidRPr="00F23F9B">
          <w:rPr>
            <w:rFonts w:ascii="Times New Roman" w:eastAsia="Times New Roman" w:hAnsi="Times New Roman" w:cs="Times New Roman"/>
            <w:color w:val="642A8F"/>
            <w:sz w:val="24"/>
            <w:szCs w:val="24"/>
            <w:u w:val="single"/>
            <w:lang w:eastAsia="en-GB"/>
          </w:rPr>
          <w:t>Table-III</w:t>
        </w:r>
      </w:hyperlink>
      <w:r w:rsidRPr="00F23F9B">
        <w:rPr>
          <w:rFonts w:ascii="Times New Roman" w:eastAsia="Times New Roman" w:hAnsi="Times New Roman" w:cs="Times New Roman"/>
          <w:color w:val="000000"/>
          <w:sz w:val="24"/>
          <w:szCs w:val="24"/>
          <w:lang w:eastAsia="en-GB"/>
        </w:rPr>
        <w:t>). A previous study showed that depression was associated with DED symptoms.</w:t>
      </w:r>
      <w:hyperlink r:id="rId31" w:anchor="ref14" w:history="1">
        <w:r w:rsidRPr="00F23F9B">
          <w:rPr>
            <w:rFonts w:ascii="Times New Roman" w:eastAsia="Times New Roman" w:hAnsi="Times New Roman" w:cs="Times New Roman"/>
            <w:color w:val="642A8F"/>
            <w:sz w:val="24"/>
            <w:szCs w:val="24"/>
            <w:u w:val="single"/>
            <w:lang w:eastAsia="en-GB"/>
          </w:rPr>
          <w:t>14</w:t>
        </w:r>
      </w:hyperlink>
      <w:proofErr w:type="gramStart"/>
      <w:r w:rsidRPr="00F23F9B">
        <w:rPr>
          <w:rFonts w:ascii="Times New Roman" w:eastAsia="Times New Roman" w:hAnsi="Times New Roman" w:cs="Times New Roman"/>
          <w:color w:val="000000"/>
          <w:sz w:val="24"/>
          <w:szCs w:val="24"/>
          <w:lang w:eastAsia="en-GB"/>
        </w:rPr>
        <w:t>,</w:t>
      </w:r>
      <w:proofErr w:type="gramEnd"/>
      <w:r w:rsidRPr="00F23F9B">
        <w:rPr>
          <w:rFonts w:ascii="Times New Roman" w:eastAsia="Times New Roman" w:hAnsi="Times New Roman" w:cs="Times New Roman"/>
          <w:color w:val="000000"/>
          <w:sz w:val="24"/>
          <w:szCs w:val="24"/>
          <w:lang w:eastAsia="en-GB"/>
        </w:rPr>
        <w:fldChar w:fldCharType="begin"/>
      </w:r>
      <w:r w:rsidRPr="00F23F9B">
        <w:rPr>
          <w:rFonts w:ascii="Times New Roman" w:eastAsia="Times New Roman" w:hAnsi="Times New Roman" w:cs="Times New Roman"/>
          <w:color w:val="000000"/>
          <w:sz w:val="24"/>
          <w:szCs w:val="24"/>
          <w:lang w:eastAsia="en-GB"/>
        </w:rPr>
        <w:instrText xml:space="preserve"> HYPERLINK "https://www.ncbi.nlm.nih.gov/pmc/articles/PMC4485284/" \l "ref20" </w:instrText>
      </w:r>
      <w:r w:rsidRPr="00F23F9B">
        <w:rPr>
          <w:rFonts w:ascii="Times New Roman" w:eastAsia="Times New Roman" w:hAnsi="Times New Roman" w:cs="Times New Roman"/>
          <w:color w:val="000000"/>
          <w:sz w:val="24"/>
          <w:szCs w:val="24"/>
          <w:lang w:eastAsia="en-GB"/>
        </w:rPr>
        <w:fldChar w:fldCharType="separate"/>
      </w:r>
      <w:r w:rsidRPr="00F23F9B">
        <w:rPr>
          <w:rFonts w:ascii="Times New Roman" w:eastAsia="Times New Roman" w:hAnsi="Times New Roman" w:cs="Times New Roman"/>
          <w:color w:val="642A8F"/>
          <w:sz w:val="24"/>
          <w:szCs w:val="24"/>
          <w:u w:val="single"/>
          <w:lang w:eastAsia="en-GB"/>
        </w:rPr>
        <w:t>20</w:t>
      </w:r>
      <w:r w:rsidRPr="00F23F9B">
        <w:rPr>
          <w:rFonts w:ascii="Times New Roman" w:eastAsia="Times New Roman" w:hAnsi="Times New Roman" w:cs="Times New Roman"/>
          <w:color w:val="000000"/>
          <w:sz w:val="24"/>
          <w:szCs w:val="24"/>
          <w:lang w:eastAsia="en-GB"/>
        </w:rPr>
        <w:fldChar w:fldCharType="end"/>
      </w:r>
      <w:r w:rsidRPr="00F23F9B">
        <w:rPr>
          <w:rFonts w:ascii="Times New Roman" w:eastAsia="Times New Roman" w:hAnsi="Times New Roman" w:cs="Times New Roman"/>
          <w:color w:val="000000"/>
          <w:sz w:val="24"/>
          <w:szCs w:val="24"/>
          <w:lang w:eastAsia="en-GB"/>
        </w:rPr>
        <w:t> Wang et al. have reported that patients with DED were more likely to have depression (OR 2.11).</w:t>
      </w:r>
      <w:hyperlink r:id="rId32" w:anchor="ref20" w:history="1">
        <w:r w:rsidRPr="00F23F9B">
          <w:rPr>
            <w:rFonts w:ascii="Times New Roman" w:eastAsia="Times New Roman" w:hAnsi="Times New Roman" w:cs="Times New Roman"/>
            <w:color w:val="642A8F"/>
            <w:sz w:val="24"/>
            <w:szCs w:val="24"/>
            <w:u w:val="single"/>
            <w:lang w:eastAsia="en-GB"/>
          </w:rPr>
          <w:t>20</w:t>
        </w:r>
      </w:hyperlink>
      <w:r w:rsidRPr="00F23F9B">
        <w:rPr>
          <w:rFonts w:ascii="Times New Roman" w:eastAsia="Times New Roman" w:hAnsi="Times New Roman" w:cs="Times New Roman"/>
          <w:color w:val="000000"/>
          <w:sz w:val="24"/>
          <w:szCs w:val="24"/>
          <w:lang w:eastAsia="en-GB"/>
        </w:rPr>
        <w:t> Several mechanisms can explain this relationship. The main explanations for this phenomenon are that dry eye symptoms may increase depression symptoms or antidepressant medications affect anticholinergic activity.</w:t>
      </w:r>
      <w:hyperlink r:id="rId33" w:anchor="ref14" w:history="1">
        <w:r w:rsidRPr="00F23F9B">
          <w:rPr>
            <w:rFonts w:ascii="Times New Roman" w:eastAsia="Times New Roman" w:hAnsi="Times New Roman" w:cs="Times New Roman"/>
            <w:color w:val="642A8F"/>
            <w:sz w:val="24"/>
            <w:szCs w:val="24"/>
            <w:u w:val="single"/>
            <w:lang w:eastAsia="en-GB"/>
          </w:rPr>
          <w:t>14</w:t>
        </w:r>
      </w:hyperlink>
      <w:r w:rsidRPr="00F23F9B">
        <w:rPr>
          <w:rFonts w:ascii="Times New Roman" w:eastAsia="Times New Roman" w:hAnsi="Times New Roman" w:cs="Times New Roman"/>
          <w:color w:val="000000"/>
          <w:sz w:val="24"/>
          <w:szCs w:val="24"/>
          <w:lang w:eastAsia="en-GB"/>
        </w:rPr>
        <w:t> Similar mechanisms are present for anxiety as well as depression. In accordance with the Wen et al. study, two case-control studies conducted by Li et al. showed that anxiety scores were correlated to dry eye symptoms.</w:t>
      </w:r>
      <w:hyperlink r:id="rId34" w:anchor="ref15" w:history="1">
        <w:r w:rsidRPr="00F23F9B">
          <w:rPr>
            <w:rFonts w:ascii="Times New Roman" w:eastAsia="Times New Roman" w:hAnsi="Times New Roman" w:cs="Times New Roman"/>
            <w:color w:val="642A8F"/>
            <w:sz w:val="24"/>
            <w:szCs w:val="24"/>
            <w:u w:val="single"/>
            <w:lang w:eastAsia="en-GB"/>
          </w:rPr>
          <w:t>15</w:t>
        </w:r>
      </w:hyperlink>
      <w:proofErr w:type="gramStart"/>
      <w:r w:rsidRPr="00F23F9B">
        <w:rPr>
          <w:rFonts w:ascii="Times New Roman" w:eastAsia="Times New Roman" w:hAnsi="Times New Roman" w:cs="Times New Roman"/>
          <w:color w:val="000000"/>
          <w:sz w:val="24"/>
          <w:szCs w:val="24"/>
          <w:lang w:eastAsia="en-GB"/>
        </w:rPr>
        <w:t>,</w:t>
      </w:r>
      <w:proofErr w:type="gramEnd"/>
      <w:r w:rsidRPr="00F23F9B">
        <w:rPr>
          <w:rFonts w:ascii="Times New Roman" w:eastAsia="Times New Roman" w:hAnsi="Times New Roman" w:cs="Times New Roman"/>
          <w:color w:val="000000"/>
          <w:sz w:val="24"/>
          <w:szCs w:val="24"/>
          <w:lang w:eastAsia="en-GB"/>
        </w:rPr>
        <w:fldChar w:fldCharType="begin"/>
      </w:r>
      <w:r w:rsidRPr="00F23F9B">
        <w:rPr>
          <w:rFonts w:ascii="Times New Roman" w:eastAsia="Times New Roman" w:hAnsi="Times New Roman" w:cs="Times New Roman"/>
          <w:color w:val="000000"/>
          <w:sz w:val="24"/>
          <w:szCs w:val="24"/>
          <w:lang w:eastAsia="en-GB"/>
        </w:rPr>
        <w:instrText xml:space="preserve"> HYPERLINK "https://www.ncbi.nlm.nih.gov/pmc/articles/PMC4485284/" \l "ref21" </w:instrText>
      </w:r>
      <w:r w:rsidRPr="00F23F9B">
        <w:rPr>
          <w:rFonts w:ascii="Times New Roman" w:eastAsia="Times New Roman" w:hAnsi="Times New Roman" w:cs="Times New Roman"/>
          <w:color w:val="000000"/>
          <w:sz w:val="24"/>
          <w:szCs w:val="24"/>
          <w:lang w:eastAsia="en-GB"/>
        </w:rPr>
        <w:fldChar w:fldCharType="separate"/>
      </w:r>
      <w:r w:rsidRPr="00F23F9B">
        <w:rPr>
          <w:rFonts w:ascii="Times New Roman" w:eastAsia="Times New Roman" w:hAnsi="Times New Roman" w:cs="Times New Roman"/>
          <w:color w:val="642A8F"/>
          <w:sz w:val="24"/>
          <w:szCs w:val="24"/>
          <w:u w:val="single"/>
          <w:lang w:eastAsia="en-GB"/>
        </w:rPr>
        <w:t>21</w:t>
      </w:r>
      <w:r w:rsidRPr="00F23F9B">
        <w:rPr>
          <w:rFonts w:ascii="Times New Roman" w:eastAsia="Times New Roman" w:hAnsi="Times New Roman" w:cs="Times New Roman"/>
          <w:color w:val="000000"/>
          <w:sz w:val="24"/>
          <w:szCs w:val="24"/>
          <w:lang w:eastAsia="en-GB"/>
        </w:rPr>
        <w:fldChar w:fldCharType="end"/>
      </w:r>
      <w:r w:rsidRPr="00F23F9B">
        <w:rPr>
          <w:rFonts w:ascii="Times New Roman" w:eastAsia="Times New Roman" w:hAnsi="Times New Roman" w:cs="Times New Roman"/>
          <w:color w:val="000000"/>
          <w:sz w:val="24"/>
          <w:szCs w:val="24"/>
          <w:lang w:eastAsia="en-GB"/>
        </w:rPr>
        <w:t> In addition, in the study by Wang et al., anxiety was not identified as a risk factor for DED.</w:t>
      </w:r>
      <w:hyperlink r:id="rId35" w:anchor="ref20" w:history="1">
        <w:r w:rsidRPr="00F23F9B">
          <w:rPr>
            <w:rFonts w:ascii="Times New Roman" w:eastAsia="Times New Roman" w:hAnsi="Times New Roman" w:cs="Times New Roman"/>
            <w:color w:val="642A8F"/>
            <w:sz w:val="24"/>
            <w:szCs w:val="24"/>
            <w:u w:val="single"/>
            <w:lang w:eastAsia="en-GB"/>
          </w:rPr>
          <w:t>20</w:t>
        </w:r>
      </w:hyperlink>
      <w:r w:rsidRPr="00F23F9B">
        <w:rPr>
          <w:rFonts w:ascii="Times New Roman" w:eastAsia="Times New Roman" w:hAnsi="Times New Roman" w:cs="Times New Roman"/>
          <w:color w:val="000000"/>
          <w:sz w:val="24"/>
          <w:szCs w:val="24"/>
          <w:lang w:eastAsia="en-GB"/>
        </w:rPr>
        <w:t> Stress that affects a significant part of a community can lead to changes in behaviour and physiology and can often lead to the development of psychological issues such as depression and anxiety.</w:t>
      </w:r>
      <w:hyperlink r:id="rId36" w:anchor="ref22" w:history="1">
        <w:r w:rsidRPr="00F23F9B">
          <w:rPr>
            <w:rFonts w:ascii="Times New Roman" w:eastAsia="Times New Roman" w:hAnsi="Times New Roman" w:cs="Times New Roman"/>
            <w:color w:val="642A8F"/>
            <w:sz w:val="24"/>
            <w:szCs w:val="24"/>
            <w:u w:val="single"/>
            <w:lang w:eastAsia="en-GB"/>
          </w:rPr>
          <w:t>22</w:t>
        </w:r>
      </w:hyperlink>
      <w:r w:rsidRPr="00F23F9B">
        <w:rPr>
          <w:rFonts w:ascii="Times New Roman" w:eastAsia="Times New Roman" w:hAnsi="Times New Roman" w:cs="Times New Roman"/>
          <w:color w:val="000000"/>
          <w:sz w:val="24"/>
          <w:szCs w:val="24"/>
          <w:lang w:eastAsia="en-GB"/>
        </w:rPr>
        <w:t> This study is the first study showing the relationship between stress and DED. This study showed that stress is an important risk factor for DED.</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Various factors that contribute to the risk of dry eye have been proposed. Large epidemiological studies indicate that female sex and older age increase the risk for dry eye.</w:t>
      </w:r>
      <w:hyperlink r:id="rId37" w:anchor="ref1" w:history="1">
        <w:r w:rsidRPr="00F23F9B">
          <w:rPr>
            <w:rFonts w:ascii="Times New Roman" w:eastAsia="Times New Roman" w:hAnsi="Times New Roman" w:cs="Times New Roman"/>
            <w:color w:val="642A8F"/>
            <w:sz w:val="24"/>
            <w:szCs w:val="24"/>
            <w:u w:val="single"/>
            <w:lang w:eastAsia="en-GB"/>
          </w:rPr>
          <w:t>1</w:t>
        </w:r>
      </w:hyperlink>
      <w:r w:rsidRPr="00F23F9B">
        <w:rPr>
          <w:rFonts w:ascii="Times New Roman" w:eastAsia="Times New Roman" w:hAnsi="Times New Roman" w:cs="Times New Roman"/>
          <w:color w:val="000000"/>
          <w:sz w:val="24"/>
          <w:szCs w:val="24"/>
          <w:lang w:eastAsia="en-GB"/>
        </w:rPr>
        <w:t> Previous studies have demonstrated that the risk of DED is 1.56-1.85 times higher in females compared to males, and DED prevalence increases with age, most notably from the sixth decade.</w:t>
      </w:r>
      <w:hyperlink r:id="rId38" w:anchor="ref4" w:history="1">
        <w:r w:rsidRPr="00F23F9B">
          <w:rPr>
            <w:rFonts w:ascii="Times New Roman" w:eastAsia="Times New Roman" w:hAnsi="Times New Roman" w:cs="Times New Roman"/>
            <w:color w:val="642A8F"/>
            <w:sz w:val="24"/>
            <w:szCs w:val="24"/>
            <w:u w:val="single"/>
            <w:lang w:eastAsia="en-GB"/>
          </w:rPr>
          <w:t>4</w:t>
        </w:r>
      </w:hyperlink>
      <w:proofErr w:type="gramStart"/>
      <w:r w:rsidRPr="00F23F9B">
        <w:rPr>
          <w:rFonts w:ascii="Times New Roman" w:eastAsia="Times New Roman" w:hAnsi="Times New Roman" w:cs="Times New Roman"/>
          <w:color w:val="000000"/>
          <w:sz w:val="24"/>
          <w:szCs w:val="24"/>
          <w:lang w:eastAsia="en-GB"/>
        </w:rPr>
        <w:t>,</w:t>
      </w:r>
      <w:proofErr w:type="gramEnd"/>
      <w:r w:rsidRPr="00F23F9B">
        <w:rPr>
          <w:rFonts w:ascii="Times New Roman" w:eastAsia="Times New Roman" w:hAnsi="Times New Roman" w:cs="Times New Roman"/>
          <w:color w:val="000000"/>
          <w:sz w:val="24"/>
          <w:szCs w:val="24"/>
          <w:lang w:eastAsia="en-GB"/>
        </w:rPr>
        <w:fldChar w:fldCharType="begin"/>
      </w:r>
      <w:r w:rsidRPr="00F23F9B">
        <w:rPr>
          <w:rFonts w:ascii="Times New Roman" w:eastAsia="Times New Roman" w:hAnsi="Times New Roman" w:cs="Times New Roman"/>
          <w:color w:val="000000"/>
          <w:sz w:val="24"/>
          <w:szCs w:val="24"/>
          <w:lang w:eastAsia="en-GB"/>
        </w:rPr>
        <w:instrText xml:space="preserve"> HYPERLINK "https://www.ncbi.nlm.nih.gov/pmc/articles/PMC4485284/" \l "ref6" </w:instrText>
      </w:r>
      <w:r w:rsidRPr="00F23F9B">
        <w:rPr>
          <w:rFonts w:ascii="Times New Roman" w:eastAsia="Times New Roman" w:hAnsi="Times New Roman" w:cs="Times New Roman"/>
          <w:color w:val="000000"/>
          <w:sz w:val="24"/>
          <w:szCs w:val="24"/>
          <w:lang w:eastAsia="en-GB"/>
        </w:rPr>
        <w:fldChar w:fldCharType="separate"/>
      </w:r>
      <w:r w:rsidRPr="00F23F9B">
        <w:rPr>
          <w:rFonts w:ascii="Times New Roman" w:eastAsia="Times New Roman" w:hAnsi="Times New Roman" w:cs="Times New Roman"/>
          <w:color w:val="642A8F"/>
          <w:sz w:val="24"/>
          <w:szCs w:val="24"/>
          <w:u w:val="single"/>
          <w:lang w:eastAsia="en-GB"/>
        </w:rPr>
        <w:t>6</w:t>
      </w:r>
      <w:r w:rsidRPr="00F23F9B">
        <w:rPr>
          <w:rFonts w:ascii="Times New Roman" w:eastAsia="Times New Roman" w:hAnsi="Times New Roman" w:cs="Times New Roman"/>
          <w:color w:val="000000"/>
          <w:sz w:val="24"/>
          <w:szCs w:val="24"/>
          <w:lang w:eastAsia="en-GB"/>
        </w:rPr>
        <w:fldChar w:fldCharType="end"/>
      </w:r>
      <w:r w:rsidRPr="00F23F9B">
        <w:rPr>
          <w:rFonts w:ascii="Times New Roman" w:eastAsia="Times New Roman" w:hAnsi="Times New Roman" w:cs="Times New Roman"/>
          <w:color w:val="000000"/>
          <w:sz w:val="24"/>
          <w:szCs w:val="24"/>
          <w:lang w:eastAsia="en-GB"/>
        </w:rPr>
        <w:t>,</w:t>
      </w:r>
      <w:hyperlink r:id="rId39" w:anchor="ref10" w:history="1">
        <w:r w:rsidRPr="00F23F9B">
          <w:rPr>
            <w:rFonts w:ascii="Times New Roman" w:eastAsia="Times New Roman" w:hAnsi="Times New Roman" w:cs="Times New Roman"/>
            <w:color w:val="642A8F"/>
            <w:sz w:val="24"/>
            <w:szCs w:val="24"/>
            <w:u w:val="single"/>
            <w:lang w:eastAsia="en-GB"/>
          </w:rPr>
          <w:t>10</w:t>
        </w:r>
      </w:hyperlink>
      <w:r w:rsidRPr="00F23F9B">
        <w:rPr>
          <w:rFonts w:ascii="Times New Roman" w:eastAsia="Times New Roman" w:hAnsi="Times New Roman" w:cs="Times New Roman"/>
          <w:color w:val="000000"/>
          <w:sz w:val="24"/>
          <w:szCs w:val="24"/>
          <w:lang w:eastAsia="en-GB"/>
        </w:rPr>
        <w:t>,</w:t>
      </w:r>
      <w:hyperlink r:id="rId40" w:anchor="ref23" w:history="1">
        <w:r w:rsidRPr="00F23F9B">
          <w:rPr>
            <w:rFonts w:ascii="Times New Roman" w:eastAsia="Times New Roman" w:hAnsi="Times New Roman" w:cs="Times New Roman"/>
            <w:color w:val="642A8F"/>
            <w:sz w:val="24"/>
            <w:szCs w:val="24"/>
            <w:u w:val="single"/>
            <w:lang w:eastAsia="en-GB"/>
          </w:rPr>
          <w:t>23</w:t>
        </w:r>
      </w:hyperlink>
      <w:r w:rsidRPr="00F23F9B">
        <w:rPr>
          <w:rFonts w:ascii="Times New Roman" w:eastAsia="Times New Roman" w:hAnsi="Times New Roman" w:cs="Times New Roman"/>
          <w:color w:val="000000"/>
          <w:sz w:val="24"/>
          <w:szCs w:val="24"/>
          <w:lang w:eastAsia="en-GB"/>
        </w:rPr>
        <w:t> In the present study, the risk of DED was 3 times higher in individuals with a family history of DED. Family members share genes, lifestyles, and environments that together may influence their health. It is known that DED is associated with systemic hereditary diseases such as diabetes or autoimmune disorders.</w:t>
      </w:r>
      <w:hyperlink r:id="rId41" w:anchor="ref20" w:history="1">
        <w:r w:rsidRPr="00F23F9B">
          <w:rPr>
            <w:rFonts w:ascii="Times New Roman" w:eastAsia="Times New Roman" w:hAnsi="Times New Roman" w:cs="Times New Roman"/>
            <w:color w:val="642A8F"/>
            <w:sz w:val="24"/>
            <w:szCs w:val="24"/>
            <w:u w:val="single"/>
            <w:lang w:eastAsia="en-GB"/>
          </w:rPr>
          <w:t>20</w:t>
        </w:r>
      </w:hyperlink>
      <w:proofErr w:type="gramStart"/>
      <w:r w:rsidRPr="00F23F9B">
        <w:rPr>
          <w:rFonts w:ascii="Times New Roman" w:eastAsia="Times New Roman" w:hAnsi="Times New Roman" w:cs="Times New Roman"/>
          <w:color w:val="000000"/>
          <w:sz w:val="24"/>
          <w:szCs w:val="24"/>
          <w:lang w:eastAsia="en-GB"/>
        </w:rPr>
        <w:t>,</w:t>
      </w:r>
      <w:proofErr w:type="gramEnd"/>
      <w:r w:rsidRPr="00F23F9B">
        <w:rPr>
          <w:rFonts w:ascii="Times New Roman" w:eastAsia="Times New Roman" w:hAnsi="Times New Roman" w:cs="Times New Roman"/>
          <w:color w:val="000000"/>
          <w:sz w:val="24"/>
          <w:szCs w:val="24"/>
          <w:lang w:eastAsia="en-GB"/>
        </w:rPr>
        <w:fldChar w:fldCharType="begin"/>
      </w:r>
      <w:r w:rsidRPr="00F23F9B">
        <w:rPr>
          <w:rFonts w:ascii="Times New Roman" w:eastAsia="Times New Roman" w:hAnsi="Times New Roman" w:cs="Times New Roman"/>
          <w:color w:val="000000"/>
          <w:sz w:val="24"/>
          <w:szCs w:val="24"/>
          <w:lang w:eastAsia="en-GB"/>
        </w:rPr>
        <w:instrText xml:space="preserve"> HYPERLINK "https://www.ncbi.nlm.nih.gov/pmc/articles/PMC4485284/" \l "ref23" </w:instrText>
      </w:r>
      <w:r w:rsidRPr="00F23F9B">
        <w:rPr>
          <w:rFonts w:ascii="Times New Roman" w:eastAsia="Times New Roman" w:hAnsi="Times New Roman" w:cs="Times New Roman"/>
          <w:color w:val="000000"/>
          <w:sz w:val="24"/>
          <w:szCs w:val="24"/>
          <w:lang w:eastAsia="en-GB"/>
        </w:rPr>
        <w:fldChar w:fldCharType="separate"/>
      </w:r>
      <w:r w:rsidRPr="00F23F9B">
        <w:rPr>
          <w:rFonts w:ascii="Times New Roman" w:eastAsia="Times New Roman" w:hAnsi="Times New Roman" w:cs="Times New Roman"/>
          <w:color w:val="642A8F"/>
          <w:sz w:val="24"/>
          <w:szCs w:val="24"/>
          <w:u w:val="single"/>
          <w:lang w:eastAsia="en-GB"/>
        </w:rPr>
        <w:t>23</w:t>
      </w:r>
      <w:r w:rsidRPr="00F23F9B">
        <w:rPr>
          <w:rFonts w:ascii="Times New Roman" w:eastAsia="Times New Roman" w:hAnsi="Times New Roman" w:cs="Times New Roman"/>
          <w:color w:val="000000"/>
          <w:sz w:val="24"/>
          <w:szCs w:val="24"/>
          <w:lang w:eastAsia="en-GB"/>
        </w:rPr>
        <w:fldChar w:fldCharType="end"/>
      </w:r>
      <w:r w:rsidRPr="00F23F9B">
        <w:rPr>
          <w:rFonts w:ascii="Times New Roman" w:eastAsia="Times New Roman" w:hAnsi="Times New Roman" w:cs="Times New Roman"/>
          <w:color w:val="000000"/>
          <w:sz w:val="24"/>
          <w:szCs w:val="24"/>
          <w:lang w:eastAsia="en-GB"/>
        </w:rPr>
        <w:t xml:space="preserve"> Furthermore, in our </w:t>
      </w:r>
      <w:r w:rsidRPr="00F23F9B">
        <w:rPr>
          <w:rFonts w:ascii="Times New Roman" w:eastAsia="Times New Roman" w:hAnsi="Times New Roman" w:cs="Times New Roman"/>
          <w:color w:val="000000"/>
          <w:sz w:val="24"/>
          <w:szCs w:val="24"/>
          <w:lang w:eastAsia="en-GB"/>
        </w:rPr>
        <w:lastRenderedPageBreak/>
        <w:t>study, after the removal of the effects of age and sex on DED, chronic disease history was significantly associated with DED (OR 2.84). One reason for this association may be that the medications used for these chronic diseases may facilitate the occurrence of DED.</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Recently, home use of computers and mobile devices has steadily increased. The widespread use of these devices in both young and older individuals is crucial to the increase in the incidence of DED in the general population. A study conducted by Uchino et al. reported that more than 4 hours of VDT use was associated with an increased risk of DED (OR 1.68).</w:t>
      </w:r>
      <w:hyperlink r:id="rId42" w:anchor="ref24" w:history="1">
        <w:r w:rsidRPr="00F23F9B">
          <w:rPr>
            <w:rFonts w:ascii="Times New Roman" w:eastAsia="Times New Roman" w:hAnsi="Times New Roman" w:cs="Times New Roman"/>
            <w:color w:val="642A8F"/>
            <w:sz w:val="24"/>
            <w:szCs w:val="24"/>
            <w:u w:val="single"/>
            <w:lang w:eastAsia="en-GB"/>
          </w:rPr>
          <w:t>24</w:t>
        </w:r>
      </w:hyperlink>
      <w:r w:rsidRPr="00F23F9B">
        <w:rPr>
          <w:rFonts w:ascii="Times New Roman" w:eastAsia="Times New Roman" w:hAnsi="Times New Roman" w:cs="Times New Roman"/>
          <w:color w:val="000000"/>
          <w:sz w:val="24"/>
          <w:szCs w:val="24"/>
          <w:lang w:eastAsia="en-GB"/>
        </w:rPr>
        <w:t> Li et al. have also reported similar results and determined that overexposure to VDTs is a major risk factor for DED among young individuals.</w:t>
      </w:r>
      <w:hyperlink r:id="rId43" w:anchor="ref12" w:history="1">
        <w:r w:rsidRPr="00F23F9B">
          <w:rPr>
            <w:rFonts w:ascii="Times New Roman" w:eastAsia="Times New Roman" w:hAnsi="Times New Roman" w:cs="Times New Roman"/>
            <w:color w:val="642A8F"/>
            <w:sz w:val="24"/>
            <w:szCs w:val="24"/>
            <w:u w:val="single"/>
            <w:lang w:eastAsia="en-GB"/>
          </w:rPr>
          <w:t>12</w:t>
        </w:r>
      </w:hyperlink>
      <w:r w:rsidRPr="00F23F9B">
        <w:rPr>
          <w:rFonts w:ascii="Times New Roman" w:eastAsia="Times New Roman" w:hAnsi="Times New Roman" w:cs="Times New Roman"/>
          <w:color w:val="000000"/>
          <w:sz w:val="24"/>
          <w:szCs w:val="24"/>
          <w:lang w:eastAsia="en-GB"/>
        </w:rPr>
        <w:t> In our study, there was no difference in VDT use between the case and control groups.</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 xml:space="preserve">An assessment of the vision-targeted health-related quality of life, quantified by the OSDI, showed significantly better results in the control group. In accordance with the Li et al. and </w:t>
      </w:r>
      <w:proofErr w:type="spellStart"/>
      <w:r w:rsidRPr="00F23F9B">
        <w:rPr>
          <w:rFonts w:ascii="Times New Roman" w:eastAsia="Times New Roman" w:hAnsi="Times New Roman" w:cs="Times New Roman"/>
          <w:color w:val="000000"/>
          <w:sz w:val="24"/>
          <w:szCs w:val="24"/>
          <w:lang w:eastAsia="en-GB"/>
        </w:rPr>
        <w:t>Labbe</w:t>
      </w:r>
      <w:proofErr w:type="spellEnd"/>
      <w:r w:rsidRPr="00F23F9B">
        <w:rPr>
          <w:rFonts w:ascii="Times New Roman" w:eastAsia="Times New Roman" w:hAnsi="Times New Roman" w:cs="Times New Roman"/>
          <w:color w:val="000000"/>
          <w:sz w:val="24"/>
          <w:szCs w:val="24"/>
          <w:lang w:eastAsia="en-GB"/>
        </w:rPr>
        <w:t xml:space="preserve"> et al. studies, the present study shows that the severity of dry eye symptoms is an important variable for DED.</w:t>
      </w:r>
      <w:hyperlink r:id="rId44" w:anchor="ref21" w:history="1">
        <w:r w:rsidRPr="00F23F9B">
          <w:rPr>
            <w:rFonts w:ascii="Times New Roman" w:eastAsia="Times New Roman" w:hAnsi="Times New Roman" w:cs="Times New Roman"/>
            <w:color w:val="642A8F"/>
            <w:sz w:val="24"/>
            <w:szCs w:val="24"/>
            <w:u w:val="single"/>
            <w:lang w:eastAsia="en-GB"/>
          </w:rPr>
          <w:t>21</w:t>
        </w:r>
      </w:hyperlink>
      <w:proofErr w:type="gramStart"/>
      <w:r w:rsidRPr="00F23F9B">
        <w:rPr>
          <w:rFonts w:ascii="Times New Roman" w:eastAsia="Times New Roman" w:hAnsi="Times New Roman" w:cs="Times New Roman"/>
          <w:color w:val="000000"/>
          <w:sz w:val="24"/>
          <w:szCs w:val="24"/>
          <w:lang w:eastAsia="en-GB"/>
        </w:rPr>
        <w:t>,</w:t>
      </w:r>
      <w:proofErr w:type="gramEnd"/>
      <w:r w:rsidRPr="00F23F9B">
        <w:rPr>
          <w:rFonts w:ascii="Times New Roman" w:eastAsia="Times New Roman" w:hAnsi="Times New Roman" w:cs="Times New Roman"/>
          <w:color w:val="000000"/>
          <w:sz w:val="24"/>
          <w:szCs w:val="24"/>
          <w:lang w:eastAsia="en-GB"/>
        </w:rPr>
        <w:fldChar w:fldCharType="begin"/>
      </w:r>
      <w:r w:rsidRPr="00F23F9B">
        <w:rPr>
          <w:rFonts w:ascii="Times New Roman" w:eastAsia="Times New Roman" w:hAnsi="Times New Roman" w:cs="Times New Roman"/>
          <w:color w:val="000000"/>
          <w:sz w:val="24"/>
          <w:szCs w:val="24"/>
          <w:lang w:eastAsia="en-GB"/>
        </w:rPr>
        <w:instrText xml:space="preserve"> HYPERLINK "https://www.ncbi.nlm.nih.gov/pmc/articles/PMC4485284/" \l "ref25" </w:instrText>
      </w:r>
      <w:r w:rsidRPr="00F23F9B">
        <w:rPr>
          <w:rFonts w:ascii="Times New Roman" w:eastAsia="Times New Roman" w:hAnsi="Times New Roman" w:cs="Times New Roman"/>
          <w:color w:val="000000"/>
          <w:sz w:val="24"/>
          <w:szCs w:val="24"/>
          <w:lang w:eastAsia="en-GB"/>
        </w:rPr>
        <w:fldChar w:fldCharType="separate"/>
      </w:r>
      <w:r w:rsidRPr="00F23F9B">
        <w:rPr>
          <w:rFonts w:ascii="Times New Roman" w:eastAsia="Times New Roman" w:hAnsi="Times New Roman" w:cs="Times New Roman"/>
          <w:color w:val="642A8F"/>
          <w:sz w:val="24"/>
          <w:szCs w:val="24"/>
          <w:u w:val="single"/>
          <w:lang w:eastAsia="en-GB"/>
        </w:rPr>
        <w:t>25</w:t>
      </w:r>
      <w:r w:rsidRPr="00F23F9B">
        <w:rPr>
          <w:rFonts w:ascii="Times New Roman" w:eastAsia="Times New Roman" w:hAnsi="Times New Roman" w:cs="Times New Roman"/>
          <w:color w:val="000000"/>
          <w:sz w:val="24"/>
          <w:szCs w:val="24"/>
          <w:lang w:eastAsia="en-GB"/>
        </w:rPr>
        <w:fldChar w:fldCharType="end"/>
      </w:r>
      <w:r w:rsidRPr="00F23F9B">
        <w:rPr>
          <w:rFonts w:ascii="Times New Roman" w:eastAsia="Times New Roman" w:hAnsi="Times New Roman" w:cs="Times New Roman"/>
          <w:color w:val="000000"/>
          <w:sz w:val="24"/>
          <w:szCs w:val="24"/>
          <w:lang w:eastAsia="en-GB"/>
        </w:rPr>
        <w:t> This result is important because it shows that the OSDI can be used to diagnose DED without the effects of age and sex, and it can be used in population based studies without a clinical diagnosis.</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The major limitations of this study are that it was a hospital-based study, and the scale for determining depression, anxiety and stress was self-reported.</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In conclusion, to our knowledge, this is the first study reporting the prevalence of DED in Turkey. The prevalence of DED in our study using clinical diagnosis criteria is similar to that found in other studies of using the same criteria. Individuals with depression, anxiety and stress are more likely to experience DED. In addition to confirming some well-known risk factors, this study has found new associations between DED and a family history of DED and the presence of stress. Further population based studies evaluating the prevalence of DED in Turkey would be valuable.</w:t>
      </w:r>
    </w:p>
    <w:p w:rsidR="00F23F9B" w:rsidRPr="00F23F9B" w:rsidRDefault="00F23F9B" w:rsidP="00F23F9B">
      <w:pPr>
        <w:shd w:val="clear" w:color="auto" w:fill="FFFFFF"/>
        <w:spacing w:after="0" w:line="240" w:lineRule="auto"/>
        <w:jc w:val="right"/>
        <w:rPr>
          <w:rFonts w:ascii="Arial" w:eastAsia="Times New Roman" w:hAnsi="Arial" w:cs="Arial"/>
          <w:color w:val="000000"/>
          <w:sz w:val="24"/>
          <w:szCs w:val="24"/>
          <w:lang w:eastAsia="en-GB"/>
        </w:rPr>
      </w:pPr>
      <w:hyperlink r:id="rId45" w:tooltip="Go to other sections in this page" w:history="1">
        <w:r w:rsidRPr="00F23F9B">
          <w:rPr>
            <w:rFonts w:ascii="Arial" w:eastAsia="Times New Roman" w:hAnsi="Arial" w:cs="Arial"/>
            <w:color w:val="642A8F"/>
            <w:sz w:val="24"/>
            <w:szCs w:val="24"/>
            <w:lang w:eastAsia="en-GB"/>
          </w:rPr>
          <w:t>Go to:</w:t>
        </w:r>
      </w:hyperlink>
    </w:p>
    <w:p w:rsidR="00F23F9B" w:rsidRPr="00F23F9B" w:rsidRDefault="00F23F9B" w:rsidP="00F23F9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eastAsia="en-GB"/>
        </w:rPr>
      </w:pPr>
      <w:r w:rsidRPr="00F23F9B">
        <w:rPr>
          <w:rFonts w:ascii="Arial" w:eastAsia="Times New Roman" w:hAnsi="Arial" w:cs="Arial"/>
          <w:color w:val="985735"/>
          <w:sz w:val="27"/>
          <w:szCs w:val="27"/>
          <w:lang w:eastAsia="en-GB"/>
        </w:rPr>
        <w:t>Footnotes</w:t>
      </w:r>
    </w:p>
    <w:p w:rsidR="00F23F9B" w:rsidRPr="00F23F9B" w:rsidRDefault="00F23F9B" w:rsidP="00F23F9B">
      <w:pPr>
        <w:shd w:val="clear" w:color="auto" w:fill="FFFFFF"/>
        <w:spacing w:line="393" w:lineRule="atLeast"/>
        <w:rPr>
          <w:rFonts w:ascii="Arial" w:eastAsia="Times New Roman" w:hAnsi="Arial" w:cs="Arial"/>
          <w:color w:val="000000"/>
          <w:sz w:val="20"/>
          <w:szCs w:val="20"/>
          <w:lang w:eastAsia="en-GB"/>
        </w:rPr>
      </w:pPr>
      <w:r w:rsidRPr="00F23F9B">
        <w:rPr>
          <w:rFonts w:ascii="Arial" w:eastAsia="Times New Roman" w:hAnsi="Arial" w:cs="Arial"/>
          <w:b/>
          <w:bCs/>
          <w:i/>
          <w:iCs/>
          <w:color w:val="000000"/>
          <w:sz w:val="20"/>
          <w:szCs w:val="20"/>
          <w:lang w:eastAsia="en-GB"/>
        </w:rPr>
        <w:t>Conflict of interest:</w:t>
      </w:r>
      <w:r w:rsidRPr="00F23F9B">
        <w:rPr>
          <w:rFonts w:ascii="Arial" w:eastAsia="Times New Roman" w:hAnsi="Arial" w:cs="Arial"/>
          <w:color w:val="000000"/>
          <w:sz w:val="20"/>
          <w:szCs w:val="20"/>
          <w:lang w:eastAsia="en-GB"/>
        </w:rPr>
        <w:t> There is no conflict of interest or external funding in this study.</w:t>
      </w:r>
    </w:p>
    <w:p w:rsidR="00F23F9B" w:rsidRPr="00F23F9B" w:rsidRDefault="00F23F9B" w:rsidP="00F23F9B">
      <w:pPr>
        <w:shd w:val="clear" w:color="auto" w:fill="FFFFFF"/>
        <w:spacing w:after="0" w:line="240" w:lineRule="auto"/>
        <w:jc w:val="right"/>
        <w:rPr>
          <w:rFonts w:ascii="Arial" w:eastAsia="Times New Roman" w:hAnsi="Arial" w:cs="Arial"/>
          <w:color w:val="000000"/>
          <w:sz w:val="24"/>
          <w:szCs w:val="24"/>
          <w:lang w:eastAsia="en-GB"/>
        </w:rPr>
      </w:pPr>
      <w:hyperlink r:id="rId46" w:tooltip="Go to other sections in this page" w:history="1">
        <w:r w:rsidRPr="00F23F9B">
          <w:rPr>
            <w:rFonts w:ascii="Arial" w:eastAsia="Times New Roman" w:hAnsi="Arial" w:cs="Arial"/>
            <w:color w:val="642A8F"/>
            <w:sz w:val="24"/>
            <w:szCs w:val="24"/>
            <w:lang w:eastAsia="en-GB"/>
          </w:rPr>
          <w:t>Go to:</w:t>
        </w:r>
      </w:hyperlink>
    </w:p>
    <w:p w:rsidR="00F23F9B" w:rsidRPr="00F23F9B" w:rsidRDefault="00F23F9B" w:rsidP="00F23F9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eastAsia="en-GB"/>
        </w:rPr>
      </w:pPr>
      <w:r w:rsidRPr="00F23F9B">
        <w:rPr>
          <w:rFonts w:ascii="Arial" w:eastAsia="Times New Roman" w:hAnsi="Arial" w:cs="Arial"/>
          <w:color w:val="985735"/>
          <w:sz w:val="27"/>
          <w:szCs w:val="27"/>
          <w:lang w:eastAsia="en-GB"/>
        </w:rPr>
        <w:t>Authors’ Contribution</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b/>
          <w:bCs/>
          <w:color w:val="000000"/>
          <w:sz w:val="24"/>
          <w:szCs w:val="24"/>
          <w:lang w:eastAsia="en-GB"/>
        </w:rPr>
        <w:t>UY:</w:t>
      </w:r>
      <w:r w:rsidRPr="00F23F9B">
        <w:rPr>
          <w:rFonts w:ascii="Times New Roman" w:eastAsia="Times New Roman" w:hAnsi="Times New Roman" w:cs="Times New Roman"/>
          <w:color w:val="000000"/>
          <w:sz w:val="24"/>
          <w:szCs w:val="24"/>
          <w:lang w:eastAsia="en-GB"/>
        </w:rPr>
        <w:t> Did data collection and manuscript writing.</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b/>
          <w:bCs/>
          <w:color w:val="000000"/>
          <w:sz w:val="24"/>
          <w:szCs w:val="24"/>
          <w:lang w:eastAsia="en-GB"/>
        </w:rPr>
        <w:t>MEG:</w:t>
      </w:r>
      <w:r w:rsidRPr="00F23F9B">
        <w:rPr>
          <w:rFonts w:ascii="Times New Roman" w:eastAsia="Times New Roman" w:hAnsi="Times New Roman" w:cs="Times New Roman"/>
          <w:color w:val="000000"/>
          <w:sz w:val="24"/>
          <w:szCs w:val="24"/>
          <w:lang w:eastAsia="en-GB"/>
        </w:rPr>
        <w:t> Designed and did statistical analysis and manuscript writing.</w:t>
      </w:r>
    </w:p>
    <w:p w:rsidR="00F23F9B" w:rsidRPr="00F23F9B" w:rsidRDefault="00F23F9B" w:rsidP="00F23F9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b/>
          <w:bCs/>
          <w:color w:val="000000"/>
          <w:sz w:val="24"/>
          <w:szCs w:val="24"/>
          <w:lang w:eastAsia="en-GB"/>
        </w:rPr>
        <w:t>AU:</w:t>
      </w:r>
      <w:r w:rsidRPr="00F23F9B">
        <w:rPr>
          <w:rFonts w:ascii="Times New Roman" w:eastAsia="Times New Roman" w:hAnsi="Times New Roman" w:cs="Times New Roman"/>
          <w:color w:val="000000"/>
          <w:sz w:val="24"/>
          <w:szCs w:val="24"/>
          <w:lang w:eastAsia="en-GB"/>
        </w:rPr>
        <w:t> Manuscript writing and editing of manuscript.</w:t>
      </w:r>
    </w:p>
    <w:p w:rsidR="00F23F9B" w:rsidRPr="00F23F9B" w:rsidRDefault="00F23F9B" w:rsidP="00F23F9B">
      <w:pPr>
        <w:shd w:val="clear" w:color="auto" w:fill="FFFFFF"/>
        <w:spacing w:after="0" w:line="240" w:lineRule="auto"/>
        <w:jc w:val="right"/>
        <w:rPr>
          <w:rFonts w:ascii="Arial" w:eastAsia="Times New Roman" w:hAnsi="Arial" w:cs="Arial"/>
          <w:color w:val="000000"/>
          <w:sz w:val="24"/>
          <w:szCs w:val="24"/>
          <w:lang w:eastAsia="en-GB"/>
        </w:rPr>
      </w:pPr>
      <w:hyperlink r:id="rId47" w:tooltip="Go to other sections in this page" w:history="1">
        <w:r w:rsidRPr="00F23F9B">
          <w:rPr>
            <w:rFonts w:ascii="Arial" w:eastAsia="Times New Roman" w:hAnsi="Arial" w:cs="Arial"/>
            <w:color w:val="642A8F"/>
            <w:sz w:val="24"/>
            <w:szCs w:val="24"/>
            <w:lang w:eastAsia="en-GB"/>
          </w:rPr>
          <w:t>Go to:</w:t>
        </w:r>
      </w:hyperlink>
    </w:p>
    <w:p w:rsidR="00F23F9B" w:rsidRPr="00F23F9B" w:rsidRDefault="00F23F9B" w:rsidP="00F23F9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eastAsia="en-GB"/>
        </w:rPr>
      </w:pPr>
      <w:r w:rsidRPr="00F23F9B">
        <w:rPr>
          <w:rFonts w:ascii="Arial" w:eastAsia="Times New Roman" w:hAnsi="Arial" w:cs="Arial"/>
          <w:color w:val="985735"/>
          <w:sz w:val="27"/>
          <w:szCs w:val="27"/>
          <w:lang w:eastAsia="en-GB"/>
        </w:rPr>
        <w:t>REFERENCES</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 xml:space="preserve">1. Smith JA, </w:t>
      </w:r>
      <w:proofErr w:type="spellStart"/>
      <w:r w:rsidRPr="00F23F9B">
        <w:rPr>
          <w:rFonts w:ascii="Times New Roman" w:eastAsia="Times New Roman" w:hAnsi="Times New Roman" w:cs="Times New Roman"/>
          <w:color w:val="000000"/>
          <w:sz w:val="24"/>
          <w:szCs w:val="24"/>
          <w:lang w:eastAsia="en-GB"/>
        </w:rPr>
        <w:t>Albeitz</w:t>
      </w:r>
      <w:proofErr w:type="spellEnd"/>
      <w:r w:rsidRPr="00F23F9B">
        <w:rPr>
          <w:rFonts w:ascii="Times New Roman" w:eastAsia="Times New Roman" w:hAnsi="Times New Roman" w:cs="Times New Roman"/>
          <w:color w:val="000000"/>
          <w:sz w:val="24"/>
          <w:szCs w:val="24"/>
          <w:lang w:eastAsia="en-GB"/>
        </w:rPr>
        <w:t xml:space="preserve"> J, Begley C, </w:t>
      </w:r>
      <w:proofErr w:type="spellStart"/>
      <w:r w:rsidRPr="00F23F9B">
        <w:rPr>
          <w:rFonts w:ascii="Times New Roman" w:eastAsia="Times New Roman" w:hAnsi="Times New Roman" w:cs="Times New Roman"/>
          <w:color w:val="000000"/>
          <w:sz w:val="24"/>
          <w:szCs w:val="24"/>
          <w:lang w:eastAsia="en-GB"/>
        </w:rPr>
        <w:t>Caffery</w:t>
      </w:r>
      <w:proofErr w:type="spellEnd"/>
      <w:r w:rsidRPr="00F23F9B">
        <w:rPr>
          <w:rFonts w:ascii="Times New Roman" w:eastAsia="Times New Roman" w:hAnsi="Times New Roman" w:cs="Times New Roman"/>
          <w:color w:val="000000"/>
          <w:sz w:val="24"/>
          <w:szCs w:val="24"/>
          <w:lang w:eastAsia="en-GB"/>
        </w:rPr>
        <w:t xml:space="preserve"> B, Nichols K, Schaumberg D, et al. The epidemiology of dry eye disease: Report of the Epidemiology Subcommittee of the international Dry Eye Workshop. </w:t>
      </w:r>
      <w:proofErr w:type="spellStart"/>
      <w:r w:rsidRPr="00F23F9B">
        <w:rPr>
          <w:rFonts w:ascii="Times New Roman" w:eastAsia="Times New Roman" w:hAnsi="Times New Roman" w:cs="Times New Roman"/>
          <w:color w:val="000000"/>
          <w:sz w:val="24"/>
          <w:szCs w:val="24"/>
          <w:lang w:eastAsia="en-GB"/>
        </w:rPr>
        <w:t>Ocul</w:t>
      </w:r>
      <w:proofErr w:type="spellEnd"/>
      <w:r w:rsidRPr="00F23F9B">
        <w:rPr>
          <w:rFonts w:ascii="Times New Roman" w:eastAsia="Times New Roman" w:hAnsi="Times New Roman" w:cs="Times New Roman"/>
          <w:color w:val="000000"/>
          <w:sz w:val="24"/>
          <w:szCs w:val="24"/>
          <w:lang w:eastAsia="en-GB"/>
        </w:rPr>
        <w:t xml:space="preserve"> Surf. 2007</w:t>
      </w:r>
      <w:proofErr w:type="gramStart"/>
      <w:r w:rsidRPr="00F23F9B">
        <w:rPr>
          <w:rFonts w:ascii="Times New Roman" w:eastAsia="Times New Roman" w:hAnsi="Times New Roman" w:cs="Times New Roman"/>
          <w:color w:val="000000"/>
          <w:sz w:val="24"/>
          <w:szCs w:val="24"/>
          <w:lang w:eastAsia="en-GB"/>
        </w:rPr>
        <w:t>;5</w:t>
      </w:r>
      <w:proofErr w:type="gramEnd"/>
      <w:r w:rsidRPr="00F23F9B">
        <w:rPr>
          <w:rFonts w:ascii="Times New Roman" w:eastAsia="Times New Roman" w:hAnsi="Times New Roman" w:cs="Times New Roman"/>
          <w:color w:val="000000"/>
          <w:sz w:val="24"/>
          <w:szCs w:val="24"/>
          <w:lang w:eastAsia="en-GB"/>
        </w:rPr>
        <w:t>(2):93–107. [</w:t>
      </w:r>
      <w:hyperlink r:id="rId48"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49"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lastRenderedPageBreak/>
        <w:t>2. </w:t>
      </w:r>
      <w:proofErr w:type="spellStart"/>
      <w:r w:rsidRPr="00F23F9B">
        <w:rPr>
          <w:rFonts w:ascii="Times New Roman" w:eastAsia="Times New Roman" w:hAnsi="Times New Roman" w:cs="Times New Roman"/>
          <w:color w:val="000000"/>
          <w:sz w:val="24"/>
          <w:szCs w:val="24"/>
          <w:lang w:eastAsia="en-GB"/>
        </w:rPr>
        <w:t>Miljanovic</w:t>
      </w:r>
      <w:proofErr w:type="spellEnd"/>
      <w:r w:rsidRPr="00F23F9B">
        <w:rPr>
          <w:rFonts w:ascii="Times New Roman" w:eastAsia="Times New Roman" w:hAnsi="Times New Roman" w:cs="Times New Roman"/>
          <w:color w:val="000000"/>
          <w:sz w:val="24"/>
          <w:szCs w:val="24"/>
          <w:lang w:eastAsia="en-GB"/>
        </w:rPr>
        <w:t xml:space="preserve"> B, Dana R, Sullivan DA, Schaumberg DA. Impact of dry eye syndrome on vision-related quality of life. Am J </w:t>
      </w:r>
      <w:proofErr w:type="spellStart"/>
      <w:r w:rsidRPr="00F23F9B">
        <w:rPr>
          <w:rFonts w:ascii="Times New Roman" w:eastAsia="Times New Roman" w:hAnsi="Times New Roman" w:cs="Times New Roman"/>
          <w:color w:val="000000"/>
          <w:sz w:val="24"/>
          <w:szCs w:val="24"/>
          <w:lang w:eastAsia="en-GB"/>
        </w:rPr>
        <w:t>Ophthalmol</w:t>
      </w:r>
      <w:proofErr w:type="spellEnd"/>
      <w:r w:rsidRPr="00F23F9B">
        <w:rPr>
          <w:rFonts w:ascii="Times New Roman" w:eastAsia="Times New Roman" w:hAnsi="Times New Roman" w:cs="Times New Roman"/>
          <w:color w:val="000000"/>
          <w:sz w:val="24"/>
          <w:szCs w:val="24"/>
          <w:lang w:eastAsia="en-GB"/>
        </w:rPr>
        <w:t>. 2007</w:t>
      </w:r>
      <w:proofErr w:type="gramStart"/>
      <w:r w:rsidRPr="00F23F9B">
        <w:rPr>
          <w:rFonts w:ascii="Times New Roman" w:eastAsia="Times New Roman" w:hAnsi="Times New Roman" w:cs="Times New Roman"/>
          <w:color w:val="000000"/>
          <w:sz w:val="24"/>
          <w:szCs w:val="24"/>
          <w:lang w:eastAsia="en-GB"/>
        </w:rPr>
        <w:t>;143</w:t>
      </w:r>
      <w:proofErr w:type="gramEnd"/>
      <w:r w:rsidRPr="00F23F9B">
        <w:rPr>
          <w:rFonts w:ascii="Times New Roman" w:eastAsia="Times New Roman" w:hAnsi="Times New Roman" w:cs="Times New Roman"/>
          <w:color w:val="000000"/>
          <w:sz w:val="24"/>
          <w:szCs w:val="24"/>
          <w:lang w:eastAsia="en-GB"/>
        </w:rPr>
        <w:t>(3):409–415. </w:t>
      </w:r>
      <w:proofErr w:type="spellStart"/>
      <w:proofErr w:type="gramStart"/>
      <w:r w:rsidRPr="00F23F9B">
        <w:rPr>
          <w:rFonts w:ascii="Times New Roman" w:eastAsia="Times New Roman" w:hAnsi="Times New Roman" w:cs="Times New Roman"/>
          <w:color w:val="000000"/>
          <w:sz w:val="24"/>
          <w:szCs w:val="24"/>
          <w:lang w:eastAsia="en-GB"/>
        </w:rPr>
        <w:t>doi</w:t>
      </w:r>
      <w:proofErr w:type="spellEnd"/>
      <w:proofErr w:type="gramEnd"/>
      <w:r w:rsidRPr="00F23F9B">
        <w:rPr>
          <w:rFonts w:ascii="Times New Roman" w:eastAsia="Times New Roman" w:hAnsi="Times New Roman" w:cs="Times New Roman"/>
          <w:color w:val="000000"/>
          <w:sz w:val="24"/>
          <w:szCs w:val="24"/>
          <w:lang w:eastAsia="en-GB"/>
        </w:rPr>
        <w:t>: 10.1016/j.ajo.2006.11.060. [</w:t>
      </w:r>
      <w:hyperlink r:id="rId50" w:history="1">
        <w:r w:rsidRPr="00F23F9B">
          <w:rPr>
            <w:rFonts w:ascii="Times New Roman" w:eastAsia="Times New Roman" w:hAnsi="Times New Roman" w:cs="Times New Roman"/>
            <w:color w:val="642A8F"/>
            <w:sz w:val="24"/>
            <w:szCs w:val="24"/>
            <w:u w:val="single"/>
            <w:lang w:eastAsia="en-GB"/>
          </w:rPr>
          <w:t>PMC free article</w:t>
        </w:r>
      </w:hyperlink>
      <w:r w:rsidRPr="00F23F9B">
        <w:rPr>
          <w:rFonts w:ascii="Times New Roman" w:eastAsia="Times New Roman" w:hAnsi="Times New Roman" w:cs="Times New Roman"/>
          <w:color w:val="000000"/>
          <w:sz w:val="24"/>
          <w:szCs w:val="24"/>
          <w:lang w:eastAsia="en-GB"/>
        </w:rPr>
        <w:t>] [</w:t>
      </w:r>
      <w:hyperlink r:id="rId51"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52"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3. </w:t>
      </w:r>
      <w:proofErr w:type="spellStart"/>
      <w:r w:rsidRPr="00F23F9B">
        <w:rPr>
          <w:rFonts w:ascii="Times New Roman" w:eastAsia="Times New Roman" w:hAnsi="Times New Roman" w:cs="Times New Roman"/>
          <w:color w:val="000000"/>
          <w:sz w:val="24"/>
          <w:szCs w:val="24"/>
          <w:lang w:eastAsia="en-GB"/>
        </w:rPr>
        <w:t>Guo</w:t>
      </w:r>
      <w:proofErr w:type="spellEnd"/>
      <w:r w:rsidRPr="00F23F9B">
        <w:rPr>
          <w:rFonts w:ascii="Times New Roman" w:eastAsia="Times New Roman" w:hAnsi="Times New Roman" w:cs="Times New Roman"/>
          <w:color w:val="000000"/>
          <w:sz w:val="24"/>
          <w:szCs w:val="24"/>
          <w:lang w:eastAsia="en-GB"/>
        </w:rPr>
        <w:t xml:space="preserve"> B, Lu P, Chen XM, Zhang WF, Chen RT. Prevalence of Dry Eye Disease in Mongolians at High Altitude in China: The Henan Eye Study. </w:t>
      </w:r>
      <w:proofErr w:type="spellStart"/>
      <w:r w:rsidRPr="00F23F9B">
        <w:rPr>
          <w:rFonts w:ascii="Times New Roman" w:eastAsia="Times New Roman" w:hAnsi="Times New Roman" w:cs="Times New Roman"/>
          <w:color w:val="000000"/>
          <w:sz w:val="24"/>
          <w:szCs w:val="24"/>
          <w:lang w:eastAsia="en-GB"/>
        </w:rPr>
        <w:t>Ophthal</w:t>
      </w:r>
      <w:proofErr w:type="spellEnd"/>
      <w:r w:rsidRPr="00F23F9B">
        <w:rPr>
          <w:rFonts w:ascii="Times New Roman" w:eastAsia="Times New Roman" w:hAnsi="Times New Roman" w:cs="Times New Roman"/>
          <w:color w:val="000000"/>
          <w:sz w:val="24"/>
          <w:szCs w:val="24"/>
          <w:lang w:eastAsia="en-GB"/>
        </w:rPr>
        <w:t xml:space="preserve"> </w:t>
      </w:r>
      <w:proofErr w:type="spellStart"/>
      <w:r w:rsidRPr="00F23F9B">
        <w:rPr>
          <w:rFonts w:ascii="Times New Roman" w:eastAsia="Times New Roman" w:hAnsi="Times New Roman" w:cs="Times New Roman"/>
          <w:color w:val="000000"/>
          <w:sz w:val="24"/>
          <w:szCs w:val="24"/>
          <w:lang w:eastAsia="en-GB"/>
        </w:rPr>
        <w:t>Epidemiol</w:t>
      </w:r>
      <w:proofErr w:type="spellEnd"/>
      <w:r w:rsidRPr="00F23F9B">
        <w:rPr>
          <w:rFonts w:ascii="Times New Roman" w:eastAsia="Times New Roman" w:hAnsi="Times New Roman" w:cs="Times New Roman"/>
          <w:color w:val="000000"/>
          <w:sz w:val="24"/>
          <w:szCs w:val="24"/>
          <w:lang w:eastAsia="en-GB"/>
        </w:rPr>
        <w:t>. 2010</w:t>
      </w:r>
      <w:proofErr w:type="gramStart"/>
      <w:r w:rsidRPr="00F23F9B">
        <w:rPr>
          <w:rFonts w:ascii="Times New Roman" w:eastAsia="Times New Roman" w:hAnsi="Times New Roman" w:cs="Times New Roman"/>
          <w:color w:val="000000"/>
          <w:sz w:val="24"/>
          <w:szCs w:val="24"/>
          <w:lang w:eastAsia="en-GB"/>
        </w:rPr>
        <w:t>;17</w:t>
      </w:r>
      <w:proofErr w:type="gramEnd"/>
      <w:r w:rsidRPr="00F23F9B">
        <w:rPr>
          <w:rFonts w:ascii="Times New Roman" w:eastAsia="Times New Roman" w:hAnsi="Times New Roman" w:cs="Times New Roman"/>
          <w:color w:val="000000"/>
          <w:sz w:val="24"/>
          <w:szCs w:val="24"/>
          <w:lang w:eastAsia="en-GB"/>
        </w:rPr>
        <w:t>(4):234–241. </w:t>
      </w:r>
      <w:proofErr w:type="spellStart"/>
      <w:proofErr w:type="gramStart"/>
      <w:r w:rsidRPr="00F23F9B">
        <w:rPr>
          <w:rFonts w:ascii="Times New Roman" w:eastAsia="Times New Roman" w:hAnsi="Times New Roman" w:cs="Times New Roman"/>
          <w:color w:val="000000"/>
          <w:sz w:val="24"/>
          <w:szCs w:val="24"/>
          <w:lang w:eastAsia="en-GB"/>
        </w:rPr>
        <w:t>doi</w:t>
      </w:r>
      <w:proofErr w:type="spellEnd"/>
      <w:proofErr w:type="gramEnd"/>
      <w:r w:rsidRPr="00F23F9B">
        <w:rPr>
          <w:rFonts w:ascii="Times New Roman" w:eastAsia="Times New Roman" w:hAnsi="Times New Roman" w:cs="Times New Roman"/>
          <w:color w:val="000000"/>
          <w:sz w:val="24"/>
          <w:szCs w:val="24"/>
          <w:lang w:eastAsia="en-GB"/>
        </w:rPr>
        <w:t>: 10.3109/09286586.2010.498659. [</w:t>
      </w:r>
      <w:hyperlink r:id="rId53"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54"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4. McCarty CA, Bansal AK, Livingston PM, Stanislavsky YL, Taylor HR. The epidemiology of dry eye in Melbourne, Australia. Ophthalmology. 1998</w:t>
      </w:r>
      <w:proofErr w:type="gramStart"/>
      <w:r w:rsidRPr="00F23F9B">
        <w:rPr>
          <w:rFonts w:ascii="Times New Roman" w:eastAsia="Times New Roman" w:hAnsi="Times New Roman" w:cs="Times New Roman"/>
          <w:color w:val="000000"/>
          <w:sz w:val="24"/>
          <w:szCs w:val="24"/>
          <w:lang w:eastAsia="en-GB"/>
        </w:rPr>
        <w:t>;105</w:t>
      </w:r>
      <w:proofErr w:type="gramEnd"/>
      <w:r w:rsidRPr="00F23F9B">
        <w:rPr>
          <w:rFonts w:ascii="Times New Roman" w:eastAsia="Times New Roman" w:hAnsi="Times New Roman" w:cs="Times New Roman"/>
          <w:color w:val="000000"/>
          <w:sz w:val="24"/>
          <w:szCs w:val="24"/>
          <w:lang w:eastAsia="en-GB"/>
        </w:rPr>
        <w:t>(6):1114–1119. </w:t>
      </w:r>
      <w:proofErr w:type="spellStart"/>
      <w:proofErr w:type="gramStart"/>
      <w:r w:rsidRPr="00F23F9B">
        <w:rPr>
          <w:rFonts w:ascii="Times New Roman" w:eastAsia="Times New Roman" w:hAnsi="Times New Roman" w:cs="Times New Roman"/>
          <w:color w:val="000000"/>
          <w:sz w:val="24"/>
          <w:szCs w:val="24"/>
          <w:lang w:eastAsia="en-GB"/>
        </w:rPr>
        <w:t>doi</w:t>
      </w:r>
      <w:proofErr w:type="spellEnd"/>
      <w:proofErr w:type="gramEnd"/>
      <w:r w:rsidRPr="00F23F9B">
        <w:rPr>
          <w:rFonts w:ascii="Times New Roman" w:eastAsia="Times New Roman" w:hAnsi="Times New Roman" w:cs="Times New Roman"/>
          <w:color w:val="000000"/>
          <w:sz w:val="24"/>
          <w:szCs w:val="24"/>
          <w:lang w:eastAsia="en-GB"/>
        </w:rPr>
        <w:t>: 10.1016/S0161-6420(98)96016-X. [</w:t>
      </w:r>
      <w:hyperlink r:id="rId55"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56"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5. </w:t>
      </w:r>
      <w:proofErr w:type="spellStart"/>
      <w:r w:rsidRPr="00F23F9B">
        <w:rPr>
          <w:rFonts w:ascii="Times New Roman" w:eastAsia="Times New Roman" w:hAnsi="Times New Roman" w:cs="Times New Roman"/>
          <w:color w:val="000000"/>
          <w:sz w:val="24"/>
          <w:szCs w:val="24"/>
          <w:lang w:eastAsia="en-GB"/>
        </w:rPr>
        <w:t>Hashemi</w:t>
      </w:r>
      <w:proofErr w:type="spellEnd"/>
      <w:r w:rsidRPr="00F23F9B">
        <w:rPr>
          <w:rFonts w:ascii="Times New Roman" w:eastAsia="Times New Roman" w:hAnsi="Times New Roman" w:cs="Times New Roman"/>
          <w:color w:val="000000"/>
          <w:sz w:val="24"/>
          <w:szCs w:val="24"/>
          <w:lang w:eastAsia="en-GB"/>
        </w:rPr>
        <w:t xml:space="preserve"> H, </w:t>
      </w:r>
      <w:proofErr w:type="spellStart"/>
      <w:r w:rsidRPr="00F23F9B">
        <w:rPr>
          <w:rFonts w:ascii="Times New Roman" w:eastAsia="Times New Roman" w:hAnsi="Times New Roman" w:cs="Times New Roman"/>
          <w:color w:val="000000"/>
          <w:sz w:val="24"/>
          <w:szCs w:val="24"/>
          <w:lang w:eastAsia="en-GB"/>
        </w:rPr>
        <w:t>Khabazkhoob</w:t>
      </w:r>
      <w:proofErr w:type="spellEnd"/>
      <w:r w:rsidRPr="00F23F9B">
        <w:rPr>
          <w:rFonts w:ascii="Times New Roman" w:eastAsia="Times New Roman" w:hAnsi="Times New Roman" w:cs="Times New Roman"/>
          <w:color w:val="000000"/>
          <w:sz w:val="24"/>
          <w:szCs w:val="24"/>
          <w:lang w:eastAsia="en-GB"/>
        </w:rPr>
        <w:t xml:space="preserve"> M, </w:t>
      </w:r>
      <w:proofErr w:type="spellStart"/>
      <w:r w:rsidRPr="00F23F9B">
        <w:rPr>
          <w:rFonts w:ascii="Times New Roman" w:eastAsia="Times New Roman" w:hAnsi="Times New Roman" w:cs="Times New Roman"/>
          <w:color w:val="000000"/>
          <w:sz w:val="24"/>
          <w:szCs w:val="24"/>
          <w:lang w:eastAsia="en-GB"/>
        </w:rPr>
        <w:t>Kheirkhah</w:t>
      </w:r>
      <w:proofErr w:type="spellEnd"/>
      <w:r w:rsidRPr="00F23F9B">
        <w:rPr>
          <w:rFonts w:ascii="Times New Roman" w:eastAsia="Times New Roman" w:hAnsi="Times New Roman" w:cs="Times New Roman"/>
          <w:color w:val="000000"/>
          <w:sz w:val="24"/>
          <w:szCs w:val="24"/>
          <w:lang w:eastAsia="en-GB"/>
        </w:rPr>
        <w:t xml:space="preserve"> A, </w:t>
      </w:r>
      <w:proofErr w:type="spellStart"/>
      <w:r w:rsidRPr="00F23F9B">
        <w:rPr>
          <w:rFonts w:ascii="Times New Roman" w:eastAsia="Times New Roman" w:hAnsi="Times New Roman" w:cs="Times New Roman"/>
          <w:color w:val="000000"/>
          <w:sz w:val="24"/>
          <w:szCs w:val="24"/>
          <w:lang w:eastAsia="en-GB"/>
        </w:rPr>
        <w:t>Emamian</w:t>
      </w:r>
      <w:proofErr w:type="spellEnd"/>
      <w:r w:rsidRPr="00F23F9B">
        <w:rPr>
          <w:rFonts w:ascii="Times New Roman" w:eastAsia="Times New Roman" w:hAnsi="Times New Roman" w:cs="Times New Roman"/>
          <w:color w:val="000000"/>
          <w:sz w:val="24"/>
          <w:szCs w:val="24"/>
          <w:lang w:eastAsia="en-GB"/>
        </w:rPr>
        <w:t xml:space="preserve"> MH, </w:t>
      </w:r>
      <w:proofErr w:type="spellStart"/>
      <w:r w:rsidRPr="00F23F9B">
        <w:rPr>
          <w:rFonts w:ascii="Times New Roman" w:eastAsia="Times New Roman" w:hAnsi="Times New Roman" w:cs="Times New Roman"/>
          <w:color w:val="000000"/>
          <w:sz w:val="24"/>
          <w:szCs w:val="24"/>
          <w:lang w:eastAsia="en-GB"/>
        </w:rPr>
        <w:t>Mehravaran</w:t>
      </w:r>
      <w:proofErr w:type="spellEnd"/>
      <w:r w:rsidRPr="00F23F9B">
        <w:rPr>
          <w:rFonts w:ascii="Times New Roman" w:eastAsia="Times New Roman" w:hAnsi="Times New Roman" w:cs="Times New Roman"/>
          <w:color w:val="000000"/>
          <w:sz w:val="24"/>
          <w:szCs w:val="24"/>
          <w:lang w:eastAsia="en-GB"/>
        </w:rPr>
        <w:t xml:space="preserve"> S, </w:t>
      </w:r>
      <w:proofErr w:type="spellStart"/>
      <w:r w:rsidRPr="00F23F9B">
        <w:rPr>
          <w:rFonts w:ascii="Times New Roman" w:eastAsia="Times New Roman" w:hAnsi="Times New Roman" w:cs="Times New Roman"/>
          <w:color w:val="000000"/>
          <w:sz w:val="24"/>
          <w:szCs w:val="24"/>
          <w:lang w:eastAsia="en-GB"/>
        </w:rPr>
        <w:t>Shariati</w:t>
      </w:r>
      <w:proofErr w:type="spellEnd"/>
      <w:r w:rsidRPr="00F23F9B">
        <w:rPr>
          <w:rFonts w:ascii="Times New Roman" w:eastAsia="Times New Roman" w:hAnsi="Times New Roman" w:cs="Times New Roman"/>
          <w:color w:val="000000"/>
          <w:sz w:val="24"/>
          <w:szCs w:val="24"/>
          <w:lang w:eastAsia="en-GB"/>
        </w:rPr>
        <w:t xml:space="preserve"> M, et al. Prevalence of dry eye syndrome in an adult population. </w:t>
      </w:r>
      <w:proofErr w:type="spellStart"/>
      <w:r w:rsidRPr="00F23F9B">
        <w:rPr>
          <w:rFonts w:ascii="Times New Roman" w:eastAsia="Times New Roman" w:hAnsi="Times New Roman" w:cs="Times New Roman"/>
          <w:color w:val="000000"/>
          <w:sz w:val="24"/>
          <w:szCs w:val="24"/>
          <w:lang w:eastAsia="en-GB"/>
        </w:rPr>
        <w:t>Clin</w:t>
      </w:r>
      <w:proofErr w:type="spellEnd"/>
      <w:r w:rsidRPr="00F23F9B">
        <w:rPr>
          <w:rFonts w:ascii="Times New Roman" w:eastAsia="Times New Roman" w:hAnsi="Times New Roman" w:cs="Times New Roman"/>
          <w:color w:val="000000"/>
          <w:sz w:val="24"/>
          <w:szCs w:val="24"/>
          <w:lang w:eastAsia="en-GB"/>
        </w:rPr>
        <w:t xml:space="preserve"> </w:t>
      </w:r>
      <w:proofErr w:type="spellStart"/>
      <w:r w:rsidRPr="00F23F9B">
        <w:rPr>
          <w:rFonts w:ascii="Times New Roman" w:eastAsia="Times New Roman" w:hAnsi="Times New Roman" w:cs="Times New Roman"/>
          <w:color w:val="000000"/>
          <w:sz w:val="24"/>
          <w:szCs w:val="24"/>
          <w:lang w:eastAsia="en-GB"/>
        </w:rPr>
        <w:t>Exp</w:t>
      </w:r>
      <w:proofErr w:type="spellEnd"/>
      <w:r w:rsidRPr="00F23F9B">
        <w:rPr>
          <w:rFonts w:ascii="Times New Roman" w:eastAsia="Times New Roman" w:hAnsi="Times New Roman" w:cs="Times New Roman"/>
          <w:color w:val="000000"/>
          <w:sz w:val="24"/>
          <w:szCs w:val="24"/>
          <w:lang w:eastAsia="en-GB"/>
        </w:rPr>
        <w:t xml:space="preserve"> </w:t>
      </w:r>
      <w:proofErr w:type="spellStart"/>
      <w:r w:rsidRPr="00F23F9B">
        <w:rPr>
          <w:rFonts w:ascii="Times New Roman" w:eastAsia="Times New Roman" w:hAnsi="Times New Roman" w:cs="Times New Roman"/>
          <w:color w:val="000000"/>
          <w:sz w:val="24"/>
          <w:szCs w:val="24"/>
          <w:lang w:eastAsia="en-GB"/>
        </w:rPr>
        <w:t>Ophthalmol</w:t>
      </w:r>
      <w:proofErr w:type="spellEnd"/>
      <w:r w:rsidRPr="00F23F9B">
        <w:rPr>
          <w:rFonts w:ascii="Times New Roman" w:eastAsia="Times New Roman" w:hAnsi="Times New Roman" w:cs="Times New Roman"/>
          <w:color w:val="000000"/>
          <w:sz w:val="24"/>
          <w:szCs w:val="24"/>
          <w:lang w:eastAsia="en-GB"/>
        </w:rPr>
        <w:t>. 2014</w:t>
      </w:r>
      <w:proofErr w:type="gramStart"/>
      <w:r w:rsidRPr="00F23F9B">
        <w:rPr>
          <w:rFonts w:ascii="Times New Roman" w:eastAsia="Times New Roman" w:hAnsi="Times New Roman" w:cs="Times New Roman"/>
          <w:color w:val="000000"/>
          <w:sz w:val="24"/>
          <w:szCs w:val="24"/>
          <w:lang w:eastAsia="en-GB"/>
        </w:rPr>
        <w:t>;42</w:t>
      </w:r>
      <w:proofErr w:type="gramEnd"/>
      <w:r w:rsidRPr="00F23F9B">
        <w:rPr>
          <w:rFonts w:ascii="Times New Roman" w:eastAsia="Times New Roman" w:hAnsi="Times New Roman" w:cs="Times New Roman"/>
          <w:color w:val="000000"/>
          <w:sz w:val="24"/>
          <w:szCs w:val="24"/>
          <w:lang w:eastAsia="en-GB"/>
        </w:rPr>
        <w:t>(3):242–248. </w:t>
      </w:r>
      <w:proofErr w:type="spellStart"/>
      <w:proofErr w:type="gramStart"/>
      <w:r w:rsidRPr="00F23F9B">
        <w:rPr>
          <w:rFonts w:ascii="Times New Roman" w:eastAsia="Times New Roman" w:hAnsi="Times New Roman" w:cs="Times New Roman"/>
          <w:color w:val="000000"/>
          <w:sz w:val="24"/>
          <w:szCs w:val="24"/>
          <w:lang w:eastAsia="en-GB"/>
        </w:rPr>
        <w:t>doi</w:t>
      </w:r>
      <w:proofErr w:type="spellEnd"/>
      <w:proofErr w:type="gramEnd"/>
      <w:r w:rsidRPr="00F23F9B">
        <w:rPr>
          <w:rFonts w:ascii="Times New Roman" w:eastAsia="Times New Roman" w:hAnsi="Times New Roman" w:cs="Times New Roman"/>
          <w:color w:val="000000"/>
          <w:sz w:val="24"/>
          <w:szCs w:val="24"/>
          <w:lang w:eastAsia="en-GB"/>
        </w:rPr>
        <w:t>: 10.1111/Ceo.12183. [</w:t>
      </w:r>
      <w:hyperlink r:id="rId57"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58"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6. </w:t>
      </w:r>
      <w:proofErr w:type="spellStart"/>
      <w:r w:rsidRPr="00F23F9B">
        <w:rPr>
          <w:rFonts w:ascii="Times New Roman" w:eastAsia="Times New Roman" w:hAnsi="Times New Roman" w:cs="Times New Roman"/>
          <w:color w:val="000000"/>
          <w:sz w:val="24"/>
          <w:szCs w:val="24"/>
          <w:lang w:eastAsia="en-GB"/>
        </w:rPr>
        <w:t>Jie</w:t>
      </w:r>
      <w:proofErr w:type="spellEnd"/>
      <w:r w:rsidRPr="00F23F9B">
        <w:rPr>
          <w:rFonts w:ascii="Times New Roman" w:eastAsia="Times New Roman" w:hAnsi="Times New Roman" w:cs="Times New Roman"/>
          <w:color w:val="000000"/>
          <w:sz w:val="24"/>
          <w:szCs w:val="24"/>
          <w:lang w:eastAsia="en-GB"/>
        </w:rPr>
        <w:t xml:space="preserve"> Y, </w:t>
      </w:r>
      <w:proofErr w:type="spellStart"/>
      <w:r w:rsidRPr="00F23F9B">
        <w:rPr>
          <w:rFonts w:ascii="Times New Roman" w:eastAsia="Times New Roman" w:hAnsi="Times New Roman" w:cs="Times New Roman"/>
          <w:color w:val="000000"/>
          <w:sz w:val="24"/>
          <w:szCs w:val="24"/>
          <w:lang w:eastAsia="en-GB"/>
        </w:rPr>
        <w:t>Xu</w:t>
      </w:r>
      <w:proofErr w:type="spellEnd"/>
      <w:r w:rsidRPr="00F23F9B">
        <w:rPr>
          <w:rFonts w:ascii="Times New Roman" w:eastAsia="Times New Roman" w:hAnsi="Times New Roman" w:cs="Times New Roman"/>
          <w:color w:val="000000"/>
          <w:sz w:val="24"/>
          <w:szCs w:val="24"/>
          <w:lang w:eastAsia="en-GB"/>
        </w:rPr>
        <w:t xml:space="preserve"> L, Wu YY, Jonas JB. Prevalence of dry eye among adult Chinese in the Beijing Eye Study. Eye. 2009</w:t>
      </w:r>
      <w:proofErr w:type="gramStart"/>
      <w:r w:rsidRPr="00F23F9B">
        <w:rPr>
          <w:rFonts w:ascii="Times New Roman" w:eastAsia="Times New Roman" w:hAnsi="Times New Roman" w:cs="Times New Roman"/>
          <w:color w:val="000000"/>
          <w:sz w:val="24"/>
          <w:szCs w:val="24"/>
          <w:lang w:eastAsia="en-GB"/>
        </w:rPr>
        <w:t>;23</w:t>
      </w:r>
      <w:proofErr w:type="gramEnd"/>
      <w:r w:rsidRPr="00F23F9B">
        <w:rPr>
          <w:rFonts w:ascii="Times New Roman" w:eastAsia="Times New Roman" w:hAnsi="Times New Roman" w:cs="Times New Roman"/>
          <w:color w:val="000000"/>
          <w:sz w:val="24"/>
          <w:szCs w:val="24"/>
          <w:lang w:eastAsia="en-GB"/>
        </w:rPr>
        <w:t>(3):688–693. </w:t>
      </w:r>
      <w:proofErr w:type="spellStart"/>
      <w:proofErr w:type="gramStart"/>
      <w:r w:rsidRPr="00F23F9B">
        <w:rPr>
          <w:rFonts w:ascii="Times New Roman" w:eastAsia="Times New Roman" w:hAnsi="Times New Roman" w:cs="Times New Roman"/>
          <w:color w:val="000000"/>
          <w:sz w:val="24"/>
          <w:szCs w:val="24"/>
          <w:lang w:eastAsia="en-GB"/>
        </w:rPr>
        <w:t>doi</w:t>
      </w:r>
      <w:proofErr w:type="spellEnd"/>
      <w:proofErr w:type="gramEnd"/>
      <w:r w:rsidRPr="00F23F9B">
        <w:rPr>
          <w:rFonts w:ascii="Times New Roman" w:eastAsia="Times New Roman" w:hAnsi="Times New Roman" w:cs="Times New Roman"/>
          <w:color w:val="000000"/>
          <w:sz w:val="24"/>
          <w:szCs w:val="24"/>
          <w:lang w:eastAsia="en-GB"/>
        </w:rPr>
        <w:t>: 10.1038/sj.eye.6703101. [</w:t>
      </w:r>
      <w:hyperlink r:id="rId59"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60"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7. </w:t>
      </w:r>
      <w:proofErr w:type="spellStart"/>
      <w:r w:rsidRPr="00F23F9B">
        <w:rPr>
          <w:rFonts w:ascii="Times New Roman" w:eastAsia="Times New Roman" w:hAnsi="Times New Roman" w:cs="Times New Roman"/>
          <w:color w:val="000000"/>
          <w:sz w:val="24"/>
          <w:szCs w:val="24"/>
          <w:lang w:eastAsia="en-GB"/>
        </w:rPr>
        <w:t>Hikichi</w:t>
      </w:r>
      <w:proofErr w:type="spellEnd"/>
      <w:r w:rsidRPr="00F23F9B">
        <w:rPr>
          <w:rFonts w:ascii="Times New Roman" w:eastAsia="Times New Roman" w:hAnsi="Times New Roman" w:cs="Times New Roman"/>
          <w:color w:val="000000"/>
          <w:sz w:val="24"/>
          <w:szCs w:val="24"/>
          <w:lang w:eastAsia="en-GB"/>
        </w:rPr>
        <w:t xml:space="preserve"> T, Yoshida A, Fukui Y, Hamano T, </w:t>
      </w:r>
      <w:proofErr w:type="spellStart"/>
      <w:r w:rsidRPr="00F23F9B">
        <w:rPr>
          <w:rFonts w:ascii="Times New Roman" w:eastAsia="Times New Roman" w:hAnsi="Times New Roman" w:cs="Times New Roman"/>
          <w:color w:val="000000"/>
          <w:sz w:val="24"/>
          <w:szCs w:val="24"/>
          <w:lang w:eastAsia="en-GB"/>
        </w:rPr>
        <w:t>Ri</w:t>
      </w:r>
      <w:proofErr w:type="spellEnd"/>
      <w:r w:rsidRPr="00F23F9B">
        <w:rPr>
          <w:rFonts w:ascii="Times New Roman" w:eastAsia="Times New Roman" w:hAnsi="Times New Roman" w:cs="Times New Roman"/>
          <w:color w:val="000000"/>
          <w:sz w:val="24"/>
          <w:szCs w:val="24"/>
          <w:lang w:eastAsia="en-GB"/>
        </w:rPr>
        <w:t xml:space="preserve"> M, Araki K, et al. Prevalence of dry eye in Japanese eye </w:t>
      </w:r>
      <w:proofErr w:type="spellStart"/>
      <w:r w:rsidRPr="00F23F9B">
        <w:rPr>
          <w:rFonts w:ascii="Times New Roman" w:eastAsia="Times New Roman" w:hAnsi="Times New Roman" w:cs="Times New Roman"/>
          <w:color w:val="000000"/>
          <w:sz w:val="24"/>
          <w:szCs w:val="24"/>
          <w:lang w:eastAsia="en-GB"/>
        </w:rPr>
        <w:t>centers</w:t>
      </w:r>
      <w:proofErr w:type="spellEnd"/>
      <w:r w:rsidRPr="00F23F9B">
        <w:rPr>
          <w:rFonts w:ascii="Times New Roman" w:eastAsia="Times New Roman" w:hAnsi="Times New Roman" w:cs="Times New Roman"/>
          <w:color w:val="000000"/>
          <w:sz w:val="24"/>
          <w:szCs w:val="24"/>
          <w:lang w:eastAsia="en-GB"/>
        </w:rPr>
        <w:t>. </w:t>
      </w:r>
      <w:proofErr w:type="spellStart"/>
      <w:r w:rsidRPr="00F23F9B">
        <w:rPr>
          <w:rFonts w:ascii="Times New Roman" w:eastAsia="Times New Roman" w:hAnsi="Times New Roman" w:cs="Times New Roman"/>
          <w:color w:val="000000"/>
          <w:sz w:val="24"/>
          <w:szCs w:val="24"/>
          <w:lang w:eastAsia="en-GB"/>
        </w:rPr>
        <w:t>Graefe's</w:t>
      </w:r>
      <w:proofErr w:type="spellEnd"/>
      <w:r w:rsidRPr="00F23F9B">
        <w:rPr>
          <w:rFonts w:ascii="Times New Roman" w:eastAsia="Times New Roman" w:hAnsi="Times New Roman" w:cs="Times New Roman"/>
          <w:color w:val="000000"/>
          <w:sz w:val="24"/>
          <w:szCs w:val="24"/>
          <w:lang w:eastAsia="en-GB"/>
        </w:rPr>
        <w:t xml:space="preserve"> Arch </w:t>
      </w:r>
      <w:proofErr w:type="spellStart"/>
      <w:r w:rsidRPr="00F23F9B">
        <w:rPr>
          <w:rFonts w:ascii="Times New Roman" w:eastAsia="Times New Roman" w:hAnsi="Times New Roman" w:cs="Times New Roman"/>
          <w:color w:val="000000"/>
          <w:sz w:val="24"/>
          <w:szCs w:val="24"/>
          <w:lang w:eastAsia="en-GB"/>
        </w:rPr>
        <w:t>Clin</w:t>
      </w:r>
      <w:proofErr w:type="spellEnd"/>
      <w:r w:rsidRPr="00F23F9B">
        <w:rPr>
          <w:rFonts w:ascii="Times New Roman" w:eastAsia="Times New Roman" w:hAnsi="Times New Roman" w:cs="Times New Roman"/>
          <w:color w:val="000000"/>
          <w:sz w:val="24"/>
          <w:szCs w:val="24"/>
          <w:lang w:eastAsia="en-GB"/>
        </w:rPr>
        <w:t xml:space="preserve"> </w:t>
      </w:r>
      <w:proofErr w:type="spellStart"/>
      <w:r w:rsidRPr="00F23F9B">
        <w:rPr>
          <w:rFonts w:ascii="Times New Roman" w:eastAsia="Times New Roman" w:hAnsi="Times New Roman" w:cs="Times New Roman"/>
          <w:color w:val="000000"/>
          <w:sz w:val="24"/>
          <w:szCs w:val="24"/>
          <w:lang w:eastAsia="en-GB"/>
        </w:rPr>
        <w:t>Exp</w:t>
      </w:r>
      <w:proofErr w:type="spellEnd"/>
      <w:r w:rsidRPr="00F23F9B">
        <w:rPr>
          <w:rFonts w:ascii="Times New Roman" w:eastAsia="Times New Roman" w:hAnsi="Times New Roman" w:cs="Times New Roman"/>
          <w:color w:val="000000"/>
          <w:sz w:val="24"/>
          <w:szCs w:val="24"/>
          <w:lang w:eastAsia="en-GB"/>
        </w:rPr>
        <w:t xml:space="preserve"> </w:t>
      </w:r>
      <w:proofErr w:type="spellStart"/>
      <w:r w:rsidRPr="00F23F9B">
        <w:rPr>
          <w:rFonts w:ascii="Times New Roman" w:eastAsia="Times New Roman" w:hAnsi="Times New Roman" w:cs="Times New Roman"/>
          <w:color w:val="000000"/>
          <w:sz w:val="24"/>
          <w:szCs w:val="24"/>
          <w:lang w:eastAsia="en-GB"/>
        </w:rPr>
        <w:t>Ophthalmol</w:t>
      </w:r>
      <w:proofErr w:type="spellEnd"/>
      <w:r w:rsidRPr="00F23F9B">
        <w:rPr>
          <w:rFonts w:ascii="Times New Roman" w:eastAsia="Times New Roman" w:hAnsi="Times New Roman" w:cs="Times New Roman"/>
          <w:color w:val="000000"/>
          <w:sz w:val="24"/>
          <w:szCs w:val="24"/>
          <w:lang w:eastAsia="en-GB"/>
        </w:rPr>
        <w:t>. 1995</w:t>
      </w:r>
      <w:proofErr w:type="gramStart"/>
      <w:r w:rsidRPr="00F23F9B">
        <w:rPr>
          <w:rFonts w:ascii="Times New Roman" w:eastAsia="Times New Roman" w:hAnsi="Times New Roman" w:cs="Times New Roman"/>
          <w:color w:val="000000"/>
          <w:sz w:val="24"/>
          <w:szCs w:val="24"/>
          <w:lang w:eastAsia="en-GB"/>
        </w:rPr>
        <w:t>;233</w:t>
      </w:r>
      <w:proofErr w:type="gramEnd"/>
      <w:r w:rsidRPr="00F23F9B">
        <w:rPr>
          <w:rFonts w:ascii="Times New Roman" w:eastAsia="Times New Roman" w:hAnsi="Times New Roman" w:cs="Times New Roman"/>
          <w:color w:val="000000"/>
          <w:sz w:val="24"/>
          <w:szCs w:val="24"/>
          <w:lang w:eastAsia="en-GB"/>
        </w:rPr>
        <w:t>(9):555–558. [</w:t>
      </w:r>
      <w:hyperlink r:id="rId61"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62"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 xml:space="preserve">8. Gupta N, Prasad I, Jain R, D’Souza P. Estimating the prevalence of dry eye among Indian patients attending a tertiary ophthalmology clinic. Ann Trop Med </w:t>
      </w:r>
      <w:proofErr w:type="spellStart"/>
      <w:r w:rsidRPr="00F23F9B">
        <w:rPr>
          <w:rFonts w:ascii="Times New Roman" w:eastAsia="Times New Roman" w:hAnsi="Times New Roman" w:cs="Times New Roman"/>
          <w:color w:val="000000"/>
          <w:sz w:val="24"/>
          <w:szCs w:val="24"/>
          <w:lang w:eastAsia="en-GB"/>
        </w:rPr>
        <w:t>Parasitol</w:t>
      </w:r>
      <w:proofErr w:type="spellEnd"/>
      <w:r w:rsidRPr="00F23F9B">
        <w:rPr>
          <w:rFonts w:ascii="Times New Roman" w:eastAsia="Times New Roman" w:hAnsi="Times New Roman" w:cs="Times New Roman"/>
          <w:color w:val="000000"/>
          <w:sz w:val="24"/>
          <w:szCs w:val="24"/>
          <w:lang w:eastAsia="en-GB"/>
        </w:rPr>
        <w:t>. 2010</w:t>
      </w:r>
      <w:proofErr w:type="gramStart"/>
      <w:r w:rsidRPr="00F23F9B">
        <w:rPr>
          <w:rFonts w:ascii="Times New Roman" w:eastAsia="Times New Roman" w:hAnsi="Times New Roman" w:cs="Times New Roman"/>
          <w:color w:val="000000"/>
          <w:sz w:val="24"/>
          <w:szCs w:val="24"/>
          <w:lang w:eastAsia="en-GB"/>
        </w:rPr>
        <w:t>;104</w:t>
      </w:r>
      <w:proofErr w:type="gramEnd"/>
      <w:r w:rsidRPr="00F23F9B">
        <w:rPr>
          <w:rFonts w:ascii="Times New Roman" w:eastAsia="Times New Roman" w:hAnsi="Times New Roman" w:cs="Times New Roman"/>
          <w:color w:val="000000"/>
          <w:sz w:val="24"/>
          <w:szCs w:val="24"/>
          <w:lang w:eastAsia="en-GB"/>
        </w:rPr>
        <w:t>(3):247–255. </w:t>
      </w:r>
      <w:proofErr w:type="spellStart"/>
      <w:proofErr w:type="gramStart"/>
      <w:r w:rsidRPr="00F23F9B">
        <w:rPr>
          <w:rFonts w:ascii="Times New Roman" w:eastAsia="Times New Roman" w:hAnsi="Times New Roman" w:cs="Times New Roman"/>
          <w:color w:val="000000"/>
          <w:sz w:val="24"/>
          <w:szCs w:val="24"/>
          <w:lang w:eastAsia="en-GB"/>
        </w:rPr>
        <w:t>doi</w:t>
      </w:r>
      <w:proofErr w:type="spellEnd"/>
      <w:proofErr w:type="gramEnd"/>
      <w:r w:rsidRPr="00F23F9B">
        <w:rPr>
          <w:rFonts w:ascii="Times New Roman" w:eastAsia="Times New Roman" w:hAnsi="Times New Roman" w:cs="Times New Roman"/>
          <w:color w:val="000000"/>
          <w:sz w:val="24"/>
          <w:szCs w:val="24"/>
          <w:lang w:eastAsia="en-GB"/>
        </w:rPr>
        <w:t>: 10.1179/136485910x12647085215859. [</w:t>
      </w:r>
      <w:hyperlink r:id="rId63"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64"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9. </w:t>
      </w:r>
      <w:proofErr w:type="spellStart"/>
      <w:r w:rsidRPr="00F23F9B">
        <w:rPr>
          <w:rFonts w:ascii="Times New Roman" w:eastAsia="Times New Roman" w:hAnsi="Times New Roman" w:cs="Times New Roman"/>
          <w:color w:val="000000"/>
          <w:sz w:val="24"/>
          <w:szCs w:val="24"/>
          <w:lang w:eastAsia="en-GB"/>
        </w:rPr>
        <w:t>Sahai</w:t>
      </w:r>
      <w:proofErr w:type="spellEnd"/>
      <w:r w:rsidRPr="00F23F9B">
        <w:rPr>
          <w:rFonts w:ascii="Times New Roman" w:eastAsia="Times New Roman" w:hAnsi="Times New Roman" w:cs="Times New Roman"/>
          <w:color w:val="000000"/>
          <w:sz w:val="24"/>
          <w:szCs w:val="24"/>
          <w:lang w:eastAsia="en-GB"/>
        </w:rPr>
        <w:t xml:space="preserve"> A, Malik P. Dry eye: prevalence and attributable risk factors in a hospital-based population. Indian J </w:t>
      </w:r>
      <w:proofErr w:type="spellStart"/>
      <w:r w:rsidRPr="00F23F9B">
        <w:rPr>
          <w:rFonts w:ascii="Times New Roman" w:eastAsia="Times New Roman" w:hAnsi="Times New Roman" w:cs="Times New Roman"/>
          <w:color w:val="000000"/>
          <w:sz w:val="24"/>
          <w:szCs w:val="24"/>
          <w:lang w:eastAsia="en-GB"/>
        </w:rPr>
        <w:t>Ophthalmol</w:t>
      </w:r>
      <w:proofErr w:type="spellEnd"/>
      <w:r w:rsidRPr="00F23F9B">
        <w:rPr>
          <w:rFonts w:ascii="Times New Roman" w:eastAsia="Times New Roman" w:hAnsi="Times New Roman" w:cs="Times New Roman"/>
          <w:color w:val="000000"/>
          <w:sz w:val="24"/>
          <w:szCs w:val="24"/>
          <w:lang w:eastAsia="en-GB"/>
        </w:rPr>
        <w:t>. 2005</w:t>
      </w:r>
      <w:proofErr w:type="gramStart"/>
      <w:r w:rsidRPr="00F23F9B">
        <w:rPr>
          <w:rFonts w:ascii="Times New Roman" w:eastAsia="Times New Roman" w:hAnsi="Times New Roman" w:cs="Times New Roman"/>
          <w:color w:val="000000"/>
          <w:sz w:val="24"/>
          <w:szCs w:val="24"/>
          <w:lang w:eastAsia="en-GB"/>
        </w:rPr>
        <w:t>;53</w:t>
      </w:r>
      <w:proofErr w:type="gramEnd"/>
      <w:r w:rsidRPr="00F23F9B">
        <w:rPr>
          <w:rFonts w:ascii="Times New Roman" w:eastAsia="Times New Roman" w:hAnsi="Times New Roman" w:cs="Times New Roman"/>
          <w:color w:val="000000"/>
          <w:sz w:val="24"/>
          <w:szCs w:val="24"/>
          <w:lang w:eastAsia="en-GB"/>
        </w:rPr>
        <w:t>(2):87–91. [</w:t>
      </w:r>
      <w:hyperlink r:id="rId65"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66"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10. </w:t>
      </w:r>
      <w:proofErr w:type="spellStart"/>
      <w:r w:rsidRPr="00F23F9B">
        <w:rPr>
          <w:rFonts w:ascii="Times New Roman" w:eastAsia="Times New Roman" w:hAnsi="Times New Roman" w:cs="Times New Roman"/>
          <w:color w:val="000000"/>
          <w:sz w:val="24"/>
          <w:szCs w:val="24"/>
          <w:lang w:eastAsia="en-GB"/>
        </w:rPr>
        <w:t>Onwubiko</w:t>
      </w:r>
      <w:proofErr w:type="spellEnd"/>
      <w:r w:rsidRPr="00F23F9B">
        <w:rPr>
          <w:rFonts w:ascii="Times New Roman" w:eastAsia="Times New Roman" w:hAnsi="Times New Roman" w:cs="Times New Roman"/>
          <w:color w:val="000000"/>
          <w:sz w:val="24"/>
          <w:szCs w:val="24"/>
          <w:lang w:eastAsia="en-GB"/>
        </w:rPr>
        <w:t xml:space="preserve"> SN, </w:t>
      </w:r>
      <w:proofErr w:type="spellStart"/>
      <w:r w:rsidRPr="00F23F9B">
        <w:rPr>
          <w:rFonts w:ascii="Times New Roman" w:eastAsia="Times New Roman" w:hAnsi="Times New Roman" w:cs="Times New Roman"/>
          <w:color w:val="000000"/>
          <w:sz w:val="24"/>
          <w:szCs w:val="24"/>
          <w:lang w:eastAsia="en-GB"/>
        </w:rPr>
        <w:t>Eze</w:t>
      </w:r>
      <w:proofErr w:type="spellEnd"/>
      <w:r w:rsidRPr="00F23F9B">
        <w:rPr>
          <w:rFonts w:ascii="Times New Roman" w:eastAsia="Times New Roman" w:hAnsi="Times New Roman" w:cs="Times New Roman"/>
          <w:color w:val="000000"/>
          <w:sz w:val="24"/>
          <w:szCs w:val="24"/>
          <w:lang w:eastAsia="en-GB"/>
        </w:rPr>
        <w:t xml:space="preserve"> BI, </w:t>
      </w:r>
      <w:proofErr w:type="spellStart"/>
      <w:r w:rsidRPr="00F23F9B">
        <w:rPr>
          <w:rFonts w:ascii="Times New Roman" w:eastAsia="Times New Roman" w:hAnsi="Times New Roman" w:cs="Times New Roman"/>
          <w:color w:val="000000"/>
          <w:sz w:val="24"/>
          <w:szCs w:val="24"/>
          <w:lang w:eastAsia="en-GB"/>
        </w:rPr>
        <w:t>Udeh</w:t>
      </w:r>
      <w:proofErr w:type="spellEnd"/>
      <w:r w:rsidRPr="00F23F9B">
        <w:rPr>
          <w:rFonts w:ascii="Times New Roman" w:eastAsia="Times New Roman" w:hAnsi="Times New Roman" w:cs="Times New Roman"/>
          <w:color w:val="000000"/>
          <w:sz w:val="24"/>
          <w:szCs w:val="24"/>
          <w:lang w:eastAsia="en-GB"/>
        </w:rPr>
        <w:t xml:space="preserve"> NN, </w:t>
      </w:r>
      <w:proofErr w:type="spellStart"/>
      <w:r w:rsidRPr="00F23F9B">
        <w:rPr>
          <w:rFonts w:ascii="Times New Roman" w:eastAsia="Times New Roman" w:hAnsi="Times New Roman" w:cs="Times New Roman"/>
          <w:color w:val="000000"/>
          <w:sz w:val="24"/>
          <w:szCs w:val="24"/>
          <w:lang w:eastAsia="en-GB"/>
        </w:rPr>
        <w:t>Arinze</w:t>
      </w:r>
      <w:proofErr w:type="spellEnd"/>
      <w:r w:rsidRPr="00F23F9B">
        <w:rPr>
          <w:rFonts w:ascii="Times New Roman" w:eastAsia="Times New Roman" w:hAnsi="Times New Roman" w:cs="Times New Roman"/>
          <w:color w:val="000000"/>
          <w:sz w:val="24"/>
          <w:szCs w:val="24"/>
          <w:lang w:eastAsia="en-GB"/>
        </w:rPr>
        <w:t xml:space="preserve"> OC, </w:t>
      </w:r>
      <w:proofErr w:type="spellStart"/>
      <w:r w:rsidRPr="00F23F9B">
        <w:rPr>
          <w:rFonts w:ascii="Times New Roman" w:eastAsia="Times New Roman" w:hAnsi="Times New Roman" w:cs="Times New Roman"/>
          <w:color w:val="000000"/>
          <w:sz w:val="24"/>
          <w:szCs w:val="24"/>
          <w:lang w:eastAsia="en-GB"/>
        </w:rPr>
        <w:t>Onwasigwe</w:t>
      </w:r>
      <w:proofErr w:type="spellEnd"/>
      <w:r w:rsidRPr="00F23F9B">
        <w:rPr>
          <w:rFonts w:ascii="Times New Roman" w:eastAsia="Times New Roman" w:hAnsi="Times New Roman" w:cs="Times New Roman"/>
          <w:color w:val="000000"/>
          <w:sz w:val="24"/>
          <w:szCs w:val="24"/>
          <w:lang w:eastAsia="en-GB"/>
        </w:rPr>
        <w:t xml:space="preserve"> EN, </w:t>
      </w:r>
      <w:proofErr w:type="spellStart"/>
      <w:r w:rsidRPr="00F23F9B">
        <w:rPr>
          <w:rFonts w:ascii="Times New Roman" w:eastAsia="Times New Roman" w:hAnsi="Times New Roman" w:cs="Times New Roman"/>
          <w:color w:val="000000"/>
          <w:sz w:val="24"/>
          <w:szCs w:val="24"/>
          <w:lang w:eastAsia="en-GB"/>
        </w:rPr>
        <w:t>Umeh</w:t>
      </w:r>
      <w:proofErr w:type="spellEnd"/>
      <w:r w:rsidRPr="00F23F9B">
        <w:rPr>
          <w:rFonts w:ascii="Times New Roman" w:eastAsia="Times New Roman" w:hAnsi="Times New Roman" w:cs="Times New Roman"/>
          <w:color w:val="000000"/>
          <w:sz w:val="24"/>
          <w:szCs w:val="24"/>
          <w:lang w:eastAsia="en-GB"/>
        </w:rPr>
        <w:t xml:space="preserve"> RE. Dry eye disease: Prevalence, distribution and determinants in a hospital-based population. Contact Lens </w:t>
      </w:r>
      <w:proofErr w:type="spellStart"/>
      <w:r w:rsidRPr="00F23F9B">
        <w:rPr>
          <w:rFonts w:ascii="Times New Roman" w:eastAsia="Times New Roman" w:hAnsi="Times New Roman" w:cs="Times New Roman"/>
          <w:color w:val="000000"/>
          <w:sz w:val="24"/>
          <w:szCs w:val="24"/>
          <w:lang w:eastAsia="en-GB"/>
        </w:rPr>
        <w:t>Anterio</w:t>
      </w:r>
      <w:proofErr w:type="spellEnd"/>
      <w:r w:rsidRPr="00F23F9B">
        <w:rPr>
          <w:rFonts w:ascii="Times New Roman" w:eastAsia="Times New Roman" w:hAnsi="Times New Roman" w:cs="Times New Roman"/>
          <w:color w:val="000000"/>
          <w:sz w:val="24"/>
          <w:szCs w:val="24"/>
          <w:lang w:eastAsia="en-GB"/>
        </w:rPr>
        <w:t>. 2014</w:t>
      </w:r>
      <w:proofErr w:type="gramStart"/>
      <w:r w:rsidRPr="00F23F9B">
        <w:rPr>
          <w:rFonts w:ascii="Times New Roman" w:eastAsia="Times New Roman" w:hAnsi="Times New Roman" w:cs="Times New Roman"/>
          <w:color w:val="000000"/>
          <w:sz w:val="24"/>
          <w:szCs w:val="24"/>
          <w:lang w:eastAsia="en-GB"/>
        </w:rPr>
        <w:t>;37</w:t>
      </w:r>
      <w:proofErr w:type="gramEnd"/>
      <w:r w:rsidRPr="00F23F9B">
        <w:rPr>
          <w:rFonts w:ascii="Times New Roman" w:eastAsia="Times New Roman" w:hAnsi="Times New Roman" w:cs="Times New Roman"/>
          <w:color w:val="000000"/>
          <w:sz w:val="24"/>
          <w:szCs w:val="24"/>
          <w:lang w:eastAsia="en-GB"/>
        </w:rPr>
        <w:t>(3):157–161. </w:t>
      </w:r>
      <w:proofErr w:type="spellStart"/>
      <w:proofErr w:type="gramStart"/>
      <w:r w:rsidRPr="00F23F9B">
        <w:rPr>
          <w:rFonts w:ascii="Times New Roman" w:eastAsia="Times New Roman" w:hAnsi="Times New Roman" w:cs="Times New Roman"/>
          <w:color w:val="000000"/>
          <w:sz w:val="24"/>
          <w:szCs w:val="24"/>
          <w:lang w:eastAsia="en-GB"/>
        </w:rPr>
        <w:t>doi</w:t>
      </w:r>
      <w:proofErr w:type="spellEnd"/>
      <w:proofErr w:type="gramEnd"/>
      <w:r w:rsidRPr="00F23F9B">
        <w:rPr>
          <w:rFonts w:ascii="Times New Roman" w:eastAsia="Times New Roman" w:hAnsi="Times New Roman" w:cs="Times New Roman"/>
          <w:color w:val="000000"/>
          <w:sz w:val="24"/>
          <w:szCs w:val="24"/>
          <w:lang w:eastAsia="en-GB"/>
        </w:rPr>
        <w:t>: 10.1016/j.clae.2013.09.009. [</w:t>
      </w:r>
      <w:hyperlink r:id="rId67"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68"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 xml:space="preserve">11. Li J, </w:t>
      </w:r>
      <w:proofErr w:type="spellStart"/>
      <w:r w:rsidRPr="00F23F9B">
        <w:rPr>
          <w:rFonts w:ascii="Times New Roman" w:eastAsia="Times New Roman" w:hAnsi="Times New Roman" w:cs="Times New Roman"/>
          <w:color w:val="000000"/>
          <w:sz w:val="24"/>
          <w:szCs w:val="24"/>
          <w:lang w:eastAsia="en-GB"/>
        </w:rPr>
        <w:t>Zheng</w:t>
      </w:r>
      <w:proofErr w:type="spellEnd"/>
      <w:r w:rsidRPr="00F23F9B">
        <w:rPr>
          <w:rFonts w:ascii="Times New Roman" w:eastAsia="Times New Roman" w:hAnsi="Times New Roman" w:cs="Times New Roman"/>
          <w:color w:val="000000"/>
          <w:sz w:val="24"/>
          <w:szCs w:val="24"/>
          <w:lang w:eastAsia="en-GB"/>
        </w:rPr>
        <w:t xml:space="preserve"> K, Deng Z, </w:t>
      </w:r>
      <w:proofErr w:type="spellStart"/>
      <w:r w:rsidRPr="00F23F9B">
        <w:rPr>
          <w:rFonts w:ascii="Times New Roman" w:eastAsia="Times New Roman" w:hAnsi="Times New Roman" w:cs="Times New Roman"/>
          <w:color w:val="000000"/>
          <w:sz w:val="24"/>
          <w:szCs w:val="24"/>
          <w:lang w:eastAsia="en-GB"/>
        </w:rPr>
        <w:t>Zheng</w:t>
      </w:r>
      <w:proofErr w:type="spellEnd"/>
      <w:r w:rsidRPr="00F23F9B">
        <w:rPr>
          <w:rFonts w:ascii="Times New Roman" w:eastAsia="Times New Roman" w:hAnsi="Times New Roman" w:cs="Times New Roman"/>
          <w:color w:val="000000"/>
          <w:sz w:val="24"/>
          <w:szCs w:val="24"/>
          <w:lang w:eastAsia="en-GB"/>
        </w:rPr>
        <w:t xml:space="preserve"> J, Ma H, Sun L, et al. Prevalence and risk factors of dry eye disease among a hospital-based population in southeast China. Eye &amp;contact lens. 2015</w:t>
      </w:r>
      <w:proofErr w:type="gramStart"/>
      <w:r w:rsidRPr="00F23F9B">
        <w:rPr>
          <w:rFonts w:ascii="Times New Roman" w:eastAsia="Times New Roman" w:hAnsi="Times New Roman" w:cs="Times New Roman"/>
          <w:color w:val="000000"/>
          <w:sz w:val="24"/>
          <w:szCs w:val="24"/>
          <w:lang w:eastAsia="en-GB"/>
        </w:rPr>
        <w:t>;41</w:t>
      </w:r>
      <w:proofErr w:type="gramEnd"/>
      <w:r w:rsidRPr="00F23F9B">
        <w:rPr>
          <w:rFonts w:ascii="Times New Roman" w:eastAsia="Times New Roman" w:hAnsi="Times New Roman" w:cs="Times New Roman"/>
          <w:color w:val="000000"/>
          <w:sz w:val="24"/>
          <w:szCs w:val="24"/>
          <w:lang w:eastAsia="en-GB"/>
        </w:rPr>
        <w:t>(1):44–50. Eye Contact Lens. 2015</w:t>
      </w:r>
      <w:proofErr w:type="gramStart"/>
      <w:r w:rsidRPr="00F23F9B">
        <w:rPr>
          <w:rFonts w:ascii="Times New Roman" w:eastAsia="Times New Roman" w:hAnsi="Times New Roman" w:cs="Times New Roman"/>
          <w:color w:val="000000"/>
          <w:sz w:val="24"/>
          <w:szCs w:val="24"/>
          <w:lang w:eastAsia="en-GB"/>
        </w:rPr>
        <w:t>;41</w:t>
      </w:r>
      <w:proofErr w:type="gramEnd"/>
      <w:r w:rsidRPr="00F23F9B">
        <w:rPr>
          <w:rFonts w:ascii="Times New Roman" w:eastAsia="Times New Roman" w:hAnsi="Times New Roman" w:cs="Times New Roman"/>
          <w:color w:val="000000"/>
          <w:sz w:val="24"/>
          <w:szCs w:val="24"/>
          <w:lang w:eastAsia="en-GB"/>
        </w:rPr>
        <w:t xml:space="preserve">(1):44-50. </w:t>
      </w:r>
      <w:proofErr w:type="spellStart"/>
      <w:proofErr w:type="gramStart"/>
      <w:r w:rsidRPr="00F23F9B">
        <w:rPr>
          <w:rFonts w:ascii="Times New Roman" w:eastAsia="Times New Roman" w:hAnsi="Times New Roman" w:cs="Times New Roman"/>
          <w:color w:val="000000"/>
          <w:sz w:val="24"/>
          <w:szCs w:val="24"/>
          <w:lang w:eastAsia="en-GB"/>
        </w:rPr>
        <w:t>doi</w:t>
      </w:r>
      <w:proofErr w:type="spellEnd"/>
      <w:proofErr w:type="gramEnd"/>
      <w:r w:rsidRPr="00F23F9B">
        <w:rPr>
          <w:rFonts w:ascii="Times New Roman" w:eastAsia="Times New Roman" w:hAnsi="Times New Roman" w:cs="Times New Roman"/>
          <w:color w:val="000000"/>
          <w:sz w:val="24"/>
          <w:szCs w:val="24"/>
          <w:lang w:eastAsia="en-GB"/>
        </w:rPr>
        <w:t>: 10.1097/ICL.0000000000000064. [</w:t>
      </w:r>
      <w:hyperlink r:id="rId69"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70"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 xml:space="preserve">12. Li MY, Gong L, Chapin WJ, Zhu M. Assessment of Vision-Related Quality of Life in Dry Eye Patients. Invest </w:t>
      </w:r>
      <w:proofErr w:type="spellStart"/>
      <w:r w:rsidRPr="00F23F9B">
        <w:rPr>
          <w:rFonts w:ascii="Times New Roman" w:eastAsia="Times New Roman" w:hAnsi="Times New Roman" w:cs="Times New Roman"/>
          <w:color w:val="000000"/>
          <w:sz w:val="24"/>
          <w:szCs w:val="24"/>
          <w:lang w:eastAsia="en-GB"/>
        </w:rPr>
        <w:t>Ophthalmol</w:t>
      </w:r>
      <w:proofErr w:type="spellEnd"/>
      <w:r w:rsidRPr="00F23F9B">
        <w:rPr>
          <w:rFonts w:ascii="Times New Roman" w:eastAsia="Times New Roman" w:hAnsi="Times New Roman" w:cs="Times New Roman"/>
          <w:color w:val="000000"/>
          <w:sz w:val="24"/>
          <w:szCs w:val="24"/>
          <w:lang w:eastAsia="en-GB"/>
        </w:rPr>
        <w:t xml:space="preserve"> Visual Sci. 2012</w:t>
      </w:r>
      <w:proofErr w:type="gramStart"/>
      <w:r w:rsidRPr="00F23F9B">
        <w:rPr>
          <w:rFonts w:ascii="Times New Roman" w:eastAsia="Times New Roman" w:hAnsi="Times New Roman" w:cs="Times New Roman"/>
          <w:color w:val="000000"/>
          <w:sz w:val="24"/>
          <w:szCs w:val="24"/>
          <w:lang w:eastAsia="en-GB"/>
        </w:rPr>
        <w:t>;53</w:t>
      </w:r>
      <w:proofErr w:type="gramEnd"/>
      <w:r w:rsidRPr="00F23F9B">
        <w:rPr>
          <w:rFonts w:ascii="Times New Roman" w:eastAsia="Times New Roman" w:hAnsi="Times New Roman" w:cs="Times New Roman"/>
          <w:color w:val="000000"/>
          <w:sz w:val="24"/>
          <w:szCs w:val="24"/>
          <w:lang w:eastAsia="en-GB"/>
        </w:rPr>
        <w:t>(9):5722–5727. </w:t>
      </w:r>
      <w:proofErr w:type="spellStart"/>
      <w:proofErr w:type="gramStart"/>
      <w:r w:rsidRPr="00F23F9B">
        <w:rPr>
          <w:rFonts w:ascii="Times New Roman" w:eastAsia="Times New Roman" w:hAnsi="Times New Roman" w:cs="Times New Roman"/>
          <w:color w:val="000000"/>
          <w:sz w:val="24"/>
          <w:szCs w:val="24"/>
          <w:lang w:eastAsia="en-GB"/>
        </w:rPr>
        <w:t>doi</w:t>
      </w:r>
      <w:proofErr w:type="spellEnd"/>
      <w:proofErr w:type="gramEnd"/>
      <w:r w:rsidRPr="00F23F9B">
        <w:rPr>
          <w:rFonts w:ascii="Times New Roman" w:eastAsia="Times New Roman" w:hAnsi="Times New Roman" w:cs="Times New Roman"/>
          <w:color w:val="000000"/>
          <w:sz w:val="24"/>
          <w:szCs w:val="24"/>
          <w:lang w:eastAsia="en-GB"/>
        </w:rPr>
        <w:t>: 10.1167/Iovs.11-9094. [</w:t>
      </w:r>
      <w:hyperlink r:id="rId71"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72"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13. </w:t>
      </w:r>
      <w:proofErr w:type="spellStart"/>
      <w:r w:rsidRPr="00F23F9B">
        <w:rPr>
          <w:rFonts w:ascii="Times New Roman" w:eastAsia="Times New Roman" w:hAnsi="Times New Roman" w:cs="Times New Roman"/>
          <w:color w:val="000000"/>
          <w:sz w:val="24"/>
          <w:szCs w:val="24"/>
          <w:lang w:eastAsia="en-GB"/>
        </w:rPr>
        <w:t>Vriezekolk</w:t>
      </w:r>
      <w:proofErr w:type="spellEnd"/>
      <w:r w:rsidRPr="00F23F9B">
        <w:rPr>
          <w:rFonts w:ascii="Times New Roman" w:eastAsia="Times New Roman" w:hAnsi="Times New Roman" w:cs="Times New Roman"/>
          <w:color w:val="000000"/>
          <w:sz w:val="24"/>
          <w:szCs w:val="24"/>
          <w:lang w:eastAsia="en-GB"/>
        </w:rPr>
        <w:t xml:space="preserve"> JE, </w:t>
      </w:r>
      <w:proofErr w:type="spellStart"/>
      <w:r w:rsidRPr="00F23F9B">
        <w:rPr>
          <w:rFonts w:ascii="Times New Roman" w:eastAsia="Times New Roman" w:hAnsi="Times New Roman" w:cs="Times New Roman"/>
          <w:color w:val="000000"/>
          <w:sz w:val="24"/>
          <w:szCs w:val="24"/>
          <w:lang w:eastAsia="en-GB"/>
        </w:rPr>
        <w:t>Geenen</w:t>
      </w:r>
      <w:proofErr w:type="spellEnd"/>
      <w:r w:rsidRPr="00F23F9B">
        <w:rPr>
          <w:rFonts w:ascii="Times New Roman" w:eastAsia="Times New Roman" w:hAnsi="Times New Roman" w:cs="Times New Roman"/>
          <w:color w:val="000000"/>
          <w:sz w:val="24"/>
          <w:szCs w:val="24"/>
          <w:lang w:eastAsia="en-GB"/>
        </w:rPr>
        <w:t xml:space="preserve"> R, </w:t>
      </w:r>
      <w:proofErr w:type="spellStart"/>
      <w:r w:rsidRPr="00F23F9B">
        <w:rPr>
          <w:rFonts w:ascii="Times New Roman" w:eastAsia="Times New Roman" w:hAnsi="Times New Roman" w:cs="Times New Roman"/>
          <w:color w:val="000000"/>
          <w:sz w:val="24"/>
          <w:szCs w:val="24"/>
          <w:lang w:eastAsia="en-GB"/>
        </w:rPr>
        <w:t>Hartkamp</w:t>
      </w:r>
      <w:proofErr w:type="spellEnd"/>
      <w:r w:rsidRPr="00F23F9B">
        <w:rPr>
          <w:rFonts w:ascii="Times New Roman" w:eastAsia="Times New Roman" w:hAnsi="Times New Roman" w:cs="Times New Roman"/>
          <w:color w:val="000000"/>
          <w:sz w:val="24"/>
          <w:szCs w:val="24"/>
          <w:lang w:eastAsia="en-GB"/>
        </w:rPr>
        <w:t xml:space="preserve"> A, </w:t>
      </w:r>
      <w:proofErr w:type="spellStart"/>
      <w:r w:rsidRPr="00F23F9B">
        <w:rPr>
          <w:rFonts w:ascii="Times New Roman" w:eastAsia="Times New Roman" w:hAnsi="Times New Roman" w:cs="Times New Roman"/>
          <w:color w:val="000000"/>
          <w:sz w:val="24"/>
          <w:szCs w:val="24"/>
          <w:lang w:eastAsia="en-GB"/>
        </w:rPr>
        <w:t>Godaert</w:t>
      </w:r>
      <w:proofErr w:type="spellEnd"/>
      <w:r w:rsidRPr="00F23F9B">
        <w:rPr>
          <w:rFonts w:ascii="Times New Roman" w:eastAsia="Times New Roman" w:hAnsi="Times New Roman" w:cs="Times New Roman"/>
          <w:color w:val="000000"/>
          <w:sz w:val="24"/>
          <w:szCs w:val="24"/>
          <w:lang w:eastAsia="en-GB"/>
        </w:rPr>
        <w:t xml:space="preserve"> GLR, </w:t>
      </w:r>
      <w:proofErr w:type="spellStart"/>
      <w:r w:rsidRPr="00F23F9B">
        <w:rPr>
          <w:rFonts w:ascii="Times New Roman" w:eastAsia="Times New Roman" w:hAnsi="Times New Roman" w:cs="Times New Roman"/>
          <w:color w:val="000000"/>
          <w:sz w:val="24"/>
          <w:szCs w:val="24"/>
          <w:lang w:eastAsia="en-GB"/>
        </w:rPr>
        <w:t>Bootsma</w:t>
      </w:r>
      <w:proofErr w:type="spellEnd"/>
      <w:r w:rsidRPr="00F23F9B">
        <w:rPr>
          <w:rFonts w:ascii="Times New Roman" w:eastAsia="Times New Roman" w:hAnsi="Times New Roman" w:cs="Times New Roman"/>
          <w:color w:val="000000"/>
          <w:sz w:val="24"/>
          <w:szCs w:val="24"/>
          <w:lang w:eastAsia="en-GB"/>
        </w:rPr>
        <w:t xml:space="preserve"> H, </w:t>
      </w:r>
      <w:proofErr w:type="spellStart"/>
      <w:r w:rsidRPr="00F23F9B">
        <w:rPr>
          <w:rFonts w:ascii="Times New Roman" w:eastAsia="Times New Roman" w:hAnsi="Times New Roman" w:cs="Times New Roman"/>
          <w:color w:val="000000"/>
          <w:sz w:val="24"/>
          <w:szCs w:val="24"/>
          <w:lang w:eastAsia="en-GB"/>
        </w:rPr>
        <w:t>Kruize</w:t>
      </w:r>
      <w:proofErr w:type="spellEnd"/>
      <w:r w:rsidRPr="00F23F9B">
        <w:rPr>
          <w:rFonts w:ascii="Times New Roman" w:eastAsia="Times New Roman" w:hAnsi="Times New Roman" w:cs="Times New Roman"/>
          <w:color w:val="000000"/>
          <w:sz w:val="24"/>
          <w:szCs w:val="24"/>
          <w:lang w:eastAsia="en-GB"/>
        </w:rPr>
        <w:t xml:space="preserve"> AA, et al. Psychological and somatic predictors of perceived and measured ocular dryness of patients with primary </w:t>
      </w:r>
      <w:proofErr w:type="spellStart"/>
      <w:r w:rsidRPr="00F23F9B">
        <w:rPr>
          <w:rFonts w:ascii="Times New Roman" w:eastAsia="Times New Roman" w:hAnsi="Times New Roman" w:cs="Times New Roman"/>
          <w:color w:val="000000"/>
          <w:sz w:val="24"/>
          <w:szCs w:val="24"/>
          <w:lang w:eastAsia="en-GB"/>
        </w:rPr>
        <w:t>Sjogren's</w:t>
      </w:r>
      <w:proofErr w:type="spellEnd"/>
      <w:r w:rsidRPr="00F23F9B">
        <w:rPr>
          <w:rFonts w:ascii="Times New Roman" w:eastAsia="Times New Roman" w:hAnsi="Times New Roman" w:cs="Times New Roman"/>
          <w:color w:val="000000"/>
          <w:sz w:val="24"/>
          <w:szCs w:val="24"/>
          <w:lang w:eastAsia="en-GB"/>
        </w:rPr>
        <w:t xml:space="preserve"> syndrome. J </w:t>
      </w:r>
      <w:proofErr w:type="spellStart"/>
      <w:r w:rsidRPr="00F23F9B">
        <w:rPr>
          <w:rFonts w:ascii="Times New Roman" w:eastAsia="Times New Roman" w:hAnsi="Times New Roman" w:cs="Times New Roman"/>
          <w:color w:val="000000"/>
          <w:sz w:val="24"/>
          <w:szCs w:val="24"/>
          <w:lang w:eastAsia="en-GB"/>
        </w:rPr>
        <w:t>Rheumatol</w:t>
      </w:r>
      <w:proofErr w:type="spellEnd"/>
      <w:r w:rsidRPr="00F23F9B">
        <w:rPr>
          <w:rFonts w:ascii="Times New Roman" w:eastAsia="Times New Roman" w:hAnsi="Times New Roman" w:cs="Times New Roman"/>
          <w:color w:val="000000"/>
          <w:sz w:val="24"/>
          <w:szCs w:val="24"/>
          <w:lang w:eastAsia="en-GB"/>
        </w:rPr>
        <w:t>. 2005</w:t>
      </w:r>
      <w:proofErr w:type="gramStart"/>
      <w:r w:rsidRPr="00F23F9B">
        <w:rPr>
          <w:rFonts w:ascii="Times New Roman" w:eastAsia="Times New Roman" w:hAnsi="Times New Roman" w:cs="Times New Roman"/>
          <w:color w:val="000000"/>
          <w:sz w:val="24"/>
          <w:szCs w:val="24"/>
          <w:lang w:eastAsia="en-GB"/>
        </w:rPr>
        <w:t>;32</w:t>
      </w:r>
      <w:proofErr w:type="gramEnd"/>
      <w:r w:rsidRPr="00F23F9B">
        <w:rPr>
          <w:rFonts w:ascii="Times New Roman" w:eastAsia="Times New Roman" w:hAnsi="Times New Roman" w:cs="Times New Roman"/>
          <w:color w:val="000000"/>
          <w:sz w:val="24"/>
          <w:szCs w:val="24"/>
          <w:lang w:eastAsia="en-GB"/>
        </w:rPr>
        <w:t>(12):2351–2355. [</w:t>
      </w:r>
      <w:hyperlink r:id="rId73"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74"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14. </w:t>
      </w:r>
      <w:proofErr w:type="spellStart"/>
      <w:r w:rsidRPr="00F23F9B">
        <w:rPr>
          <w:rFonts w:ascii="Times New Roman" w:eastAsia="Times New Roman" w:hAnsi="Times New Roman" w:cs="Times New Roman"/>
          <w:color w:val="000000"/>
          <w:sz w:val="24"/>
          <w:szCs w:val="24"/>
          <w:lang w:eastAsia="en-GB"/>
        </w:rPr>
        <w:t>Galor</w:t>
      </w:r>
      <w:proofErr w:type="spellEnd"/>
      <w:r w:rsidRPr="00F23F9B">
        <w:rPr>
          <w:rFonts w:ascii="Times New Roman" w:eastAsia="Times New Roman" w:hAnsi="Times New Roman" w:cs="Times New Roman"/>
          <w:color w:val="000000"/>
          <w:sz w:val="24"/>
          <w:szCs w:val="24"/>
          <w:lang w:eastAsia="en-GB"/>
        </w:rPr>
        <w:t xml:space="preserve"> A, </w:t>
      </w:r>
      <w:proofErr w:type="spellStart"/>
      <w:r w:rsidRPr="00F23F9B">
        <w:rPr>
          <w:rFonts w:ascii="Times New Roman" w:eastAsia="Times New Roman" w:hAnsi="Times New Roman" w:cs="Times New Roman"/>
          <w:color w:val="000000"/>
          <w:sz w:val="24"/>
          <w:szCs w:val="24"/>
          <w:lang w:eastAsia="en-GB"/>
        </w:rPr>
        <w:t>Feuer</w:t>
      </w:r>
      <w:proofErr w:type="spellEnd"/>
      <w:r w:rsidRPr="00F23F9B">
        <w:rPr>
          <w:rFonts w:ascii="Times New Roman" w:eastAsia="Times New Roman" w:hAnsi="Times New Roman" w:cs="Times New Roman"/>
          <w:color w:val="000000"/>
          <w:sz w:val="24"/>
          <w:szCs w:val="24"/>
          <w:lang w:eastAsia="en-GB"/>
        </w:rPr>
        <w:t xml:space="preserve"> W, Lee DJ, </w:t>
      </w:r>
      <w:proofErr w:type="spellStart"/>
      <w:r w:rsidRPr="00F23F9B">
        <w:rPr>
          <w:rFonts w:ascii="Times New Roman" w:eastAsia="Times New Roman" w:hAnsi="Times New Roman" w:cs="Times New Roman"/>
          <w:color w:val="000000"/>
          <w:sz w:val="24"/>
          <w:szCs w:val="24"/>
          <w:lang w:eastAsia="en-GB"/>
        </w:rPr>
        <w:t>Florez</w:t>
      </w:r>
      <w:proofErr w:type="spellEnd"/>
      <w:r w:rsidRPr="00F23F9B">
        <w:rPr>
          <w:rFonts w:ascii="Times New Roman" w:eastAsia="Times New Roman" w:hAnsi="Times New Roman" w:cs="Times New Roman"/>
          <w:color w:val="000000"/>
          <w:sz w:val="24"/>
          <w:szCs w:val="24"/>
          <w:lang w:eastAsia="en-GB"/>
        </w:rPr>
        <w:t xml:space="preserve"> H, </w:t>
      </w:r>
      <w:proofErr w:type="spellStart"/>
      <w:r w:rsidRPr="00F23F9B">
        <w:rPr>
          <w:rFonts w:ascii="Times New Roman" w:eastAsia="Times New Roman" w:hAnsi="Times New Roman" w:cs="Times New Roman"/>
          <w:color w:val="000000"/>
          <w:sz w:val="24"/>
          <w:szCs w:val="24"/>
          <w:lang w:eastAsia="en-GB"/>
        </w:rPr>
        <w:t>Faler</w:t>
      </w:r>
      <w:proofErr w:type="spellEnd"/>
      <w:r w:rsidRPr="00F23F9B">
        <w:rPr>
          <w:rFonts w:ascii="Times New Roman" w:eastAsia="Times New Roman" w:hAnsi="Times New Roman" w:cs="Times New Roman"/>
          <w:color w:val="000000"/>
          <w:sz w:val="24"/>
          <w:szCs w:val="24"/>
          <w:lang w:eastAsia="en-GB"/>
        </w:rPr>
        <w:t xml:space="preserve"> AL, </w:t>
      </w:r>
      <w:proofErr w:type="spellStart"/>
      <w:r w:rsidRPr="00F23F9B">
        <w:rPr>
          <w:rFonts w:ascii="Times New Roman" w:eastAsia="Times New Roman" w:hAnsi="Times New Roman" w:cs="Times New Roman"/>
          <w:color w:val="000000"/>
          <w:sz w:val="24"/>
          <w:szCs w:val="24"/>
          <w:lang w:eastAsia="en-GB"/>
        </w:rPr>
        <w:t>Zann</w:t>
      </w:r>
      <w:proofErr w:type="spellEnd"/>
      <w:r w:rsidRPr="00F23F9B">
        <w:rPr>
          <w:rFonts w:ascii="Times New Roman" w:eastAsia="Times New Roman" w:hAnsi="Times New Roman" w:cs="Times New Roman"/>
          <w:color w:val="000000"/>
          <w:sz w:val="24"/>
          <w:szCs w:val="24"/>
          <w:lang w:eastAsia="en-GB"/>
        </w:rPr>
        <w:t xml:space="preserve"> KL, et al. Depression, Post-traumatic Stress Disorder, and Dry Eye Syndrome: A Study Utilizing the National United </w:t>
      </w:r>
      <w:r w:rsidRPr="00F23F9B">
        <w:rPr>
          <w:rFonts w:ascii="Times New Roman" w:eastAsia="Times New Roman" w:hAnsi="Times New Roman" w:cs="Times New Roman"/>
          <w:color w:val="000000"/>
          <w:sz w:val="24"/>
          <w:szCs w:val="24"/>
          <w:lang w:eastAsia="en-GB"/>
        </w:rPr>
        <w:lastRenderedPageBreak/>
        <w:t xml:space="preserve">States Veterans Affairs Administrative Database. Am J </w:t>
      </w:r>
      <w:proofErr w:type="spellStart"/>
      <w:r w:rsidRPr="00F23F9B">
        <w:rPr>
          <w:rFonts w:ascii="Times New Roman" w:eastAsia="Times New Roman" w:hAnsi="Times New Roman" w:cs="Times New Roman"/>
          <w:color w:val="000000"/>
          <w:sz w:val="24"/>
          <w:szCs w:val="24"/>
          <w:lang w:eastAsia="en-GB"/>
        </w:rPr>
        <w:t>Ophthalmol</w:t>
      </w:r>
      <w:proofErr w:type="spellEnd"/>
      <w:r w:rsidRPr="00F23F9B">
        <w:rPr>
          <w:rFonts w:ascii="Times New Roman" w:eastAsia="Times New Roman" w:hAnsi="Times New Roman" w:cs="Times New Roman"/>
          <w:color w:val="000000"/>
          <w:sz w:val="24"/>
          <w:szCs w:val="24"/>
          <w:lang w:eastAsia="en-GB"/>
        </w:rPr>
        <w:t>. 2012</w:t>
      </w:r>
      <w:proofErr w:type="gramStart"/>
      <w:r w:rsidRPr="00F23F9B">
        <w:rPr>
          <w:rFonts w:ascii="Times New Roman" w:eastAsia="Times New Roman" w:hAnsi="Times New Roman" w:cs="Times New Roman"/>
          <w:color w:val="000000"/>
          <w:sz w:val="24"/>
          <w:szCs w:val="24"/>
          <w:lang w:eastAsia="en-GB"/>
        </w:rPr>
        <w:t>;154</w:t>
      </w:r>
      <w:proofErr w:type="gramEnd"/>
      <w:r w:rsidRPr="00F23F9B">
        <w:rPr>
          <w:rFonts w:ascii="Times New Roman" w:eastAsia="Times New Roman" w:hAnsi="Times New Roman" w:cs="Times New Roman"/>
          <w:color w:val="000000"/>
          <w:sz w:val="24"/>
          <w:szCs w:val="24"/>
          <w:lang w:eastAsia="en-GB"/>
        </w:rPr>
        <w:t>(2):340–346. </w:t>
      </w:r>
      <w:proofErr w:type="spellStart"/>
      <w:proofErr w:type="gramStart"/>
      <w:r w:rsidRPr="00F23F9B">
        <w:rPr>
          <w:rFonts w:ascii="Times New Roman" w:eastAsia="Times New Roman" w:hAnsi="Times New Roman" w:cs="Times New Roman"/>
          <w:color w:val="000000"/>
          <w:sz w:val="24"/>
          <w:szCs w:val="24"/>
          <w:lang w:eastAsia="en-GB"/>
        </w:rPr>
        <w:t>doi</w:t>
      </w:r>
      <w:proofErr w:type="spellEnd"/>
      <w:proofErr w:type="gramEnd"/>
      <w:r w:rsidRPr="00F23F9B">
        <w:rPr>
          <w:rFonts w:ascii="Times New Roman" w:eastAsia="Times New Roman" w:hAnsi="Times New Roman" w:cs="Times New Roman"/>
          <w:color w:val="000000"/>
          <w:sz w:val="24"/>
          <w:szCs w:val="24"/>
          <w:lang w:eastAsia="en-GB"/>
        </w:rPr>
        <w:t>: 10.1016/j.ajo.2012.02.009. [</w:t>
      </w:r>
      <w:hyperlink r:id="rId75"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76"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15. Wen W, Wu Y, Chen Y, Gong L, Li M, Chen X, et al. Dry eye disease in patients with depressive and anxiety disorders in Shanghai. Cornea. 2012</w:t>
      </w:r>
      <w:proofErr w:type="gramStart"/>
      <w:r w:rsidRPr="00F23F9B">
        <w:rPr>
          <w:rFonts w:ascii="Times New Roman" w:eastAsia="Times New Roman" w:hAnsi="Times New Roman" w:cs="Times New Roman"/>
          <w:color w:val="000000"/>
          <w:sz w:val="24"/>
          <w:szCs w:val="24"/>
          <w:lang w:eastAsia="en-GB"/>
        </w:rPr>
        <w:t>;31</w:t>
      </w:r>
      <w:proofErr w:type="gramEnd"/>
      <w:r w:rsidRPr="00F23F9B">
        <w:rPr>
          <w:rFonts w:ascii="Times New Roman" w:eastAsia="Times New Roman" w:hAnsi="Times New Roman" w:cs="Times New Roman"/>
          <w:color w:val="000000"/>
          <w:sz w:val="24"/>
          <w:szCs w:val="24"/>
          <w:lang w:eastAsia="en-GB"/>
        </w:rPr>
        <w:t>(6):686–692. </w:t>
      </w:r>
      <w:proofErr w:type="spellStart"/>
      <w:proofErr w:type="gramStart"/>
      <w:r w:rsidRPr="00F23F9B">
        <w:rPr>
          <w:rFonts w:ascii="Times New Roman" w:eastAsia="Times New Roman" w:hAnsi="Times New Roman" w:cs="Times New Roman"/>
          <w:color w:val="000000"/>
          <w:sz w:val="24"/>
          <w:szCs w:val="24"/>
          <w:lang w:eastAsia="en-GB"/>
        </w:rPr>
        <w:t>doi</w:t>
      </w:r>
      <w:proofErr w:type="spellEnd"/>
      <w:proofErr w:type="gramEnd"/>
      <w:r w:rsidRPr="00F23F9B">
        <w:rPr>
          <w:rFonts w:ascii="Times New Roman" w:eastAsia="Times New Roman" w:hAnsi="Times New Roman" w:cs="Times New Roman"/>
          <w:color w:val="000000"/>
          <w:sz w:val="24"/>
          <w:szCs w:val="24"/>
          <w:lang w:eastAsia="en-GB"/>
        </w:rPr>
        <w:t>: 10.1097/ICO.0b013e3182261590. [</w:t>
      </w:r>
      <w:hyperlink r:id="rId77"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78"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16. Walt JG, Rowe MM, Stern KL. Evaluating the functional impact of dry eye: the Ocular Surface Disease Index. Drug Inform J. 1997</w:t>
      </w:r>
      <w:proofErr w:type="gramStart"/>
      <w:r w:rsidRPr="00F23F9B">
        <w:rPr>
          <w:rFonts w:ascii="Times New Roman" w:eastAsia="Times New Roman" w:hAnsi="Times New Roman" w:cs="Times New Roman"/>
          <w:color w:val="000000"/>
          <w:sz w:val="24"/>
          <w:szCs w:val="24"/>
          <w:lang w:eastAsia="en-GB"/>
        </w:rPr>
        <w:t>;31:1436</w:t>
      </w:r>
      <w:proofErr w:type="gramEnd"/>
      <w:r w:rsidRPr="00F23F9B">
        <w:rPr>
          <w:rFonts w:ascii="Times New Roman" w:eastAsia="Times New Roman" w:hAnsi="Times New Roman" w:cs="Times New Roman"/>
          <w:color w:val="000000"/>
          <w:sz w:val="24"/>
          <w:szCs w:val="24"/>
          <w:lang w:eastAsia="en-GB"/>
        </w:rPr>
        <w:t>. [</w:t>
      </w:r>
      <w:hyperlink r:id="rId79"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17. </w:t>
      </w:r>
      <w:proofErr w:type="spellStart"/>
      <w:r w:rsidRPr="00F23F9B">
        <w:rPr>
          <w:rFonts w:ascii="Times New Roman" w:eastAsia="Times New Roman" w:hAnsi="Times New Roman" w:cs="Times New Roman"/>
          <w:color w:val="000000"/>
          <w:sz w:val="24"/>
          <w:szCs w:val="24"/>
          <w:lang w:eastAsia="en-GB"/>
        </w:rPr>
        <w:t>Ozcura</w:t>
      </w:r>
      <w:proofErr w:type="spellEnd"/>
      <w:r w:rsidRPr="00F23F9B">
        <w:rPr>
          <w:rFonts w:ascii="Times New Roman" w:eastAsia="Times New Roman" w:hAnsi="Times New Roman" w:cs="Times New Roman"/>
          <w:color w:val="000000"/>
          <w:sz w:val="24"/>
          <w:szCs w:val="24"/>
          <w:lang w:eastAsia="en-GB"/>
        </w:rPr>
        <w:t xml:space="preserve"> F, Aydin S, </w:t>
      </w:r>
      <w:proofErr w:type="spellStart"/>
      <w:r w:rsidRPr="00F23F9B">
        <w:rPr>
          <w:rFonts w:ascii="Times New Roman" w:eastAsia="Times New Roman" w:hAnsi="Times New Roman" w:cs="Times New Roman"/>
          <w:color w:val="000000"/>
          <w:sz w:val="24"/>
          <w:szCs w:val="24"/>
          <w:lang w:eastAsia="en-GB"/>
        </w:rPr>
        <w:t>Helvaci</w:t>
      </w:r>
      <w:proofErr w:type="spellEnd"/>
      <w:r w:rsidRPr="00F23F9B">
        <w:rPr>
          <w:rFonts w:ascii="Times New Roman" w:eastAsia="Times New Roman" w:hAnsi="Times New Roman" w:cs="Times New Roman"/>
          <w:color w:val="000000"/>
          <w:sz w:val="24"/>
          <w:szCs w:val="24"/>
          <w:lang w:eastAsia="en-GB"/>
        </w:rPr>
        <w:t xml:space="preserve"> MR. Ocular Surface Disease Index for the Diagnosis of Dry Eye Syndrome. </w:t>
      </w:r>
      <w:proofErr w:type="spellStart"/>
      <w:r w:rsidRPr="00F23F9B">
        <w:rPr>
          <w:rFonts w:ascii="Times New Roman" w:eastAsia="Times New Roman" w:hAnsi="Times New Roman" w:cs="Times New Roman"/>
          <w:color w:val="000000"/>
          <w:sz w:val="24"/>
          <w:szCs w:val="24"/>
          <w:lang w:eastAsia="en-GB"/>
        </w:rPr>
        <w:t>Ocul</w:t>
      </w:r>
      <w:proofErr w:type="spellEnd"/>
      <w:r w:rsidRPr="00F23F9B">
        <w:rPr>
          <w:rFonts w:ascii="Times New Roman" w:eastAsia="Times New Roman" w:hAnsi="Times New Roman" w:cs="Times New Roman"/>
          <w:color w:val="000000"/>
          <w:sz w:val="24"/>
          <w:szCs w:val="24"/>
          <w:lang w:eastAsia="en-GB"/>
        </w:rPr>
        <w:t xml:space="preserve"> </w:t>
      </w:r>
      <w:proofErr w:type="spellStart"/>
      <w:r w:rsidRPr="00F23F9B">
        <w:rPr>
          <w:rFonts w:ascii="Times New Roman" w:eastAsia="Times New Roman" w:hAnsi="Times New Roman" w:cs="Times New Roman"/>
          <w:color w:val="000000"/>
          <w:sz w:val="24"/>
          <w:szCs w:val="24"/>
          <w:lang w:eastAsia="en-GB"/>
        </w:rPr>
        <w:t>Immunol</w:t>
      </w:r>
      <w:proofErr w:type="spellEnd"/>
      <w:r w:rsidRPr="00F23F9B">
        <w:rPr>
          <w:rFonts w:ascii="Times New Roman" w:eastAsia="Times New Roman" w:hAnsi="Times New Roman" w:cs="Times New Roman"/>
          <w:color w:val="000000"/>
          <w:sz w:val="24"/>
          <w:szCs w:val="24"/>
          <w:lang w:eastAsia="en-GB"/>
        </w:rPr>
        <w:t xml:space="preserve"> </w:t>
      </w:r>
      <w:proofErr w:type="spellStart"/>
      <w:r w:rsidRPr="00F23F9B">
        <w:rPr>
          <w:rFonts w:ascii="Times New Roman" w:eastAsia="Times New Roman" w:hAnsi="Times New Roman" w:cs="Times New Roman"/>
          <w:color w:val="000000"/>
          <w:sz w:val="24"/>
          <w:szCs w:val="24"/>
          <w:lang w:eastAsia="en-GB"/>
        </w:rPr>
        <w:t>Inflamm</w:t>
      </w:r>
      <w:proofErr w:type="spellEnd"/>
      <w:r w:rsidRPr="00F23F9B">
        <w:rPr>
          <w:rFonts w:ascii="Times New Roman" w:eastAsia="Times New Roman" w:hAnsi="Times New Roman" w:cs="Times New Roman"/>
          <w:color w:val="000000"/>
          <w:sz w:val="24"/>
          <w:szCs w:val="24"/>
          <w:lang w:eastAsia="en-GB"/>
        </w:rPr>
        <w:t>. 2007</w:t>
      </w:r>
      <w:proofErr w:type="gramStart"/>
      <w:r w:rsidRPr="00F23F9B">
        <w:rPr>
          <w:rFonts w:ascii="Times New Roman" w:eastAsia="Times New Roman" w:hAnsi="Times New Roman" w:cs="Times New Roman"/>
          <w:color w:val="000000"/>
          <w:sz w:val="24"/>
          <w:szCs w:val="24"/>
          <w:lang w:eastAsia="en-GB"/>
        </w:rPr>
        <w:t>;15</w:t>
      </w:r>
      <w:proofErr w:type="gramEnd"/>
      <w:r w:rsidRPr="00F23F9B">
        <w:rPr>
          <w:rFonts w:ascii="Times New Roman" w:eastAsia="Times New Roman" w:hAnsi="Times New Roman" w:cs="Times New Roman"/>
          <w:color w:val="000000"/>
          <w:sz w:val="24"/>
          <w:szCs w:val="24"/>
          <w:lang w:eastAsia="en-GB"/>
        </w:rPr>
        <w:t>(5):389–393. </w:t>
      </w:r>
      <w:proofErr w:type="spellStart"/>
      <w:proofErr w:type="gramStart"/>
      <w:r w:rsidRPr="00F23F9B">
        <w:rPr>
          <w:rFonts w:ascii="Times New Roman" w:eastAsia="Times New Roman" w:hAnsi="Times New Roman" w:cs="Times New Roman"/>
          <w:color w:val="000000"/>
          <w:sz w:val="24"/>
          <w:szCs w:val="24"/>
          <w:lang w:eastAsia="en-GB"/>
        </w:rPr>
        <w:t>doi</w:t>
      </w:r>
      <w:proofErr w:type="spellEnd"/>
      <w:proofErr w:type="gramEnd"/>
      <w:r w:rsidRPr="00F23F9B">
        <w:rPr>
          <w:rFonts w:ascii="Times New Roman" w:eastAsia="Times New Roman" w:hAnsi="Times New Roman" w:cs="Times New Roman"/>
          <w:color w:val="000000"/>
          <w:sz w:val="24"/>
          <w:szCs w:val="24"/>
          <w:lang w:eastAsia="en-GB"/>
        </w:rPr>
        <w:t>: 10.1080/09273940701486803. [</w:t>
      </w:r>
      <w:hyperlink r:id="rId80"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81"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18. </w:t>
      </w:r>
      <w:proofErr w:type="spellStart"/>
      <w:r w:rsidRPr="00F23F9B">
        <w:rPr>
          <w:rFonts w:ascii="Times New Roman" w:eastAsia="Times New Roman" w:hAnsi="Times New Roman" w:cs="Times New Roman"/>
          <w:color w:val="000000"/>
          <w:sz w:val="24"/>
          <w:szCs w:val="24"/>
          <w:lang w:eastAsia="en-GB"/>
        </w:rPr>
        <w:t>Lovibond</w:t>
      </w:r>
      <w:proofErr w:type="spellEnd"/>
      <w:r w:rsidRPr="00F23F9B">
        <w:rPr>
          <w:rFonts w:ascii="Times New Roman" w:eastAsia="Times New Roman" w:hAnsi="Times New Roman" w:cs="Times New Roman"/>
          <w:color w:val="000000"/>
          <w:sz w:val="24"/>
          <w:szCs w:val="24"/>
          <w:lang w:eastAsia="en-GB"/>
        </w:rPr>
        <w:t xml:space="preserve"> PF, </w:t>
      </w:r>
      <w:proofErr w:type="spellStart"/>
      <w:r w:rsidRPr="00F23F9B">
        <w:rPr>
          <w:rFonts w:ascii="Times New Roman" w:eastAsia="Times New Roman" w:hAnsi="Times New Roman" w:cs="Times New Roman"/>
          <w:color w:val="000000"/>
          <w:sz w:val="24"/>
          <w:szCs w:val="24"/>
          <w:lang w:eastAsia="en-GB"/>
        </w:rPr>
        <w:t>Lovibond</w:t>
      </w:r>
      <w:proofErr w:type="spellEnd"/>
      <w:r w:rsidRPr="00F23F9B">
        <w:rPr>
          <w:rFonts w:ascii="Times New Roman" w:eastAsia="Times New Roman" w:hAnsi="Times New Roman" w:cs="Times New Roman"/>
          <w:color w:val="000000"/>
          <w:sz w:val="24"/>
          <w:szCs w:val="24"/>
          <w:lang w:eastAsia="en-GB"/>
        </w:rPr>
        <w:t xml:space="preserve"> SH. The Structure of Negative Emotional States - Comparison of the Depression Anxiety Stress Scales (</w:t>
      </w:r>
      <w:proofErr w:type="spellStart"/>
      <w:r w:rsidRPr="00F23F9B">
        <w:rPr>
          <w:rFonts w:ascii="Times New Roman" w:eastAsia="Times New Roman" w:hAnsi="Times New Roman" w:cs="Times New Roman"/>
          <w:color w:val="000000"/>
          <w:sz w:val="24"/>
          <w:szCs w:val="24"/>
          <w:lang w:eastAsia="en-GB"/>
        </w:rPr>
        <w:t>Dass</w:t>
      </w:r>
      <w:proofErr w:type="spellEnd"/>
      <w:r w:rsidRPr="00F23F9B">
        <w:rPr>
          <w:rFonts w:ascii="Times New Roman" w:eastAsia="Times New Roman" w:hAnsi="Times New Roman" w:cs="Times New Roman"/>
          <w:color w:val="000000"/>
          <w:sz w:val="24"/>
          <w:szCs w:val="24"/>
          <w:lang w:eastAsia="en-GB"/>
        </w:rPr>
        <w:t>) with the Beck Depression and Anxiety Inventories. </w:t>
      </w:r>
      <w:proofErr w:type="spellStart"/>
      <w:r w:rsidRPr="00F23F9B">
        <w:rPr>
          <w:rFonts w:ascii="Times New Roman" w:eastAsia="Times New Roman" w:hAnsi="Times New Roman" w:cs="Times New Roman"/>
          <w:color w:val="000000"/>
          <w:sz w:val="24"/>
          <w:szCs w:val="24"/>
          <w:lang w:eastAsia="en-GB"/>
        </w:rPr>
        <w:t>Behav</w:t>
      </w:r>
      <w:proofErr w:type="spellEnd"/>
      <w:r w:rsidRPr="00F23F9B">
        <w:rPr>
          <w:rFonts w:ascii="Times New Roman" w:eastAsia="Times New Roman" w:hAnsi="Times New Roman" w:cs="Times New Roman"/>
          <w:color w:val="000000"/>
          <w:sz w:val="24"/>
          <w:szCs w:val="24"/>
          <w:lang w:eastAsia="en-GB"/>
        </w:rPr>
        <w:t xml:space="preserve"> Res </w:t>
      </w:r>
      <w:proofErr w:type="spellStart"/>
      <w:r w:rsidRPr="00F23F9B">
        <w:rPr>
          <w:rFonts w:ascii="Times New Roman" w:eastAsia="Times New Roman" w:hAnsi="Times New Roman" w:cs="Times New Roman"/>
          <w:color w:val="000000"/>
          <w:sz w:val="24"/>
          <w:szCs w:val="24"/>
          <w:lang w:eastAsia="en-GB"/>
        </w:rPr>
        <w:t>Ther</w:t>
      </w:r>
      <w:proofErr w:type="spellEnd"/>
      <w:r w:rsidRPr="00F23F9B">
        <w:rPr>
          <w:rFonts w:ascii="Times New Roman" w:eastAsia="Times New Roman" w:hAnsi="Times New Roman" w:cs="Times New Roman"/>
          <w:color w:val="000000"/>
          <w:sz w:val="24"/>
          <w:szCs w:val="24"/>
          <w:lang w:eastAsia="en-GB"/>
        </w:rPr>
        <w:t>. 1995</w:t>
      </w:r>
      <w:proofErr w:type="gramStart"/>
      <w:r w:rsidRPr="00F23F9B">
        <w:rPr>
          <w:rFonts w:ascii="Times New Roman" w:eastAsia="Times New Roman" w:hAnsi="Times New Roman" w:cs="Times New Roman"/>
          <w:color w:val="000000"/>
          <w:sz w:val="24"/>
          <w:szCs w:val="24"/>
          <w:lang w:eastAsia="en-GB"/>
        </w:rPr>
        <w:t>;33</w:t>
      </w:r>
      <w:proofErr w:type="gramEnd"/>
      <w:r w:rsidRPr="00F23F9B">
        <w:rPr>
          <w:rFonts w:ascii="Times New Roman" w:eastAsia="Times New Roman" w:hAnsi="Times New Roman" w:cs="Times New Roman"/>
          <w:color w:val="000000"/>
          <w:sz w:val="24"/>
          <w:szCs w:val="24"/>
          <w:lang w:eastAsia="en-GB"/>
        </w:rPr>
        <w:t>(3):335–343. </w:t>
      </w:r>
      <w:proofErr w:type="spellStart"/>
      <w:proofErr w:type="gramStart"/>
      <w:r w:rsidRPr="00F23F9B">
        <w:rPr>
          <w:rFonts w:ascii="Times New Roman" w:eastAsia="Times New Roman" w:hAnsi="Times New Roman" w:cs="Times New Roman"/>
          <w:color w:val="000000"/>
          <w:sz w:val="24"/>
          <w:szCs w:val="24"/>
          <w:lang w:eastAsia="en-GB"/>
        </w:rPr>
        <w:t>doi</w:t>
      </w:r>
      <w:proofErr w:type="spellEnd"/>
      <w:proofErr w:type="gramEnd"/>
      <w:r w:rsidRPr="00F23F9B">
        <w:rPr>
          <w:rFonts w:ascii="Times New Roman" w:eastAsia="Times New Roman" w:hAnsi="Times New Roman" w:cs="Times New Roman"/>
          <w:color w:val="000000"/>
          <w:sz w:val="24"/>
          <w:szCs w:val="24"/>
          <w:lang w:eastAsia="en-GB"/>
        </w:rPr>
        <w:t>: 10.1016/0005-7967(94)00075-U. [</w:t>
      </w:r>
      <w:hyperlink r:id="rId82"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83"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19. </w:t>
      </w:r>
      <w:proofErr w:type="spellStart"/>
      <w:r w:rsidRPr="00F23F9B">
        <w:rPr>
          <w:rFonts w:ascii="Times New Roman" w:eastAsia="Times New Roman" w:hAnsi="Times New Roman" w:cs="Times New Roman"/>
          <w:color w:val="000000"/>
          <w:sz w:val="24"/>
          <w:szCs w:val="24"/>
          <w:lang w:eastAsia="en-GB"/>
        </w:rPr>
        <w:t>Ahmet</w:t>
      </w:r>
      <w:proofErr w:type="spellEnd"/>
      <w:r w:rsidRPr="00F23F9B">
        <w:rPr>
          <w:rFonts w:ascii="Times New Roman" w:eastAsia="Times New Roman" w:hAnsi="Times New Roman" w:cs="Times New Roman"/>
          <w:color w:val="000000"/>
          <w:sz w:val="24"/>
          <w:szCs w:val="24"/>
          <w:lang w:eastAsia="en-GB"/>
        </w:rPr>
        <w:t xml:space="preserve"> A, </w:t>
      </w:r>
      <w:proofErr w:type="spellStart"/>
      <w:r w:rsidRPr="00F23F9B">
        <w:rPr>
          <w:rFonts w:ascii="Times New Roman" w:eastAsia="Times New Roman" w:hAnsi="Times New Roman" w:cs="Times New Roman"/>
          <w:color w:val="000000"/>
          <w:sz w:val="24"/>
          <w:szCs w:val="24"/>
          <w:lang w:eastAsia="en-GB"/>
        </w:rPr>
        <w:t>Bayram</w:t>
      </w:r>
      <w:proofErr w:type="spellEnd"/>
      <w:r w:rsidRPr="00F23F9B">
        <w:rPr>
          <w:rFonts w:ascii="Times New Roman" w:eastAsia="Times New Roman" w:hAnsi="Times New Roman" w:cs="Times New Roman"/>
          <w:color w:val="000000"/>
          <w:sz w:val="24"/>
          <w:szCs w:val="24"/>
          <w:lang w:eastAsia="en-GB"/>
        </w:rPr>
        <w:t xml:space="preserve"> C. The Depression Anxiety and Stress Scale (DASS): The Study of Validity and Reliability. </w:t>
      </w:r>
      <w:proofErr w:type="spellStart"/>
      <w:r w:rsidRPr="00F23F9B">
        <w:rPr>
          <w:rFonts w:ascii="Times New Roman" w:eastAsia="Times New Roman" w:hAnsi="Times New Roman" w:cs="Times New Roman"/>
          <w:color w:val="000000"/>
          <w:sz w:val="24"/>
          <w:szCs w:val="24"/>
          <w:lang w:eastAsia="en-GB"/>
        </w:rPr>
        <w:t>Educ</w:t>
      </w:r>
      <w:proofErr w:type="spellEnd"/>
      <w:r w:rsidRPr="00F23F9B">
        <w:rPr>
          <w:rFonts w:ascii="Times New Roman" w:eastAsia="Times New Roman" w:hAnsi="Times New Roman" w:cs="Times New Roman"/>
          <w:color w:val="000000"/>
          <w:sz w:val="24"/>
          <w:szCs w:val="24"/>
          <w:lang w:eastAsia="en-GB"/>
        </w:rPr>
        <w:t xml:space="preserve"> </w:t>
      </w:r>
      <w:proofErr w:type="spellStart"/>
      <w:r w:rsidRPr="00F23F9B">
        <w:rPr>
          <w:rFonts w:ascii="Times New Roman" w:eastAsia="Times New Roman" w:hAnsi="Times New Roman" w:cs="Times New Roman"/>
          <w:color w:val="000000"/>
          <w:sz w:val="24"/>
          <w:szCs w:val="24"/>
          <w:lang w:eastAsia="en-GB"/>
        </w:rPr>
        <w:t>Sci</w:t>
      </w:r>
      <w:proofErr w:type="spellEnd"/>
      <w:r w:rsidRPr="00F23F9B">
        <w:rPr>
          <w:rFonts w:ascii="Times New Roman" w:eastAsia="Times New Roman" w:hAnsi="Times New Roman" w:cs="Times New Roman"/>
          <w:color w:val="000000"/>
          <w:sz w:val="24"/>
          <w:szCs w:val="24"/>
          <w:lang w:eastAsia="en-GB"/>
        </w:rPr>
        <w:t xml:space="preserve"> Theory </w:t>
      </w:r>
      <w:proofErr w:type="spellStart"/>
      <w:r w:rsidRPr="00F23F9B">
        <w:rPr>
          <w:rFonts w:ascii="Times New Roman" w:eastAsia="Times New Roman" w:hAnsi="Times New Roman" w:cs="Times New Roman"/>
          <w:color w:val="000000"/>
          <w:sz w:val="24"/>
          <w:szCs w:val="24"/>
          <w:lang w:eastAsia="en-GB"/>
        </w:rPr>
        <w:t>Pract</w:t>
      </w:r>
      <w:proofErr w:type="spellEnd"/>
      <w:r w:rsidRPr="00F23F9B">
        <w:rPr>
          <w:rFonts w:ascii="Times New Roman" w:eastAsia="Times New Roman" w:hAnsi="Times New Roman" w:cs="Times New Roman"/>
          <w:color w:val="000000"/>
          <w:sz w:val="24"/>
          <w:szCs w:val="24"/>
          <w:lang w:eastAsia="en-GB"/>
        </w:rPr>
        <w:t>. 2007</w:t>
      </w:r>
      <w:proofErr w:type="gramStart"/>
      <w:r w:rsidRPr="00F23F9B">
        <w:rPr>
          <w:rFonts w:ascii="Times New Roman" w:eastAsia="Times New Roman" w:hAnsi="Times New Roman" w:cs="Times New Roman"/>
          <w:color w:val="000000"/>
          <w:sz w:val="24"/>
          <w:szCs w:val="24"/>
          <w:lang w:eastAsia="en-GB"/>
        </w:rPr>
        <w:t>;7</w:t>
      </w:r>
      <w:proofErr w:type="gramEnd"/>
      <w:r w:rsidRPr="00F23F9B">
        <w:rPr>
          <w:rFonts w:ascii="Times New Roman" w:eastAsia="Times New Roman" w:hAnsi="Times New Roman" w:cs="Times New Roman"/>
          <w:color w:val="000000"/>
          <w:sz w:val="24"/>
          <w:szCs w:val="24"/>
          <w:lang w:eastAsia="en-GB"/>
        </w:rPr>
        <w:t>(1):260–268. [</w:t>
      </w:r>
      <w:hyperlink r:id="rId84"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20. Wang TJ, Wang IJ, Hu CC, Lin HC. Comorbidities of dry eye disease: a nationwide population-based study. </w:t>
      </w:r>
      <w:proofErr w:type="spellStart"/>
      <w:r w:rsidRPr="00F23F9B">
        <w:rPr>
          <w:rFonts w:ascii="Times New Roman" w:eastAsia="Times New Roman" w:hAnsi="Times New Roman" w:cs="Times New Roman"/>
          <w:color w:val="000000"/>
          <w:sz w:val="24"/>
          <w:szCs w:val="24"/>
          <w:lang w:eastAsia="en-GB"/>
        </w:rPr>
        <w:t>Acta</w:t>
      </w:r>
      <w:proofErr w:type="spellEnd"/>
      <w:r w:rsidRPr="00F23F9B">
        <w:rPr>
          <w:rFonts w:ascii="Times New Roman" w:eastAsia="Times New Roman" w:hAnsi="Times New Roman" w:cs="Times New Roman"/>
          <w:color w:val="000000"/>
          <w:sz w:val="24"/>
          <w:szCs w:val="24"/>
          <w:lang w:eastAsia="en-GB"/>
        </w:rPr>
        <w:t xml:space="preserve"> </w:t>
      </w:r>
      <w:proofErr w:type="spellStart"/>
      <w:r w:rsidRPr="00F23F9B">
        <w:rPr>
          <w:rFonts w:ascii="Times New Roman" w:eastAsia="Times New Roman" w:hAnsi="Times New Roman" w:cs="Times New Roman"/>
          <w:color w:val="000000"/>
          <w:sz w:val="24"/>
          <w:szCs w:val="24"/>
          <w:lang w:eastAsia="en-GB"/>
        </w:rPr>
        <w:t>Ophthalmol</w:t>
      </w:r>
      <w:proofErr w:type="spellEnd"/>
      <w:r w:rsidRPr="00F23F9B">
        <w:rPr>
          <w:rFonts w:ascii="Times New Roman" w:eastAsia="Times New Roman" w:hAnsi="Times New Roman" w:cs="Times New Roman"/>
          <w:color w:val="000000"/>
          <w:sz w:val="24"/>
          <w:szCs w:val="24"/>
          <w:lang w:eastAsia="en-GB"/>
        </w:rPr>
        <w:t>. 2012</w:t>
      </w:r>
      <w:proofErr w:type="gramStart"/>
      <w:r w:rsidRPr="00F23F9B">
        <w:rPr>
          <w:rFonts w:ascii="Times New Roman" w:eastAsia="Times New Roman" w:hAnsi="Times New Roman" w:cs="Times New Roman"/>
          <w:color w:val="000000"/>
          <w:sz w:val="24"/>
          <w:szCs w:val="24"/>
          <w:lang w:eastAsia="en-GB"/>
        </w:rPr>
        <w:t>;90</w:t>
      </w:r>
      <w:proofErr w:type="gramEnd"/>
      <w:r w:rsidRPr="00F23F9B">
        <w:rPr>
          <w:rFonts w:ascii="Times New Roman" w:eastAsia="Times New Roman" w:hAnsi="Times New Roman" w:cs="Times New Roman"/>
          <w:color w:val="000000"/>
          <w:sz w:val="24"/>
          <w:szCs w:val="24"/>
          <w:lang w:eastAsia="en-GB"/>
        </w:rPr>
        <w:t>(7):663–668. </w:t>
      </w:r>
      <w:proofErr w:type="spellStart"/>
      <w:proofErr w:type="gramStart"/>
      <w:r w:rsidRPr="00F23F9B">
        <w:rPr>
          <w:rFonts w:ascii="Times New Roman" w:eastAsia="Times New Roman" w:hAnsi="Times New Roman" w:cs="Times New Roman"/>
          <w:color w:val="000000"/>
          <w:sz w:val="24"/>
          <w:szCs w:val="24"/>
          <w:lang w:eastAsia="en-GB"/>
        </w:rPr>
        <w:t>doi</w:t>
      </w:r>
      <w:proofErr w:type="spellEnd"/>
      <w:proofErr w:type="gramEnd"/>
      <w:r w:rsidRPr="00F23F9B">
        <w:rPr>
          <w:rFonts w:ascii="Times New Roman" w:eastAsia="Times New Roman" w:hAnsi="Times New Roman" w:cs="Times New Roman"/>
          <w:color w:val="000000"/>
          <w:sz w:val="24"/>
          <w:szCs w:val="24"/>
          <w:lang w:eastAsia="en-GB"/>
        </w:rPr>
        <w:t>: 10.1111/j.1755-3768.2010.01993.x. [</w:t>
      </w:r>
      <w:hyperlink r:id="rId85"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86"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21. Li M, Gong L, Sun X, Chapin WJ. Anxiety and depression in patients with dry eye syndrome. </w:t>
      </w:r>
      <w:proofErr w:type="spellStart"/>
      <w:r w:rsidRPr="00F23F9B">
        <w:rPr>
          <w:rFonts w:ascii="Times New Roman" w:eastAsia="Times New Roman" w:hAnsi="Times New Roman" w:cs="Times New Roman"/>
          <w:color w:val="000000"/>
          <w:sz w:val="24"/>
          <w:szCs w:val="24"/>
          <w:lang w:eastAsia="en-GB"/>
        </w:rPr>
        <w:t>Curr</w:t>
      </w:r>
      <w:proofErr w:type="spellEnd"/>
      <w:r w:rsidRPr="00F23F9B">
        <w:rPr>
          <w:rFonts w:ascii="Times New Roman" w:eastAsia="Times New Roman" w:hAnsi="Times New Roman" w:cs="Times New Roman"/>
          <w:color w:val="000000"/>
          <w:sz w:val="24"/>
          <w:szCs w:val="24"/>
          <w:lang w:eastAsia="en-GB"/>
        </w:rPr>
        <w:t xml:space="preserve"> Eye Res. 2011</w:t>
      </w:r>
      <w:proofErr w:type="gramStart"/>
      <w:r w:rsidRPr="00F23F9B">
        <w:rPr>
          <w:rFonts w:ascii="Times New Roman" w:eastAsia="Times New Roman" w:hAnsi="Times New Roman" w:cs="Times New Roman"/>
          <w:color w:val="000000"/>
          <w:sz w:val="24"/>
          <w:szCs w:val="24"/>
          <w:lang w:eastAsia="en-GB"/>
        </w:rPr>
        <w:t>;36</w:t>
      </w:r>
      <w:proofErr w:type="gramEnd"/>
      <w:r w:rsidRPr="00F23F9B">
        <w:rPr>
          <w:rFonts w:ascii="Times New Roman" w:eastAsia="Times New Roman" w:hAnsi="Times New Roman" w:cs="Times New Roman"/>
          <w:color w:val="000000"/>
          <w:sz w:val="24"/>
          <w:szCs w:val="24"/>
          <w:lang w:eastAsia="en-GB"/>
        </w:rPr>
        <w:t>(1):1–7. </w:t>
      </w:r>
      <w:proofErr w:type="spellStart"/>
      <w:proofErr w:type="gramStart"/>
      <w:r w:rsidRPr="00F23F9B">
        <w:rPr>
          <w:rFonts w:ascii="Times New Roman" w:eastAsia="Times New Roman" w:hAnsi="Times New Roman" w:cs="Times New Roman"/>
          <w:color w:val="000000"/>
          <w:sz w:val="24"/>
          <w:szCs w:val="24"/>
          <w:lang w:eastAsia="en-GB"/>
        </w:rPr>
        <w:t>doi</w:t>
      </w:r>
      <w:proofErr w:type="spellEnd"/>
      <w:proofErr w:type="gramEnd"/>
      <w:r w:rsidRPr="00F23F9B">
        <w:rPr>
          <w:rFonts w:ascii="Times New Roman" w:eastAsia="Times New Roman" w:hAnsi="Times New Roman" w:cs="Times New Roman"/>
          <w:color w:val="000000"/>
          <w:sz w:val="24"/>
          <w:szCs w:val="24"/>
          <w:lang w:eastAsia="en-GB"/>
        </w:rPr>
        <w:t>: 10.3109/02713683.2010.519850. [</w:t>
      </w:r>
      <w:hyperlink r:id="rId87"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88"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22. Baum A. Stress, intrusive imagery, and chronic distress. Health Psychol. 1990</w:t>
      </w:r>
      <w:proofErr w:type="gramStart"/>
      <w:r w:rsidRPr="00F23F9B">
        <w:rPr>
          <w:rFonts w:ascii="Times New Roman" w:eastAsia="Times New Roman" w:hAnsi="Times New Roman" w:cs="Times New Roman"/>
          <w:color w:val="000000"/>
          <w:sz w:val="24"/>
          <w:szCs w:val="24"/>
          <w:lang w:eastAsia="en-GB"/>
        </w:rPr>
        <w:t>;9</w:t>
      </w:r>
      <w:proofErr w:type="gramEnd"/>
      <w:r w:rsidRPr="00F23F9B">
        <w:rPr>
          <w:rFonts w:ascii="Times New Roman" w:eastAsia="Times New Roman" w:hAnsi="Times New Roman" w:cs="Times New Roman"/>
          <w:color w:val="000000"/>
          <w:sz w:val="24"/>
          <w:szCs w:val="24"/>
          <w:lang w:eastAsia="en-GB"/>
        </w:rPr>
        <w:t>(6):653–675. [</w:t>
      </w:r>
      <w:hyperlink r:id="rId89"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90"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23. </w:t>
      </w:r>
      <w:proofErr w:type="spellStart"/>
      <w:r w:rsidRPr="00F23F9B">
        <w:rPr>
          <w:rFonts w:ascii="Times New Roman" w:eastAsia="Times New Roman" w:hAnsi="Times New Roman" w:cs="Times New Roman"/>
          <w:color w:val="000000"/>
          <w:sz w:val="24"/>
          <w:szCs w:val="24"/>
          <w:lang w:eastAsia="en-GB"/>
        </w:rPr>
        <w:t>Vehof</w:t>
      </w:r>
      <w:proofErr w:type="spellEnd"/>
      <w:r w:rsidRPr="00F23F9B">
        <w:rPr>
          <w:rFonts w:ascii="Times New Roman" w:eastAsia="Times New Roman" w:hAnsi="Times New Roman" w:cs="Times New Roman"/>
          <w:color w:val="000000"/>
          <w:sz w:val="24"/>
          <w:szCs w:val="24"/>
          <w:lang w:eastAsia="en-GB"/>
        </w:rPr>
        <w:t xml:space="preserve"> J, </w:t>
      </w:r>
      <w:proofErr w:type="spellStart"/>
      <w:r w:rsidRPr="00F23F9B">
        <w:rPr>
          <w:rFonts w:ascii="Times New Roman" w:eastAsia="Times New Roman" w:hAnsi="Times New Roman" w:cs="Times New Roman"/>
          <w:color w:val="000000"/>
          <w:sz w:val="24"/>
          <w:szCs w:val="24"/>
          <w:lang w:eastAsia="en-GB"/>
        </w:rPr>
        <w:t>Kozareva</w:t>
      </w:r>
      <w:proofErr w:type="spellEnd"/>
      <w:r w:rsidRPr="00F23F9B">
        <w:rPr>
          <w:rFonts w:ascii="Times New Roman" w:eastAsia="Times New Roman" w:hAnsi="Times New Roman" w:cs="Times New Roman"/>
          <w:color w:val="000000"/>
          <w:sz w:val="24"/>
          <w:szCs w:val="24"/>
          <w:lang w:eastAsia="en-GB"/>
        </w:rPr>
        <w:t xml:space="preserve"> D, </w:t>
      </w:r>
      <w:proofErr w:type="spellStart"/>
      <w:r w:rsidRPr="00F23F9B">
        <w:rPr>
          <w:rFonts w:ascii="Times New Roman" w:eastAsia="Times New Roman" w:hAnsi="Times New Roman" w:cs="Times New Roman"/>
          <w:color w:val="000000"/>
          <w:sz w:val="24"/>
          <w:szCs w:val="24"/>
          <w:lang w:eastAsia="en-GB"/>
        </w:rPr>
        <w:t>Hysi</w:t>
      </w:r>
      <w:proofErr w:type="spellEnd"/>
      <w:r w:rsidRPr="00F23F9B">
        <w:rPr>
          <w:rFonts w:ascii="Times New Roman" w:eastAsia="Times New Roman" w:hAnsi="Times New Roman" w:cs="Times New Roman"/>
          <w:color w:val="000000"/>
          <w:sz w:val="24"/>
          <w:szCs w:val="24"/>
          <w:lang w:eastAsia="en-GB"/>
        </w:rPr>
        <w:t xml:space="preserve"> PG, Hammond CJ. Prevalence and risk factors of dry eye disease in a British female cohort. Br J </w:t>
      </w:r>
      <w:proofErr w:type="spellStart"/>
      <w:r w:rsidRPr="00F23F9B">
        <w:rPr>
          <w:rFonts w:ascii="Times New Roman" w:eastAsia="Times New Roman" w:hAnsi="Times New Roman" w:cs="Times New Roman"/>
          <w:color w:val="000000"/>
          <w:sz w:val="24"/>
          <w:szCs w:val="24"/>
          <w:lang w:eastAsia="en-GB"/>
        </w:rPr>
        <w:t>Ophthalmol</w:t>
      </w:r>
      <w:proofErr w:type="spellEnd"/>
      <w:r w:rsidRPr="00F23F9B">
        <w:rPr>
          <w:rFonts w:ascii="Times New Roman" w:eastAsia="Times New Roman" w:hAnsi="Times New Roman" w:cs="Times New Roman"/>
          <w:color w:val="000000"/>
          <w:sz w:val="24"/>
          <w:szCs w:val="24"/>
          <w:lang w:eastAsia="en-GB"/>
        </w:rPr>
        <w:t>. 2014</w:t>
      </w:r>
      <w:proofErr w:type="gramStart"/>
      <w:r w:rsidRPr="00F23F9B">
        <w:rPr>
          <w:rFonts w:ascii="Times New Roman" w:eastAsia="Times New Roman" w:hAnsi="Times New Roman" w:cs="Times New Roman"/>
          <w:color w:val="000000"/>
          <w:sz w:val="24"/>
          <w:szCs w:val="24"/>
          <w:lang w:eastAsia="en-GB"/>
        </w:rPr>
        <w:t>;98:1712</w:t>
      </w:r>
      <w:proofErr w:type="gramEnd"/>
      <w:r w:rsidRPr="00F23F9B">
        <w:rPr>
          <w:rFonts w:ascii="Times New Roman" w:eastAsia="Times New Roman" w:hAnsi="Times New Roman" w:cs="Times New Roman"/>
          <w:color w:val="000000"/>
          <w:sz w:val="24"/>
          <w:szCs w:val="24"/>
          <w:lang w:eastAsia="en-GB"/>
        </w:rPr>
        <w:t>–1717. </w:t>
      </w:r>
      <w:proofErr w:type="spellStart"/>
      <w:proofErr w:type="gramStart"/>
      <w:r w:rsidRPr="00F23F9B">
        <w:rPr>
          <w:rFonts w:ascii="Times New Roman" w:eastAsia="Times New Roman" w:hAnsi="Times New Roman" w:cs="Times New Roman"/>
          <w:color w:val="000000"/>
          <w:sz w:val="24"/>
          <w:szCs w:val="24"/>
          <w:lang w:eastAsia="en-GB"/>
        </w:rPr>
        <w:t>doi</w:t>
      </w:r>
      <w:proofErr w:type="spellEnd"/>
      <w:proofErr w:type="gramEnd"/>
      <w:r w:rsidRPr="00F23F9B">
        <w:rPr>
          <w:rFonts w:ascii="Times New Roman" w:eastAsia="Times New Roman" w:hAnsi="Times New Roman" w:cs="Times New Roman"/>
          <w:color w:val="000000"/>
          <w:sz w:val="24"/>
          <w:szCs w:val="24"/>
          <w:lang w:eastAsia="en-GB"/>
        </w:rPr>
        <w:t>: 10.1136/bjophthalmol-2014-305201. [</w:t>
      </w:r>
      <w:hyperlink r:id="rId91"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92"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 xml:space="preserve">24. Uchino M, </w:t>
      </w:r>
      <w:proofErr w:type="spellStart"/>
      <w:r w:rsidRPr="00F23F9B">
        <w:rPr>
          <w:rFonts w:ascii="Times New Roman" w:eastAsia="Times New Roman" w:hAnsi="Times New Roman" w:cs="Times New Roman"/>
          <w:color w:val="000000"/>
          <w:sz w:val="24"/>
          <w:szCs w:val="24"/>
          <w:lang w:eastAsia="en-GB"/>
        </w:rPr>
        <w:t>Nishiwaki</w:t>
      </w:r>
      <w:proofErr w:type="spellEnd"/>
      <w:r w:rsidRPr="00F23F9B">
        <w:rPr>
          <w:rFonts w:ascii="Times New Roman" w:eastAsia="Times New Roman" w:hAnsi="Times New Roman" w:cs="Times New Roman"/>
          <w:color w:val="000000"/>
          <w:sz w:val="24"/>
          <w:szCs w:val="24"/>
          <w:lang w:eastAsia="en-GB"/>
        </w:rPr>
        <w:t xml:space="preserve"> Y, </w:t>
      </w:r>
      <w:proofErr w:type="spellStart"/>
      <w:r w:rsidRPr="00F23F9B">
        <w:rPr>
          <w:rFonts w:ascii="Times New Roman" w:eastAsia="Times New Roman" w:hAnsi="Times New Roman" w:cs="Times New Roman"/>
          <w:color w:val="000000"/>
          <w:sz w:val="24"/>
          <w:szCs w:val="24"/>
          <w:lang w:eastAsia="en-GB"/>
        </w:rPr>
        <w:t>Michikawa</w:t>
      </w:r>
      <w:proofErr w:type="spellEnd"/>
      <w:r w:rsidRPr="00F23F9B">
        <w:rPr>
          <w:rFonts w:ascii="Times New Roman" w:eastAsia="Times New Roman" w:hAnsi="Times New Roman" w:cs="Times New Roman"/>
          <w:color w:val="000000"/>
          <w:sz w:val="24"/>
          <w:szCs w:val="24"/>
          <w:lang w:eastAsia="en-GB"/>
        </w:rPr>
        <w:t xml:space="preserve"> T, </w:t>
      </w:r>
      <w:proofErr w:type="spellStart"/>
      <w:r w:rsidRPr="00F23F9B">
        <w:rPr>
          <w:rFonts w:ascii="Times New Roman" w:eastAsia="Times New Roman" w:hAnsi="Times New Roman" w:cs="Times New Roman"/>
          <w:color w:val="000000"/>
          <w:sz w:val="24"/>
          <w:szCs w:val="24"/>
          <w:lang w:eastAsia="en-GB"/>
        </w:rPr>
        <w:t>Shirakawa</w:t>
      </w:r>
      <w:proofErr w:type="spellEnd"/>
      <w:r w:rsidRPr="00F23F9B">
        <w:rPr>
          <w:rFonts w:ascii="Times New Roman" w:eastAsia="Times New Roman" w:hAnsi="Times New Roman" w:cs="Times New Roman"/>
          <w:color w:val="000000"/>
          <w:sz w:val="24"/>
          <w:szCs w:val="24"/>
          <w:lang w:eastAsia="en-GB"/>
        </w:rPr>
        <w:t xml:space="preserve"> K, </w:t>
      </w:r>
      <w:proofErr w:type="spellStart"/>
      <w:r w:rsidRPr="00F23F9B">
        <w:rPr>
          <w:rFonts w:ascii="Times New Roman" w:eastAsia="Times New Roman" w:hAnsi="Times New Roman" w:cs="Times New Roman"/>
          <w:color w:val="000000"/>
          <w:sz w:val="24"/>
          <w:szCs w:val="24"/>
          <w:lang w:eastAsia="en-GB"/>
        </w:rPr>
        <w:t>Kuwahara</w:t>
      </w:r>
      <w:proofErr w:type="spellEnd"/>
      <w:r w:rsidRPr="00F23F9B">
        <w:rPr>
          <w:rFonts w:ascii="Times New Roman" w:eastAsia="Times New Roman" w:hAnsi="Times New Roman" w:cs="Times New Roman"/>
          <w:color w:val="000000"/>
          <w:sz w:val="24"/>
          <w:szCs w:val="24"/>
          <w:lang w:eastAsia="en-GB"/>
        </w:rPr>
        <w:t xml:space="preserve"> E, Yamada M, et al. Prevalence and risk factors of dry eye disease in Japan: </w:t>
      </w:r>
      <w:proofErr w:type="spellStart"/>
      <w:r w:rsidRPr="00F23F9B">
        <w:rPr>
          <w:rFonts w:ascii="Times New Roman" w:eastAsia="Times New Roman" w:hAnsi="Times New Roman" w:cs="Times New Roman"/>
          <w:color w:val="000000"/>
          <w:sz w:val="24"/>
          <w:szCs w:val="24"/>
          <w:lang w:eastAsia="en-GB"/>
        </w:rPr>
        <w:t>Koumi</w:t>
      </w:r>
      <w:proofErr w:type="spellEnd"/>
      <w:r w:rsidRPr="00F23F9B">
        <w:rPr>
          <w:rFonts w:ascii="Times New Roman" w:eastAsia="Times New Roman" w:hAnsi="Times New Roman" w:cs="Times New Roman"/>
          <w:color w:val="000000"/>
          <w:sz w:val="24"/>
          <w:szCs w:val="24"/>
          <w:lang w:eastAsia="en-GB"/>
        </w:rPr>
        <w:t xml:space="preserve"> study. Ophthalmology. 2011</w:t>
      </w:r>
      <w:proofErr w:type="gramStart"/>
      <w:r w:rsidRPr="00F23F9B">
        <w:rPr>
          <w:rFonts w:ascii="Times New Roman" w:eastAsia="Times New Roman" w:hAnsi="Times New Roman" w:cs="Times New Roman"/>
          <w:color w:val="000000"/>
          <w:sz w:val="24"/>
          <w:szCs w:val="24"/>
          <w:lang w:eastAsia="en-GB"/>
        </w:rPr>
        <w:t>;118</w:t>
      </w:r>
      <w:proofErr w:type="gramEnd"/>
      <w:r w:rsidRPr="00F23F9B">
        <w:rPr>
          <w:rFonts w:ascii="Times New Roman" w:eastAsia="Times New Roman" w:hAnsi="Times New Roman" w:cs="Times New Roman"/>
          <w:color w:val="000000"/>
          <w:sz w:val="24"/>
          <w:szCs w:val="24"/>
          <w:lang w:eastAsia="en-GB"/>
        </w:rPr>
        <w:t>(12):2361–2367. </w:t>
      </w:r>
      <w:proofErr w:type="spellStart"/>
      <w:proofErr w:type="gramStart"/>
      <w:r w:rsidRPr="00F23F9B">
        <w:rPr>
          <w:rFonts w:ascii="Times New Roman" w:eastAsia="Times New Roman" w:hAnsi="Times New Roman" w:cs="Times New Roman"/>
          <w:color w:val="000000"/>
          <w:sz w:val="24"/>
          <w:szCs w:val="24"/>
          <w:lang w:eastAsia="en-GB"/>
        </w:rPr>
        <w:t>doi</w:t>
      </w:r>
      <w:proofErr w:type="spellEnd"/>
      <w:proofErr w:type="gramEnd"/>
      <w:r w:rsidRPr="00F23F9B">
        <w:rPr>
          <w:rFonts w:ascii="Times New Roman" w:eastAsia="Times New Roman" w:hAnsi="Times New Roman" w:cs="Times New Roman"/>
          <w:color w:val="000000"/>
          <w:sz w:val="24"/>
          <w:szCs w:val="24"/>
          <w:lang w:eastAsia="en-GB"/>
        </w:rPr>
        <w:t>: 10.1016/j.ophtha.2011.05.029. [</w:t>
      </w:r>
      <w:hyperlink r:id="rId93"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94"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Pr="00F23F9B" w:rsidRDefault="00F23F9B" w:rsidP="00F23F9B">
      <w:pPr>
        <w:shd w:val="clear" w:color="auto" w:fill="FFFFFF"/>
        <w:spacing w:line="240" w:lineRule="auto"/>
        <w:rPr>
          <w:rFonts w:ascii="Times New Roman" w:eastAsia="Times New Roman" w:hAnsi="Times New Roman" w:cs="Times New Roman"/>
          <w:color w:val="000000"/>
          <w:sz w:val="24"/>
          <w:szCs w:val="24"/>
          <w:lang w:eastAsia="en-GB"/>
        </w:rPr>
      </w:pPr>
      <w:r w:rsidRPr="00F23F9B">
        <w:rPr>
          <w:rFonts w:ascii="Times New Roman" w:eastAsia="Times New Roman" w:hAnsi="Times New Roman" w:cs="Times New Roman"/>
          <w:color w:val="000000"/>
          <w:sz w:val="24"/>
          <w:szCs w:val="24"/>
          <w:lang w:eastAsia="en-GB"/>
        </w:rPr>
        <w:t>25. </w:t>
      </w:r>
      <w:proofErr w:type="spellStart"/>
      <w:r w:rsidRPr="00F23F9B">
        <w:rPr>
          <w:rFonts w:ascii="Times New Roman" w:eastAsia="Times New Roman" w:hAnsi="Times New Roman" w:cs="Times New Roman"/>
          <w:color w:val="000000"/>
          <w:sz w:val="24"/>
          <w:szCs w:val="24"/>
          <w:lang w:eastAsia="en-GB"/>
        </w:rPr>
        <w:t>Labbe</w:t>
      </w:r>
      <w:proofErr w:type="spellEnd"/>
      <w:r w:rsidRPr="00F23F9B">
        <w:rPr>
          <w:rFonts w:ascii="Times New Roman" w:eastAsia="Times New Roman" w:hAnsi="Times New Roman" w:cs="Times New Roman"/>
          <w:color w:val="000000"/>
          <w:sz w:val="24"/>
          <w:szCs w:val="24"/>
          <w:lang w:eastAsia="en-GB"/>
        </w:rPr>
        <w:t xml:space="preserve"> A, Wang YX, </w:t>
      </w:r>
      <w:proofErr w:type="spellStart"/>
      <w:r w:rsidRPr="00F23F9B">
        <w:rPr>
          <w:rFonts w:ascii="Times New Roman" w:eastAsia="Times New Roman" w:hAnsi="Times New Roman" w:cs="Times New Roman"/>
          <w:color w:val="000000"/>
          <w:sz w:val="24"/>
          <w:szCs w:val="24"/>
          <w:lang w:eastAsia="en-GB"/>
        </w:rPr>
        <w:t>Jie</w:t>
      </w:r>
      <w:proofErr w:type="spellEnd"/>
      <w:r w:rsidRPr="00F23F9B">
        <w:rPr>
          <w:rFonts w:ascii="Times New Roman" w:eastAsia="Times New Roman" w:hAnsi="Times New Roman" w:cs="Times New Roman"/>
          <w:color w:val="000000"/>
          <w:sz w:val="24"/>
          <w:szCs w:val="24"/>
          <w:lang w:eastAsia="en-GB"/>
        </w:rPr>
        <w:t xml:space="preserve"> Y, </w:t>
      </w:r>
      <w:proofErr w:type="spellStart"/>
      <w:r w:rsidRPr="00F23F9B">
        <w:rPr>
          <w:rFonts w:ascii="Times New Roman" w:eastAsia="Times New Roman" w:hAnsi="Times New Roman" w:cs="Times New Roman"/>
          <w:color w:val="000000"/>
          <w:sz w:val="24"/>
          <w:szCs w:val="24"/>
          <w:lang w:eastAsia="en-GB"/>
        </w:rPr>
        <w:t>Baudouin</w:t>
      </w:r>
      <w:proofErr w:type="spellEnd"/>
      <w:r w:rsidRPr="00F23F9B">
        <w:rPr>
          <w:rFonts w:ascii="Times New Roman" w:eastAsia="Times New Roman" w:hAnsi="Times New Roman" w:cs="Times New Roman"/>
          <w:color w:val="000000"/>
          <w:sz w:val="24"/>
          <w:szCs w:val="24"/>
          <w:lang w:eastAsia="en-GB"/>
        </w:rPr>
        <w:t xml:space="preserve"> C, Jonas JB, </w:t>
      </w:r>
      <w:proofErr w:type="spellStart"/>
      <w:r w:rsidRPr="00F23F9B">
        <w:rPr>
          <w:rFonts w:ascii="Times New Roman" w:eastAsia="Times New Roman" w:hAnsi="Times New Roman" w:cs="Times New Roman"/>
          <w:color w:val="000000"/>
          <w:sz w:val="24"/>
          <w:szCs w:val="24"/>
          <w:lang w:eastAsia="en-GB"/>
        </w:rPr>
        <w:t>Xu</w:t>
      </w:r>
      <w:proofErr w:type="spellEnd"/>
      <w:r w:rsidRPr="00F23F9B">
        <w:rPr>
          <w:rFonts w:ascii="Times New Roman" w:eastAsia="Times New Roman" w:hAnsi="Times New Roman" w:cs="Times New Roman"/>
          <w:color w:val="000000"/>
          <w:sz w:val="24"/>
          <w:szCs w:val="24"/>
          <w:lang w:eastAsia="en-GB"/>
        </w:rPr>
        <w:t xml:space="preserve"> L. Dry eye disease, dry eye symptoms and depression: the Beijing Eye Study. Br J </w:t>
      </w:r>
      <w:proofErr w:type="spellStart"/>
      <w:r w:rsidRPr="00F23F9B">
        <w:rPr>
          <w:rFonts w:ascii="Times New Roman" w:eastAsia="Times New Roman" w:hAnsi="Times New Roman" w:cs="Times New Roman"/>
          <w:color w:val="000000"/>
          <w:sz w:val="24"/>
          <w:szCs w:val="24"/>
          <w:lang w:eastAsia="en-GB"/>
        </w:rPr>
        <w:t>Ophthalmol</w:t>
      </w:r>
      <w:proofErr w:type="spellEnd"/>
      <w:r w:rsidRPr="00F23F9B">
        <w:rPr>
          <w:rFonts w:ascii="Times New Roman" w:eastAsia="Times New Roman" w:hAnsi="Times New Roman" w:cs="Times New Roman"/>
          <w:color w:val="000000"/>
          <w:sz w:val="24"/>
          <w:szCs w:val="24"/>
          <w:lang w:eastAsia="en-GB"/>
        </w:rPr>
        <w:t>. 2013</w:t>
      </w:r>
      <w:proofErr w:type="gramStart"/>
      <w:r w:rsidRPr="00F23F9B">
        <w:rPr>
          <w:rFonts w:ascii="Times New Roman" w:eastAsia="Times New Roman" w:hAnsi="Times New Roman" w:cs="Times New Roman"/>
          <w:color w:val="000000"/>
          <w:sz w:val="24"/>
          <w:szCs w:val="24"/>
          <w:lang w:eastAsia="en-GB"/>
        </w:rPr>
        <w:t>;97</w:t>
      </w:r>
      <w:proofErr w:type="gramEnd"/>
      <w:r w:rsidRPr="00F23F9B">
        <w:rPr>
          <w:rFonts w:ascii="Times New Roman" w:eastAsia="Times New Roman" w:hAnsi="Times New Roman" w:cs="Times New Roman"/>
          <w:color w:val="000000"/>
          <w:sz w:val="24"/>
          <w:szCs w:val="24"/>
          <w:lang w:eastAsia="en-GB"/>
        </w:rPr>
        <w:t>(11):1399–1403. </w:t>
      </w:r>
      <w:proofErr w:type="spellStart"/>
      <w:proofErr w:type="gramStart"/>
      <w:r w:rsidRPr="00F23F9B">
        <w:rPr>
          <w:rFonts w:ascii="Times New Roman" w:eastAsia="Times New Roman" w:hAnsi="Times New Roman" w:cs="Times New Roman"/>
          <w:color w:val="000000"/>
          <w:sz w:val="24"/>
          <w:szCs w:val="24"/>
          <w:lang w:eastAsia="en-GB"/>
        </w:rPr>
        <w:t>doi</w:t>
      </w:r>
      <w:proofErr w:type="spellEnd"/>
      <w:proofErr w:type="gramEnd"/>
      <w:r w:rsidRPr="00F23F9B">
        <w:rPr>
          <w:rFonts w:ascii="Times New Roman" w:eastAsia="Times New Roman" w:hAnsi="Times New Roman" w:cs="Times New Roman"/>
          <w:color w:val="000000"/>
          <w:sz w:val="24"/>
          <w:szCs w:val="24"/>
          <w:lang w:eastAsia="en-GB"/>
        </w:rPr>
        <w:t>: 10.1136/bjophthalmol-2013-303838. [</w:t>
      </w:r>
      <w:hyperlink r:id="rId95" w:tgtFrame="pmc_ext" w:history="1">
        <w:r w:rsidRPr="00F23F9B">
          <w:rPr>
            <w:rFonts w:ascii="Times New Roman" w:eastAsia="Times New Roman" w:hAnsi="Times New Roman" w:cs="Times New Roman"/>
            <w:color w:val="642A8F"/>
            <w:sz w:val="24"/>
            <w:szCs w:val="24"/>
            <w:u w:val="single"/>
            <w:lang w:eastAsia="en-GB"/>
          </w:rPr>
          <w:t>PubMed</w:t>
        </w:r>
      </w:hyperlink>
      <w:r w:rsidRPr="00F23F9B">
        <w:rPr>
          <w:rFonts w:ascii="Times New Roman" w:eastAsia="Times New Roman" w:hAnsi="Times New Roman" w:cs="Times New Roman"/>
          <w:color w:val="000000"/>
          <w:sz w:val="24"/>
          <w:szCs w:val="24"/>
          <w:lang w:eastAsia="en-GB"/>
        </w:rPr>
        <w:t>] [</w:t>
      </w:r>
      <w:hyperlink r:id="rId96" w:tgtFrame="pmc_ext" w:history="1">
        <w:r w:rsidRPr="00F23F9B">
          <w:rPr>
            <w:rFonts w:ascii="Times New Roman" w:eastAsia="Times New Roman" w:hAnsi="Times New Roman" w:cs="Times New Roman"/>
            <w:color w:val="642A8F"/>
            <w:sz w:val="24"/>
            <w:szCs w:val="24"/>
            <w:u w:val="single"/>
            <w:lang w:eastAsia="en-GB"/>
          </w:rPr>
          <w:t>Google Scholar</w:t>
        </w:r>
      </w:hyperlink>
      <w:r w:rsidRPr="00F23F9B">
        <w:rPr>
          <w:rFonts w:ascii="Times New Roman" w:eastAsia="Times New Roman" w:hAnsi="Times New Roman" w:cs="Times New Roman"/>
          <w:color w:val="000000"/>
          <w:sz w:val="24"/>
          <w:szCs w:val="24"/>
          <w:lang w:eastAsia="en-GB"/>
        </w:rPr>
        <w:t>]</w:t>
      </w:r>
    </w:p>
    <w:p w:rsidR="00F23F9B" w:rsidRDefault="00F23F9B"/>
    <w:sectPr w:rsidR="00F23F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22D"/>
    <w:rsid w:val="00A6522D"/>
    <w:rsid w:val="00F23F9B"/>
    <w:rsid w:val="00F61A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CFB6D9-81A3-4862-BE4B-6B6E8F996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F23F9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F23F9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23F9B"/>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F23F9B"/>
    <w:rPr>
      <w:rFonts w:ascii="Times New Roman" w:eastAsia="Times New Roman" w:hAnsi="Times New Roman" w:cs="Times New Roman"/>
      <w:b/>
      <w:bCs/>
      <w:sz w:val="27"/>
      <w:szCs w:val="27"/>
      <w:lang w:eastAsia="en-GB"/>
    </w:rPr>
  </w:style>
  <w:style w:type="numbering" w:customStyle="1" w:styleId="NoList1">
    <w:name w:val="No List1"/>
    <w:next w:val="NoList"/>
    <w:uiPriority w:val="99"/>
    <w:semiHidden/>
    <w:unhideWhenUsed/>
    <w:rsid w:val="00F23F9B"/>
  </w:style>
  <w:style w:type="paragraph" w:customStyle="1" w:styleId="p">
    <w:name w:val="p"/>
    <w:basedOn w:val="Normal"/>
    <w:rsid w:val="00F23F9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23F9B"/>
    <w:rPr>
      <w:b/>
      <w:bCs/>
    </w:rPr>
  </w:style>
  <w:style w:type="character" w:customStyle="1" w:styleId="kwd-text">
    <w:name w:val="kwd-text"/>
    <w:basedOn w:val="DefaultParagraphFont"/>
    <w:rsid w:val="00F23F9B"/>
  </w:style>
  <w:style w:type="character" w:styleId="Hyperlink">
    <w:name w:val="Hyperlink"/>
    <w:basedOn w:val="DefaultParagraphFont"/>
    <w:uiPriority w:val="99"/>
    <w:semiHidden/>
    <w:unhideWhenUsed/>
    <w:rsid w:val="00F23F9B"/>
    <w:rPr>
      <w:color w:val="0000FF"/>
      <w:u w:val="single"/>
    </w:rPr>
  </w:style>
  <w:style w:type="character" w:styleId="FollowedHyperlink">
    <w:name w:val="FollowedHyperlink"/>
    <w:basedOn w:val="DefaultParagraphFont"/>
    <w:uiPriority w:val="99"/>
    <w:semiHidden/>
    <w:unhideWhenUsed/>
    <w:rsid w:val="00F23F9B"/>
    <w:rPr>
      <w:color w:val="800080"/>
      <w:u w:val="single"/>
    </w:rPr>
  </w:style>
  <w:style w:type="paragraph" w:styleId="NormalWeb">
    <w:name w:val="Normal (Web)"/>
    <w:basedOn w:val="Normal"/>
    <w:uiPriority w:val="99"/>
    <w:semiHidden/>
    <w:unhideWhenUsed/>
    <w:rsid w:val="00F23F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n">
    <w:name w:val="fn"/>
    <w:basedOn w:val="Normal"/>
    <w:rsid w:val="00F23F9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F23F9B"/>
    <w:rPr>
      <w:i/>
      <w:iCs/>
    </w:rPr>
  </w:style>
  <w:style w:type="character" w:customStyle="1" w:styleId="element-citation">
    <w:name w:val="element-citation"/>
    <w:basedOn w:val="DefaultParagraphFont"/>
    <w:rsid w:val="00F23F9B"/>
  </w:style>
  <w:style w:type="character" w:customStyle="1" w:styleId="ref-journal">
    <w:name w:val="ref-journal"/>
    <w:basedOn w:val="DefaultParagraphFont"/>
    <w:rsid w:val="00F23F9B"/>
  </w:style>
  <w:style w:type="character" w:customStyle="1" w:styleId="ref-vol">
    <w:name w:val="ref-vol"/>
    <w:basedOn w:val="DefaultParagraphFont"/>
    <w:rsid w:val="00F23F9B"/>
  </w:style>
  <w:style w:type="character" w:customStyle="1" w:styleId="nowrap">
    <w:name w:val="nowrap"/>
    <w:basedOn w:val="DefaultParagraphFont"/>
    <w:rsid w:val="00F23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3331">
      <w:bodyDiv w:val="1"/>
      <w:marLeft w:val="0"/>
      <w:marRight w:val="0"/>
      <w:marTop w:val="0"/>
      <w:marBottom w:val="0"/>
      <w:divBdr>
        <w:top w:val="none" w:sz="0" w:space="0" w:color="auto"/>
        <w:left w:val="none" w:sz="0" w:space="0" w:color="auto"/>
        <w:bottom w:val="none" w:sz="0" w:space="0" w:color="auto"/>
        <w:right w:val="none" w:sz="0" w:space="0" w:color="auto"/>
      </w:divBdr>
    </w:div>
    <w:div w:id="846791683">
      <w:bodyDiv w:val="1"/>
      <w:marLeft w:val="0"/>
      <w:marRight w:val="0"/>
      <w:marTop w:val="0"/>
      <w:marBottom w:val="0"/>
      <w:divBdr>
        <w:top w:val="none" w:sz="0" w:space="0" w:color="auto"/>
        <w:left w:val="none" w:sz="0" w:space="0" w:color="auto"/>
        <w:bottom w:val="none" w:sz="0" w:space="0" w:color="auto"/>
        <w:right w:val="none" w:sz="0" w:space="0" w:color="auto"/>
      </w:divBdr>
      <w:divsChild>
        <w:div w:id="1093743765">
          <w:marLeft w:val="0"/>
          <w:marRight w:val="0"/>
          <w:marTop w:val="0"/>
          <w:marBottom w:val="0"/>
          <w:divBdr>
            <w:top w:val="none" w:sz="0" w:space="0" w:color="auto"/>
            <w:left w:val="none" w:sz="0" w:space="0" w:color="auto"/>
            <w:bottom w:val="none" w:sz="0" w:space="0" w:color="auto"/>
            <w:right w:val="none" w:sz="0" w:space="0" w:color="auto"/>
          </w:divBdr>
          <w:divsChild>
            <w:div w:id="1943680129">
              <w:marLeft w:val="0"/>
              <w:marRight w:val="0"/>
              <w:marTop w:val="0"/>
              <w:marBottom w:val="0"/>
              <w:divBdr>
                <w:top w:val="none" w:sz="0" w:space="0" w:color="auto"/>
                <w:left w:val="none" w:sz="0" w:space="0" w:color="auto"/>
                <w:bottom w:val="none" w:sz="0" w:space="0" w:color="auto"/>
                <w:right w:val="none" w:sz="0" w:space="0" w:color="auto"/>
              </w:divBdr>
            </w:div>
            <w:div w:id="1537618223">
              <w:marLeft w:val="0"/>
              <w:marRight w:val="0"/>
              <w:marTop w:val="0"/>
              <w:marBottom w:val="0"/>
              <w:divBdr>
                <w:top w:val="none" w:sz="0" w:space="0" w:color="auto"/>
                <w:left w:val="none" w:sz="0" w:space="0" w:color="auto"/>
                <w:bottom w:val="none" w:sz="0" w:space="0" w:color="auto"/>
                <w:right w:val="none" w:sz="0" w:space="0" w:color="auto"/>
              </w:divBdr>
            </w:div>
            <w:div w:id="1863978498">
              <w:marLeft w:val="0"/>
              <w:marRight w:val="0"/>
              <w:marTop w:val="0"/>
              <w:marBottom w:val="0"/>
              <w:divBdr>
                <w:top w:val="none" w:sz="0" w:space="0" w:color="auto"/>
                <w:left w:val="none" w:sz="0" w:space="0" w:color="auto"/>
                <w:bottom w:val="none" w:sz="0" w:space="0" w:color="auto"/>
                <w:right w:val="none" w:sz="0" w:space="0" w:color="auto"/>
              </w:divBdr>
            </w:div>
            <w:div w:id="2113670256">
              <w:marLeft w:val="0"/>
              <w:marRight w:val="0"/>
              <w:marTop w:val="0"/>
              <w:marBottom w:val="0"/>
              <w:divBdr>
                <w:top w:val="none" w:sz="0" w:space="0" w:color="auto"/>
                <w:left w:val="none" w:sz="0" w:space="0" w:color="auto"/>
                <w:bottom w:val="none" w:sz="0" w:space="0" w:color="auto"/>
                <w:right w:val="none" w:sz="0" w:space="0" w:color="auto"/>
              </w:divBdr>
            </w:div>
          </w:divsChild>
        </w:div>
        <w:div w:id="1646472830">
          <w:marLeft w:val="0"/>
          <w:marRight w:val="0"/>
          <w:marTop w:val="0"/>
          <w:marBottom w:val="0"/>
          <w:divBdr>
            <w:top w:val="none" w:sz="0" w:space="0" w:color="auto"/>
            <w:left w:val="none" w:sz="0" w:space="0" w:color="auto"/>
            <w:bottom w:val="none" w:sz="0" w:space="0" w:color="auto"/>
            <w:right w:val="none" w:sz="0" w:space="0" w:color="auto"/>
          </w:divBdr>
        </w:div>
        <w:div w:id="1932814098">
          <w:marLeft w:val="0"/>
          <w:marRight w:val="0"/>
          <w:marTop w:val="332"/>
          <w:marBottom w:val="332"/>
          <w:divBdr>
            <w:top w:val="single" w:sz="6" w:space="17" w:color="EAC3AF"/>
            <w:left w:val="single" w:sz="6" w:space="17" w:color="EAC3AF"/>
            <w:bottom w:val="single" w:sz="6" w:space="17" w:color="EAC3AF"/>
            <w:right w:val="single" w:sz="6" w:space="17" w:color="EAC3AF"/>
          </w:divBdr>
          <w:divsChild>
            <w:div w:id="456684111">
              <w:marLeft w:val="0"/>
              <w:marRight w:val="0"/>
              <w:marTop w:val="0"/>
              <w:marBottom w:val="0"/>
              <w:divBdr>
                <w:top w:val="none" w:sz="0" w:space="0" w:color="auto"/>
                <w:left w:val="none" w:sz="0" w:space="0" w:color="auto"/>
                <w:bottom w:val="none" w:sz="0" w:space="0" w:color="auto"/>
                <w:right w:val="none" w:sz="0" w:space="0" w:color="auto"/>
              </w:divBdr>
            </w:div>
            <w:div w:id="1050955442">
              <w:marLeft w:val="0"/>
              <w:marRight w:val="0"/>
              <w:marTop w:val="0"/>
              <w:marBottom w:val="0"/>
              <w:divBdr>
                <w:top w:val="none" w:sz="0" w:space="0" w:color="auto"/>
                <w:left w:val="none" w:sz="0" w:space="0" w:color="auto"/>
                <w:bottom w:val="none" w:sz="0" w:space="0" w:color="auto"/>
                <w:right w:val="none" w:sz="0" w:space="0" w:color="auto"/>
              </w:divBdr>
            </w:div>
            <w:div w:id="549076365">
              <w:marLeft w:val="0"/>
              <w:marRight w:val="0"/>
              <w:marTop w:val="166"/>
              <w:marBottom w:val="0"/>
              <w:divBdr>
                <w:top w:val="none" w:sz="0" w:space="0" w:color="auto"/>
                <w:left w:val="none" w:sz="0" w:space="0" w:color="auto"/>
                <w:bottom w:val="none" w:sz="0" w:space="0" w:color="auto"/>
                <w:right w:val="none" w:sz="0" w:space="0" w:color="auto"/>
              </w:divBdr>
            </w:div>
            <w:div w:id="2115398076">
              <w:marLeft w:val="0"/>
              <w:marRight w:val="0"/>
              <w:marTop w:val="332"/>
              <w:marBottom w:val="332"/>
              <w:divBdr>
                <w:top w:val="none" w:sz="0" w:space="0" w:color="auto"/>
                <w:left w:val="none" w:sz="0" w:space="0" w:color="auto"/>
                <w:bottom w:val="none" w:sz="0" w:space="0" w:color="auto"/>
                <w:right w:val="none" w:sz="0" w:space="0" w:color="auto"/>
              </w:divBdr>
              <w:divsChild>
                <w:div w:id="1650094288">
                  <w:marLeft w:val="0"/>
                  <w:marRight w:val="0"/>
                  <w:marTop w:val="166"/>
                  <w:marBottom w:val="166"/>
                  <w:divBdr>
                    <w:top w:val="none" w:sz="0" w:space="0" w:color="auto"/>
                    <w:left w:val="none" w:sz="0" w:space="0" w:color="auto"/>
                    <w:bottom w:val="none" w:sz="0" w:space="0" w:color="auto"/>
                    <w:right w:val="none" w:sz="0" w:space="0" w:color="auto"/>
                  </w:divBdr>
                </w:div>
              </w:divsChild>
            </w:div>
          </w:divsChild>
        </w:div>
        <w:div w:id="2106996299">
          <w:marLeft w:val="0"/>
          <w:marRight w:val="0"/>
          <w:marTop w:val="332"/>
          <w:marBottom w:val="332"/>
          <w:divBdr>
            <w:top w:val="single" w:sz="6" w:space="17" w:color="EAC3AF"/>
            <w:left w:val="single" w:sz="6" w:space="17" w:color="EAC3AF"/>
            <w:bottom w:val="single" w:sz="6" w:space="17" w:color="EAC3AF"/>
            <w:right w:val="single" w:sz="6" w:space="17" w:color="EAC3AF"/>
          </w:divBdr>
          <w:divsChild>
            <w:div w:id="1191190951">
              <w:marLeft w:val="0"/>
              <w:marRight w:val="0"/>
              <w:marTop w:val="0"/>
              <w:marBottom w:val="0"/>
              <w:divBdr>
                <w:top w:val="none" w:sz="0" w:space="0" w:color="auto"/>
                <w:left w:val="none" w:sz="0" w:space="0" w:color="auto"/>
                <w:bottom w:val="none" w:sz="0" w:space="0" w:color="auto"/>
                <w:right w:val="none" w:sz="0" w:space="0" w:color="auto"/>
              </w:divBdr>
            </w:div>
            <w:div w:id="1027561695">
              <w:marLeft w:val="0"/>
              <w:marRight w:val="0"/>
              <w:marTop w:val="0"/>
              <w:marBottom w:val="0"/>
              <w:divBdr>
                <w:top w:val="none" w:sz="0" w:space="0" w:color="auto"/>
                <w:left w:val="none" w:sz="0" w:space="0" w:color="auto"/>
                <w:bottom w:val="none" w:sz="0" w:space="0" w:color="auto"/>
                <w:right w:val="none" w:sz="0" w:space="0" w:color="auto"/>
              </w:divBdr>
            </w:div>
          </w:divsChild>
        </w:div>
        <w:div w:id="1392999407">
          <w:marLeft w:val="0"/>
          <w:marRight w:val="0"/>
          <w:marTop w:val="332"/>
          <w:marBottom w:val="332"/>
          <w:divBdr>
            <w:top w:val="single" w:sz="6" w:space="17" w:color="EAC3AF"/>
            <w:left w:val="single" w:sz="6" w:space="17" w:color="EAC3AF"/>
            <w:bottom w:val="single" w:sz="6" w:space="17" w:color="EAC3AF"/>
            <w:right w:val="single" w:sz="6" w:space="17" w:color="EAC3AF"/>
          </w:divBdr>
          <w:divsChild>
            <w:div w:id="1695763111">
              <w:marLeft w:val="0"/>
              <w:marRight w:val="0"/>
              <w:marTop w:val="0"/>
              <w:marBottom w:val="0"/>
              <w:divBdr>
                <w:top w:val="none" w:sz="0" w:space="0" w:color="auto"/>
                <w:left w:val="none" w:sz="0" w:space="0" w:color="auto"/>
                <w:bottom w:val="none" w:sz="0" w:space="0" w:color="auto"/>
                <w:right w:val="none" w:sz="0" w:space="0" w:color="auto"/>
              </w:divBdr>
            </w:div>
            <w:div w:id="870847972">
              <w:marLeft w:val="0"/>
              <w:marRight w:val="0"/>
              <w:marTop w:val="0"/>
              <w:marBottom w:val="0"/>
              <w:divBdr>
                <w:top w:val="none" w:sz="0" w:space="0" w:color="auto"/>
                <w:left w:val="none" w:sz="0" w:space="0" w:color="auto"/>
                <w:bottom w:val="none" w:sz="0" w:space="0" w:color="auto"/>
                <w:right w:val="none" w:sz="0" w:space="0" w:color="auto"/>
              </w:divBdr>
            </w:div>
            <w:div w:id="1724714142">
              <w:marLeft w:val="0"/>
              <w:marRight w:val="0"/>
              <w:marTop w:val="166"/>
              <w:marBottom w:val="0"/>
              <w:divBdr>
                <w:top w:val="none" w:sz="0" w:space="0" w:color="auto"/>
                <w:left w:val="none" w:sz="0" w:space="0" w:color="auto"/>
                <w:bottom w:val="none" w:sz="0" w:space="0" w:color="auto"/>
                <w:right w:val="none" w:sz="0" w:space="0" w:color="auto"/>
              </w:divBdr>
            </w:div>
            <w:div w:id="1544101672">
              <w:marLeft w:val="0"/>
              <w:marRight w:val="0"/>
              <w:marTop w:val="332"/>
              <w:marBottom w:val="332"/>
              <w:divBdr>
                <w:top w:val="none" w:sz="0" w:space="0" w:color="auto"/>
                <w:left w:val="none" w:sz="0" w:space="0" w:color="auto"/>
                <w:bottom w:val="none" w:sz="0" w:space="0" w:color="auto"/>
                <w:right w:val="none" w:sz="0" w:space="0" w:color="auto"/>
              </w:divBdr>
              <w:divsChild>
                <w:div w:id="173231644">
                  <w:marLeft w:val="0"/>
                  <w:marRight w:val="0"/>
                  <w:marTop w:val="166"/>
                  <w:marBottom w:val="166"/>
                  <w:divBdr>
                    <w:top w:val="none" w:sz="0" w:space="0" w:color="auto"/>
                    <w:left w:val="none" w:sz="0" w:space="0" w:color="auto"/>
                    <w:bottom w:val="none" w:sz="0" w:space="0" w:color="auto"/>
                    <w:right w:val="none" w:sz="0" w:space="0" w:color="auto"/>
                  </w:divBdr>
                </w:div>
                <w:div w:id="88953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410328">
          <w:marLeft w:val="0"/>
          <w:marRight w:val="0"/>
          <w:marTop w:val="166"/>
          <w:marBottom w:val="166"/>
          <w:divBdr>
            <w:top w:val="none" w:sz="0" w:space="0" w:color="auto"/>
            <w:left w:val="none" w:sz="0" w:space="0" w:color="auto"/>
            <w:bottom w:val="none" w:sz="0" w:space="0" w:color="auto"/>
            <w:right w:val="none" w:sz="0" w:space="0" w:color="auto"/>
          </w:divBdr>
        </w:div>
        <w:div w:id="821237055">
          <w:marLeft w:val="0"/>
          <w:marRight w:val="0"/>
          <w:marTop w:val="0"/>
          <w:marBottom w:val="0"/>
          <w:divBdr>
            <w:top w:val="none" w:sz="0" w:space="0" w:color="auto"/>
            <w:left w:val="none" w:sz="0" w:space="0" w:color="auto"/>
            <w:bottom w:val="none" w:sz="0" w:space="0" w:color="auto"/>
            <w:right w:val="none" w:sz="0" w:space="0" w:color="auto"/>
          </w:divBdr>
          <w:divsChild>
            <w:div w:id="1003583249">
              <w:marLeft w:val="0"/>
              <w:marRight w:val="0"/>
              <w:marTop w:val="166"/>
              <w:marBottom w:val="166"/>
              <w:divBdr>
                <w:top w:val="none" w:sz="0" w:space="0" w:color="auto"/>
                <w:left w:val="none" w:sz="0" w:space="0" w:color="auto"/>
                <w:bottom w:val="none" w:sz="0" w:space="0" w:color="auto"/>
                <w:right w:val="none" w:sz="0" w:space="0" w:color="auto"/>
              </w:divBdr>
            </w:div>
            <w:div w:id="1938950228">
              <w:marLeft w:val="0"/>
              <w:marRight w:val="0"/>
              <w:marTop w:val="166"/>
              <w:marBottom w:val="166"/>
              <w:divBdr>
                <w:top w:val="none" w:sz="0" w:space="0" w:color="auto"/>
                <w:left w:val="none" w:sz="0" w:space="0" w:color="auto"/>
                <w:bottom w:val="none" w:sz="0" w:space="0" w:color="auto"/>
                <w:right w:val="none" w:sz="0" w:space="0" w:color="auto"/>
              </w:divBdr>
            </w:div>
            <w:div w:id="77293474">
              <w:marLeft w:val="0"/>
              <w:marRight w:val="0"/>
              <w:marTop w:val="166"/>
              <w:marBottom w:val="166"/>
              <w:divBdr>
                <w:top w:val="none" w:sz="0" w:space="0" w:color="auto"/>
                <w:left w:val="none" w:sz="0" w:space="0" w:color="auto"/>
                <w:bottom w:val="none" w:sz="0" w:space="0" w:color="auto"/>
                <w:right w:val="none" w:sz="0" w:space="0" w:color="auto"/>
              </w:divBdr>
            </w:div>
            <w:div w:id="1252661342">
              <w:marLeft w:val="0"/>
              <w:marRight w:val="0"/>
              <w:marTop w:val="166"/>
              <w:marBottom w:val="166"/>
              <w:divBdr>
                <w:top w:val="none" w:sz="0" w:space="0" w:color="auto"/>
                <w:left w:val="none" w:sz="0" w:space="0" w:color="auto"/>
                <w:bottom w:val="none" w:sz="0" w:space="0" w:color="auto"/>
                <w:right w:val="none" w:sz="0" w:space="0" w:color="auto"/>
              </w:divBdr>
            </w:div>
            <w:div w:id="1667320381">
              <w:marLeft w:val="0"/>
              <w:marRight w:val="0"/>
              <w:marTop w:val="166"/>
              <w:marBottom w:val="166"/>
              <w:divBdr>
                <w:top w:val="none" w:sz="0" w:space="0" w:color="auto"/>
                <w:left w:val="none" w:sz="0" w:space="0" w:color="auto"/>
                <w:bottom w:val="none" w:sz="0" w:space="0" w:color="auto"/>
                <w:right w:val="none" w:sz="0" w:space="0" w:color="auto"/>
              </w:divBdr>
            </w:div>
            <w:div w:id="385759991">
              <w:marLeft w:val="0"/>
              <w:marRight w:val="0"/>
              <w:marTop w:val="166"/>
              <w:marBottom w:val="166"/>
              <w:divBdr>
                <w:top w:val="none" w:sz="0" w:space="0" w:color="auto"/>
                <w:left w:val="none" w:sz="0" w:space="0" w:color="auto"/>
                <w:bottom w:val="none" w:sz="0" w:space="0" w:color="auto"/>
                <w:right w:val="none" w:sz="0" w:space="0" w:color="auto"/>
              </w:divBdr>
            </w:div>
            <w:div w:id="993997181">
              <w:marLeft w:val="0"/>
              <w:marRight w:val="0"/>
              <w:marTop w:val="166"/>
              <w:marBottom w:val="166"/>
              <w:divBdr>
                <w:top w:val="none" w:sz="0" w:space="0" w:color="auto"/>
                <w:left w:val="none" w:sz="0" w:space="0" w:color="auto"/>
                <w:bottom w:val="none" w:sz="0" w:space="0" w:color="auto"/>
                <w:right w:val="none" w:sz="0" w:space="0" w:color="auto"/>
              </w:divBdr>
            </w:div>
            <w:div w:id="734596204">
              <w:marLeft w:val="0"/>
              <w:marRight w:val="0"/>
              <w:marTop w:val="166"/>
              <w:marBottom w:val="166"/>
              <w:divBdr>
                <w:top w:val="none" w:sz="0" w:space="0" w:color="auto"/>
                <w:left w:val="none" w:sz="0" w:space="0" w:color="auto"/>
                <w:bottom w:val="none" w:sz="0" w:space="0" w:color="auto"/>
                <w:right w:val="none" w:sz="0" w:space="0" w:color="auto"/>
              </w:divBdr>
            </w:div>
            <w:div w:id="614293857">
              <w:marLeft w:val="0"/>
              <w:marRight w:val="0"/>
              <w:marTop w:val="166"/>
              <w:marBottom w:val="166"/>
              <w:divBdr>
                <w:top w:val="none" w:sz="0" w:space="0" w:color="auto"/>
                <w:left w:val="none" w:sz="0" w:space="0" w:color="auto"/>
                <w:bottom w:val="none" w:sz="0" w:space="0" w:color="auto"/>
                <w:right w:val="none" w:sz="0" w:space="0" w:color="auto"/>
              </w:divBdr>
            </w:div>
            <w:div w:id="1562063318">
              <w:marLeft w:val="0"/>
              <w:marRight w:val="0"/>
              <w:marTop w:val="166"/>
              <w:marBottom w:val="166"/>
              <w:divBdr>
                <w:top w:val="none" w:sz="0" w:space="0" w:color="auto"/>
                <w:left w:val="none" w:sz="0" w:space="0" w:color="auto"/>
                <w:bottom w:val="none" w:sz="0" w:space="0" w:color="auto"/>
                <w:right w:val="none" w:sz="0" w:space="0" w:color="auto"/>
              </w:divBdr>
            </w:div>
            <w:div w:id="1680040836">
              <w:marLeft w:val="0"/>
              <w:marRight w:val="0"/>
              <w:marTop w:val="166"/>
              <w:marBottom w:val="166"/>
              <w:divBdr>
                <w:top w:val="none" w:sz="0" w:space="0" w:color="auto"/>
                <w:left w:val="none" w:sz="0" w:space="0" w:color="auto"/>
                <w:bottom w:val="none" w:sz="0" w:space="0" w:color="auto"/>
                <w:right w:val="none" w:sz="0" w:space="0" w:color="auto"/>
              </w:divBdr>
            </w:div>
            <w:div w:id="1582448269">
              <w:marLeft w:val="0"/>
              <w:marRight w:val="0"/>
              <w:marTop w:val="166"/>
              <w:marBottom w:val="166"/>
              <w:divBdr>
                <w:top w:val="none" w:sz="0" w:space="0" w:color="auto"/>
                <w:left w:val="none" w:sz="0" w:space="0" w:color="auto"/>
                <w:bottom w:val="none" w:sz="0" w:space="0" w:color="auto"/>
                <w:right w:val="none" w:sz="0" w:space="0" w:color="auto"/>
              </w:divBdr>
            </w:div>
            <w:div w:id="990594706">
              <w:marLeft w:val="0"/>
              <w:marRight w:val="0"/>
              <w:marTop w:val="166"/>
              <w:marBottom w:val="166"/>
              <w:divBdr>
                <w:top w:val="none" w:sz="0" w:space="0" w:color="auto"/>
                <w:left w:val="none" w:sz="0" w:space="0" w:color="auto"/>
                <w:bottom w:val="none" w:sz="0" w:space="0" w:color="auto"/>
                <w:right w:val="none" w:sz="0" w:space="0" w:color="auto"/>
              </w:divBdr>
            </w:div>
            <w:div w:id="1726299905">
              <w:marLeft w:val="0"/>
              <w:marRight w:val="0"/>
              <w:marTop w:val="166"/>
              <w:marBottom w:val="166"/>
              <w:divBdr>
                <w:top w:val="none" w:sz="0" w:space="0" w:color="auto"/>
                <w:left w:val="none" w:sz="0" w:space="0" w:color="auto"/>
                <w:bottom w:val="none" w:sz="0" w:space="0" w:color="auto"/>
                <w:right w:val="none" w:sz="0" w:space="0" w:color="auto"/>
              </w:divBdr>
            </w:div>
            <w:div w:id="375006733">
              <w:marLeft w:val="0"/>
              <w:marRight w:val="0"/>
              <w:marTop w:val="166"/>
              <w:marBottom w:val="166"/>
              <w:divBdr>
                <w:top w:val="none" w:sz="0" w:space="0" w:color="auto"/>
                <w:left w:val="none" w:sz="0" w:space="0" w:color="auto"/>
                <w:bottom w:val="none" w:sz="0" w:space="0" w:color="auto"/>
                <w:right w:val="none" w:sz="0" w:space="0" w:color="auto"/>
              </w:divBdr>
            </w:div>
            <w:div w:id="1193762624">
              <w:marLeft w:val="0"/>
              <w:marRight w:val="0"/>
              <w:marTop w:val="166"/>
              <w:marBottom w:val="166"/>
              <w:divBdr>
                <w:top w:val="none" w:sz="0" w:space="0" w:color="auto"/>
                <w:left w:val="none" w:sz="0" w:space="0" w:color="auto"/>
                <w:bottom w:val="none" w:sz="0" w:space="0" w:color="auto"/>
                <w:right w:val="none" w:sz="0" w:space="0" w:color="auto"/>
              </w:divBdr>
            </w:div>
            <w:div w:id="1155492560">
              <w:marLeft w:val="0"/>
              <w:marRight w:val="0"/>
              <w:marTop w:val="166"/>
              <w:marBottom w:val="166"/>
              <w:divBdr>
                <w:top w:val="none" w:sz="0" w:space="0" w:color="auto"/>
                <w:left w:val="none" w:sz="0" w:space="0" w:color="auto"/>
                <w:bottom w:val="none" w:sz="0" w:space="0" w:color="auto"/>
                <w:right w:val="none" w:sz="0" w:space="0" w:color="auto"/>
              </w:divBdr>
            </w:div>
            <w:div w:id="1283998768">
              <w:marLeft w:val="0"/>
              <w:marRight w:val="0"/>
              <w:marTop w:val="166"/>
              <w:marBottom w:val="166"/>
              <w:divBdr>
                <w:top w:val="none" w:sz="0" w:space="0" w:color="auto"/>
                <w:left w:val="none" w:sz="0" w:space="0" w:color="auto"/>
                <w:bottom w:val="none" w:sz="0" w:space="0" w:color="auto"/>
                <w:right w:val="none" w:sz="0" w:space="0" w:color="auto"/>
              </w:divBdr>
            </w:div>
            <w:div w:id="1976983705">
              <w:marLeft w:val="0"/>
              <w:marRight w:val="0"/>
              <w:marTop w:val="166"/>
              <w:marBottom w:val="166"/>
              <w:divBdr>
                <w:top w:val="none" w:sz="0" w:space="0" w:color="auto"/>
                <w:left w:val="none" w:sz="0" w:space="0" w:color="auto"/>
                <w:bottom w:val="none" w:sz="0" w:space="0" w:color="auto"/>
                <w:right w:val="none" w:sz="0" w:space="0" w:color="auto"/>
              </w:divBdr>
            </w:div>
            <w:div w:id="2071607191">
              <w:marLeft w:val="0"/>
              <w:marRight w:val="0"/>
              <w:marTop w:val="166"/>
              <w:marBottom w:val="166"/>
              <w:divBdr>
                <w:top w:val="none" w:sz="0" w:space="0" w:color="auto"/>
                <w:left w:val="none" w:sz="0" w:space="0" w:color="auto"/>
                <w:bottom w:val="none" w:sz="0" w:space="0" w:color="auto"/>
                <w:right w:val="none" w:sz="0" w:space="0" w:color="auto"/>
              </w:divBdr>
            </w:div>
            <w:div w:id="751925418">
              <w:marLeft w:val="0"/>
              <w:marRight w:val="0"/>
              <w:marTop w:val="166"/>
              <w:marBottom w:val="166"/>
              <w:divBdr>
                <w:top w:val="none" w:sz="0" w:space="0" w:color="auto"/>
                <w:left w:val="none" w:sz="0" w:space="0" w:color="auto"/>
                <w:bottom w:val="none" w:sz="0" w:space="0" w:color="auto"/>
                <w:right w:val="none" w:sz="0" w:space="0" w:color="auto"/>
              </w:divBdr>
            </w:div>
            <w:div w:id="1171947043">
              <w:marLeft w:val="0"/>
              <w:marRight w:val="0"/>
              <w:marTop w:val="166"/>
              <w:marBottom w:val="166"/>
              <w:divBdr>
                <w:top w:val="none" w:sz="0" w:space="0" w:color="auto"/>
                <w:left w:val="none" w:sz="0" w:space="0" w:color="auto"/>
                <w:bottom w:val="none" w:sz="0" w:space="0" w:color="auto"/>
                <w:right w:val="none" w:sz="0" w:space="0" w:color="auto"/>
              </w:divBdr>
            </w:div>
            <w:div w:id="1020354846">
              <w:marLeft w:val="0"/>
              <w:marRight w:val="0"/>
              <w:marTop w:val="166"/>
              <w:marBottom w:val="166"/>
              <w:divBdr>
                <w:top w:val="none" w:sz="0" w:space="0" w:color="auto"/>
                <w:left w:val="none" w:sz="0" w:space="0" w:color="auto"/>
                <w:bottom w:val="none" w:sz="0" w:space="0" w:color="auto"/>
                <w:right w:val="none" w:sz="0" w:space="0" w:color="auto"/>
              </w:divBdr>
            </w:div>
            <w:div w:id="1429615815">
              <w:marLeft w:val="0"/>
              <w:marRight w:val="0"/>
              <w:marTop w:val="166"/>
              <w:marBottom w:val="166"/>
              <w:divBdr>
                <w:top w:val="none" w:sz="0" w:space="0" w:color="auto"/>
                <w:left w:val="none" w:sz="0" w:space="0" w:color="auto"/>
                <w:bottom w:val="none" w:sz="0" w:space="0" w:color="auto"/>
                <w:right w:val="none" w:sz="0" w:space="0" w:color="auto"/>
              </w:divBdr>
            </w:div>
            <w:div w:id="1568177562">
              <w:marLeft w:val="0"/>
              <w:marRight w:val="0"/>
              <w:marTop w:val="166"/>
              <w:marBottom w:val="166"/>
              <w:divBdr>
                <w:top w:val="none" w:sz="0" w:space="0" w:color="auto"/>
                <w:left w:val="none" w:sz="0" w:space="0" w:color="auto"/>
                <w:bottom w:val="none" w:sz="0" w:space="0" w:color="auto"/>
                <w:right w:val="none" w:sz="0" w:space="0" w:color="auto"/>
              </w:divBdr>
            </w:div>
          </w:divsChild>
        </w:div>
      </w:divsChild>
    </w:div>
    <w:div w:id="1460221330">
      <w:bodyDiv w:val="1"/>
      <w:marLeft w:val="0"/>
      <w:marRight w:val="0"/>
      <w:marTop w:val="0"/>
      <w:marBottom w:val="0"/>
      <w:divBdr>
        <w:top w:val="none" w:sz="0" w:space="0" w:color="auto"/>
        <w:left w:val="none" w:sz="0" w:space="0" w:color="auto"/>
        <w:bottom w:val="none" w:sz="0" w:space="0" w:color="auto"/>
        <w:right w:val="none" w:sz="0" w:space="0" w:color="auto"/>
      </w:divBdr>
      <w:divsChild>
        <w:div w:id="1990862861">
          <w:marLeft w:val="0"/>
          <w:marRight w:val="0"/>
          <w:marTop w:val="0"/>
          <w:marBottom w:val="0"/>
          <w:divBdr>
            <w:top w:val="none" w:sz="0" w:space="0" w:color="auto"/>
            <w:left w:val="none" w:sz="0" w:space="0" w:color="auto"/>
            <w:bottom w:val="none" w:sz="0" w:space="0" w:color="auto"/>
            <w:right w:val="none" w:sz="0" w:space="0" w:color="auto"/>
          </w:divBdr>
        </w:div>
        <w:div w:id="106701993">
          <w:marLeft w:val="0"/>
          <w:marRight w:val="0"/>
          <w:marTop w:val="0"/>
          <w:marBottom w:val="0"/>
          <w:divBdr>
            <w:top w:val="none" w:sz="0" w:space="0" w:color="auto"/>
            <w:left w:val="none" w:sz="0" w:space="0" w:color="auto"/>
            <w:bottom w:val="none" w:sz="0" w:space="0" w:color="auto"/>
            <w:right w:val="none" w:sz="0" w:space="0" w:color="auto"/>
          </w:divBdr>
        </w:div>
        <w:div w:id="1913082989">
          <w:marLeft w:val="0"/>
          <w:marRight w:val="0"/>
          <w:marTop w:val="0"/>
          <w:marBottom w:val="0"/>
          <w:divBdr>
            <w:top w:val="none" w:sz="0" w:space="0" w:color="auto"/>
            <w:left w:val="none" w:sz="0" w:space="0" w:color="auto"/>
            <w:bottom w:val="none" w:sz="0" w:space="0" w:color="auto"/>
            <w:right w:val="none" w:sz="0" w:space="0" w:color="auto"/>
          </w:divBdr>
        </w:div>
        <w:div w:id="17731642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cbi.nlm.nih.gov/pmc/articles/PMC4485284/table/T3/?report=objectonly" TargetMode="External"/><Relationship Id="rId21" Type="http://schemas.openxmlformats.org/officeDocument/2006/relationships/hyperlink" Target="https://www.ncbi.nlm.nih.gov/pmc/articles/PMC4485284/table/T1/?report=objectonly" TargetMode="External"/><Relationship Id="rId42" Type="http://schemas.openxmlformats.org/officeDocument/2006/relationships/hyperlink" Target="https://www.ncbi.nlm.nih.gov/pmc/articles/PMC4485284/" TargetMode="External"/><Relationship Id="rId47" Type="http://schemas.openxmlformats.org/officeDocument/2006/relationships/hyperlink" Target="https://www.ncbi.nlm.nih.gov/pmc/articles/PMC4485284/" TargetMode="External"/><Relationship Id="rId63" Type="http://schemas.openxmlformats.org/officeDocument/2006/relationships/hyperlink" Target="https://www.ncbi.nlm.nih.gov/pubmed/20507698" TargetMode="External"/><Relationship Id="rId68" Type="http://schemas.openxmlformats.org/officeDocument/2006/relationships/hyperlink" Target="https://scholar.google.com/scholar_lookup?journal=Contact+Lens+Anterio&amp;title=Dry+eye+disease:+Prevalence,+distribution+and+determinants+in+a+hospital-based+population&amp;author=SN+Onwubiko&amp;author=BI+Eze&amp;author=NN+Udeh&amp;author=OC+Arinze&amp;author=EN+Onwasigwe&amp;volume=37&amp;issue=3&amp;publication_year=2014&amp;pages=157-161&amp;" TargetMode="External"/><Relationship Id="rId84" Type="http://schemas.openxmlformats.org/officeDocument/2006/relationships/hyperlink" Target="https://scholar.google.com/scholar_lookup?journal=Educ+Sci+Theory+Pract&amp;title=The+Depression+Anxiety+and+Stress+Scale+(DASS):+The+Study+of+Validity+and+Reliability&amp;author=A+Ahmet&amp;author=C+Bayram&amp;volume=7&amp;issue=1&amp;publication_year=2007&amp;pages=260-268&amp;" TargetMode="External"/><Relationship Id="rId89" Type="http://schemas.openxmlformats.org/officeDocument/2006/relationships/hyperlink" Target="https://www.ncbi.nlm.nih.gov/pubmed/2286178" TargetMode="External"/><Relationship Id="rId16" Type="http://schemas.openxmlformats.org/officeDocument/2006/relationships/hyperlink" Target="https://www.ncbi.nlm.nih.gov/pmc/articles/PMC4485284/" TargetMode="External"/><Relationship Id="rId11" Type="http://schemas.openxmlformats.org/officeDocument/2006/relationships/hyperlink" Target="https://www.ncbi.nlm.nih.gov/pmc/articles/PMC4485284/" TargetMode="External"/><Relationship Id="rId32" Type="http://schemas.openxmlformats.org/officeDocument/2006/relationships/hyperlink" Target="https://www.ncbi.nlm.nih.gov/pmc/articles/PMC4485284/" TargetMode="External"/><Relationship Id="rId37" Type="http://schemas.openxmlformats.org/officeDocument/2006/relationships/hyperlink" Target="https://www.ncbi.nlm.nih.gov/pmc/articles/PMC4485284/" TargetMode="External"/><Relationship Id="rId53" Type="http://schemas.openxmlformats.org/officeDocument/2006/relationships/hyperlink" Target="https://www.ncbi.nlm.nih.gov/pubmed/20642346" TargetMode="External"/><Relationship Id="rId58" Type="http://schemas.openxmlformats.org/officeDocument/2006/relationships/hyperlink" Target="https://scholar.google.com/scholar_lookup?journal=Clin+Exp+Ophthalmol&amp;title=Prevalence+of+dry+eye+syndrome+in+an+adult+population&amp;author=H+Hashemi&amp;author=M+Khabazkhoob&amp;author=A+Kheirkhah&amp;author=MH+Emamian&amp;author=S+Mehravaran&amp;volume=42&amp;issue=3&amp;publication_year=2014&amp;pages=242-248&amp;" TargetMode="External"/><Relationship Id="rId74" Type="http://schemas.openxmlformats.org/officeDocument/2006/relationships/hyperlink" Target="https://scholar.google.com/scholar_lookup?journal=J+Rheumatol&amp;title=Psychological+and+somatic+predictors+of+perceived+and+measured+ocular+dryness+of+patients+with+primary+Sjogren%27s+syndrome&amp;author=JE+Vriezekolk&amp;author=R+Geenen&amp;author=A+Hartkamp&amp;author=GLR+Godaert&amp;author=H+Bootsma&amp;volume=32&amp;issue=12&amp;publication_year=2005&amp;pages=2351-2355&amp;pmid=16331762&amp;" TargetMode="External"/><Relationship Id="rId79" Type="http://schemas.openxmlformats.org/officeDocument/2006/relationships/hyperlink" Target="https://scholar.google.com/scholar_lookup?journal=Drug+Inform+J&amp;title=Evaluating+the+functional+impact+of+dry+eye:+the+Ocular+Surface+Disease+Index&amp;author=JG+Walt&amp;author=MM+Rowe&amp;author=KL+Stern&amp;volume=31&amp;publication_year=1997&amp;pages=1436&amp;" TargetMode="External"/><Relationship Id="rId5" Type="http://schemas.openxmlformats.org/officeDocument/2006/relationships/hyperlink" Target="https://www.ncbi.nlm.nih.gov/pmc/articles/PMC4485284/" TargetMode="External"/><Relationship Id="rId90" Type="http://schemas.openxmlformats.org/officeDocument/2006/relationships/hyperlink" Target="https://scholar.google.com/scholar_lookup?journal=Health+Psychol&amp;title=Stress,+intrusive+imagery,+and+chronic+distress&amp;author=A+Baum&amp;volume=9&amp;issue=6&amp;publication_year=1990&amp;pages=653-675&amp;pmid=2286178&amp;" TargetMode="External"/><Relationship Id="rId95" Type="http://schemas.openxmlformats.org/officeDocument/2006/relationships/hyperlink" Target="https://www.ncbi.nlm.nih.gov/pubmed/24013959" TargetMode="External"/><Relationship Id="rId22" Type="http://schemas.openxmlformats.org/officeDocument/2006/relationships/hyperlink" Target="https://www.ncbi.nlm.nih.gov/pmc/articles/PMC4485284/table/T2/" TargetMode="External"/><Relationship Id="rId27" Type="http://schemas.openxmlformats.org/officeDocument/2006/relationships/hyperlink" Target="https://www.ncbi.nlm.nih.gov/pmc/articles/PMC4485284/" TargetMode="External"/><Relationship Id="rId43" Type="http://schemas.openxmlformats.org/officeDocument/2006/relationships/hyperlink" Target="https://www.ncbi.nlm.nih.gov/pmc/articles/PMC4485284/" TargetMode="External"/><Relationship Id="rId48" Type="http://schemas.openxmlformats.org/officeDocument/2006/relationships/hyperlink" Target="https://www.ncbi.nlm.nih.gov/pubmed/17508117" TargetMode="External"/><Relationship Id="rId64" Type="http://schemas.openxmlformats.org/officeDocument/2006/relationships/hyperlink" Target="https://scholar.google.com/scholar_lookup?journal=Ann+Trop+Med+Parasitol&amp;title=Estimating+the+prevalence+of+dry+eye+among+Indian+patients+attending+a+tertiary+ophthalmology+clinic&amp;author=N+Gupta&amp;author=I+Prasad&amp;author=R+Jain&amp;author=P+D%E2%80%99Souza&amp;volume=104&amp;issue=3&amp;publication_year=2010&amp;pages=247-255&amp;pmid=20507698&amp;" TargetMode="External"/><Relationship Id="rId69" Type="http://schemas.openxmlformats.org/officeDocument/2006/relationships/hyperlink" Target="https://www.ncbi.nlm.nih.gov/pubmed/25232992" TargetMode="External"/><Relationship Id="rId80" Type="http://schemas.openxmlformats.org/officeDocument/2006/relationships/hyperlink" Target="https://www.ncbi.nlm.nih.gov/pubmed/17972223" TargetMode="External"/><Relationship Id="rId85" Type="http://schemas.openxmlformats.org/officeDocument/2006/relationships/hyperlink" Target="https://www.ncbi.nlm.nih.gov/pubmed/20809911" TargetMode="External"/><Relationship Id="rId3" Type="http://schemas.openxmlformats.org/officeDocument/2006/relationships/webSettings" Target="webSettings.xml"/><Relationship Id="rId12" Type="http://schemas.openxmlformats.org/officeDocument/2006/relationships/hyperlink" Target="https://www.ncbi.nlm.nih.gov/pmc/articles/PMC4485284/" TargetMode="External"/><Relationship Id="rId17" Type="http://schemas.openxmlformats.org/officeDocument/2006/relationships/hyperlink" Target="https://www.ncbi.nlm.nih.gov/pmc/articles/PMC4485284/" TargetMode="External"/><Relationship Id="rId25" Type="http://schemas.openxmlformats.org/officeDocument/2006/relationships/hyperlink" Target="https://www.ncbi.nlm.nih.gov/pmc/articles/PMC4485284/" TargetMode="External"/><Relationship Id="rId33" Type="http://schemas.openxmlformats.org/officeDocument/2006/relationships/hyperlink" Target="https://www.ncbi.nlm.nih.gov/pmc/articles/PMC4485284/" TargetMode="External"/><Relationship Id="rId38" Type="http://schemas.openxmlformats.org/officeDocument/2006/relationships/hyperlink" Target="https://www.ncbi.nlm.nih.gov/pmc/articles/PMC4485284/" TargetMode="External"/><Relationship Id="rId46" Type="http://schemas.openxmlformats.org/officeDocument/2006/relationships/hyperlink" Target="https://www.ncbi.nlm.nih.gov/pmc/articles/PMC4485284/" TargetMode="External"/><Relationship Id="rId59" Type="http://schemas.openxmlformats.org/officeDocument/2006/relationships/hyperlink" Target="https://www.ncbi.nlm.nih.gov/pubmed/18309341" TargetMode="External"/><Relationship Id="rId67" Type="http://schemas.openxmlformats.org/officeDocument/2006/relationships/hyperlink" Target="https://www.ncbi.nlm.nih.gov/pubmed/24126152" TargetMode="External"/><Relationship Id="rId20" Type="http://schemas.openxmlformats.org/officeDocument/2006/relationships/hyperlink" Target="https://www.ncbi.nlm.nih.gov/pmc/articles/PMC4485284/table/T1/" TargetMode="External"/><Relationship Id="rId41" Type="http://schemas.openxmlformats.org/officeDocument/2006/relationships/hyperlink" Target="https://www.ncbi.nlm.nih.gov/pmc/articles/PMC4485284/" TargetMode="External"/><Relationship Id="rId54" Type="http://schemas.openxmlformats.org/officeDocument/2006/relationships/hyperlink" Target="https://scholar.google.com/scholar_lookup?journal=Ophthal+Epidemiol&amp;title=Prevalence+of+Dry+Eye+Disease+in+Mongolians+at+High+Altitude+in+China:+The+Henan+Eye+Study&amp;author=B+Guo&amp;author=P+Lu&amp;author=XM+Chen&amp;author=WF+Zhang&amp;author=RT+Chen&amp;volume=17&amp;issue=4&amp;publication_year=2010&amp;pages=234-241&amp;" TargetMode="External"/><Relationship Id="rId62" Type="http://schemas.openxmlformats.org/officeDocument/2006/relationships/hyperlink" Target="https://scholar.google.com/scholar_lookup?journal=Graefe%27s+Arch+Clin+Exp+Ophthalmol&amp;title=Prevalence+of+dry+eye+in+Japanese+eye+centers&amp;author=T+Hikichi&amp;author=A+Yoshida&amp;author=Y+Fukui&amp;author=T+Hamano&amp;author=M+Ri&amp;volume=233&amp;issue=9&amp;publication_year=1995&amp;pages=555-558&amp;pmid=8543205&amp;" TargetMode="External"/><Relationship Id="rId70" Type="http://schemas.openxmlformats.org/officeDocument/2006/relationships/hyperlink" Target="https://scholar.google.com/scholar_lookup?journal=Eye+&amp;contact+lens&amp;title=Prevalence+and+risk+factors+of+dry+eye+disease+among+a+hospital-based+population+in+southeast+China&amp;author=J+Li&amp;author=K+Zheng&amp;author=Z+Deng&amp;author=J+Zheng&amp;author=H+Ma&amp;volume=41&amp;issue=1&amp;publication_year=2015&amp;pages=44-50&amp;pmid=25232992&amp;" TargetMode="External"/><Relationship Id="rId75" Type="http://schemas.openxmlformats.org/officeDocument/2006/relationships/hyperlink" Target="https://www.ncbi.nlm.nih.gov/pubmed/22541654" TargetMode="External"/><Relationship Id="rId83" Type="http://schemas.openxmlformats.org/officeDocument/2006/relationships/hyperlink" Target="https://scholar.google.com/scholar_lookup?journal=Behav+Res+Ther&amp;title=The+Structure+of+Negative+Emotional+States+-+Comparison+of+the+Depression+Anxiety+Stress+Scales+(Dass)+with+the+Beck+Depression+and+Anxiety+Inventories&amp;author=PF+Lovibond&amp;author=SH+Lovibond&amp;volume=33&amp;issue=3&amp;publication_year=1995&amp;pages=335-343&amp;pmid=7726811&amp;" TargetMode="External"/><Relationship Id="rId88" Type="http://schemas.openxmlformats.org/officeDocument/2006/relationships/hyperlink" Target="https://scholar.google.com/scholar_lookup?journal=Curr+Eye+Res&amp;title=Anxiety+and+depression+in+patients+with+dry+eye+syndrome&amp;author=M+Li&amp;author=L+Gong&amp;author=X+Sun&amp;author=WJ+Chapin&amp;volume=36&amp;issue=1&amp;publication_year=2011&amp;pages=1-7&amp;pmid=21174591&amp;" TargetMode="External"/><Relationship Id="rId91" Type="http://schemas.openxmlformats.org/officeDocument/2006/relationships/hyperlink" Target="https://www.ncbi.nlm.nih.gov/pubmed/25185440" TargetMode="External"/><Relationship Id="rId96" Type="http://schemas.openxmlformats.org/officeDocument/2006/relationships/hyperlink" Target="https://scholar.google.com/scholar_lookup?journal=Br+J+Ophthalmol&amp;title=Dry+eye+disease,+dry+eye+symptoms+and+depression:+the+Beijing+Eye+Study&amp;author=A+Labbe&amp;author=YX+Wang&amp;author=Y+Jie&amp;author=C+Baudouin&amp;author=JB+Jonas&amp;volume=97&amp;issue=11&amp;publication_year=2013&amp;pages=1399-1403&amp;pmid=24013959&amp;" TargetMode="External"/><Relationship Id="rId1" Type="http://schemas.openxmlformats.org/officeDocument/2006/relationships/styles" Target="styles.xml"/><Relationship Id="rId6" Type="http://schemas.openxmlformats.org/officeDocument/2006/relationships/hyperlink" Target="https://www.ncbi.nlm.nih.gov/pmc/articles/PMC4485284/" TargetMode="External"/><Relationship Id="rId15" Type="http://schemas.openxmlformats.org/officeDocument/2006/relationships/hyperlink" Target="https://www.ncbi.nlm.nih.gov/pmc/articles/PMC4485284/" TargetMode="External"/><Relationship Id="rId23" Type="http://schemas.openxmlformats.org/officeDocument/2006/relationships/hyperlink" Target="https://www.ncbi.nlm.nih.gov/pmc/articles/PMC4485284/table/T3/" TargetMode="External"/><Relationship Id="rId28" Type="http://schemas.openxmlformats.org/officeDocument/2006/relationships/hyperlink" Target="https://www.ncbi.nlm.nih.gov/pmc/articles/PMC4485284/" TargetMode="External"/><Relationship Id="rId36" Type="http://schemas.openxmlformats.org/officeDocument/2006/relationships/hyperlink" Target="https://www.ncbi.nlm.nih.gov/pmc/articles/PMC4485284/" TargetMode="External"/><Relationship Id="rId49" Type="http://schemas.openxmlformats.org/officeDocument/2006/relationships/hyperlink" Target="https://scholar.google.com/scholar_lookup?journal=Ocul+Surf&amp;title=The+epidemiology+of+dry+eye+disease:+Report+of+the+Epidemiology+Subcommittee+of+the+international+Dry+Eye+Workshop&amp;author=JA+Smith&amp;author=J+Albeitz&amp;author=C+Begley&amp;author=B+Caffery&amp;author=K+Nichols&amp;volume=5&amp;issue=2&amp;publication_year=2007&amp;pages=93-107&amp;pmid=17508117&amp;" TargetMode="External"/><Relationship Id="rId57" Type="http://schemas.openxmlformats.org/officeDocument/2006/relationships/hyperlink" Target="https://www.ncbi.nlm.nih.gov/pubmed/23927383" TargetMode="External"/><Relationship Id="rId10" Type="http://schemas.openxmlformats.org/officeDocument/2006/relationships/hyperlink" Target="https://www.ncbi.nlm.nih.gov/pmc/articles/PMC4485284/" TargetMode="External"/><Relationship Id="rId31" Type="http://schemas.openxmlformats.org/officeDocument/2006/relationships/hyperlink" Target="https://www.ncbi.nlm.nih.gov/pmc/articles/PMC4485284/" TargetMode="External"/><Relationship Id="rId44" Type="http://schemas.openxmlformats.org/officeDocument/2006/relationships/hyperlink" Target="https://www.ncbi.nlm.nih.gov/pmc/articles/PMC4485284/" TargetMode="External"/><Relationship Id="rId52" Type="http://schemas.openxmlformats.org/officeDocument/2006/relationships/hyperlink" Target="https://scholar.google.com/scholar_lookup?journal=Am+J+Ophthalmol&amp;title=Impact+of+dry+eye+syndrome+on+vision-related+quality+of+life&amp;author=B+Miljanovic&amp;author=R+Dana&amp;author=DA+Sullivan&amp;author=DA+Schaumberg&amp;volume=143&amp;issue=3&amp;publication_year=2007&amp;pages=409-415&amp;pmid=17317388&amp;" TargetMode="External"/><Relationship Id="rId60" Type="http://schemas.openxmlformats.org/officeDocument/2006/relationships/hyperlink" Target="https://scholar.google.com/scholar_lookup?journal=Eye&amp;title=Prevalence+of+dry+eye+among+adult+Chinese+in+the+Beijing+Eye+Study&amp;author=Y+Jie&amp;author=L+Xu&amp;author=YY+Wu&amp;author=JB+Jonas&amp;volume=23&amp;issue=3&amp;publication_year=2009&amp;pages=688-693&amp;pmid=18309341&amp;" TargetMode="External"/><Relationship Id="rId65" Type="http://schemas.openxmlformats.org/officeDocument/2006/relationships/hyperlink" Target="https://www.ncbi.nlm.nih.gov/pubmed/15976462" TargetMode="External"/><Relationship Id="rId73" Type="http://schemas.openxmlformats.org/officeDocument/2006/relationships/hyperlink" Target="https://www.ncbi.nlm.nih.gov/pubmed/16331762" TargetMode="External"/><Relationship Id="rId78" Type="http://schemas.openxmlformats.org/officeDocument/2006/relationships/hyperlink" Target="https://scholar.google.com/scholar_lookup?journal=Cornea&amp;title=Dry+eye+disease+in+patients+with+depressive+and+anxiety+disorders+in+Shanghai&amp;author=W+Wen&amp;author=Y+Wu&amp;author=Y+Chen&amp;author=L+Gong&amp;author=M+Li&amp;volume=31&amp;issue=6&amp;publication_year=2012&amp;pages=686-692&amp;pmid=22382595&amp;" TargetMode="External"/><Relationship Id="rId81" Type="http://schemas.openxmlformats.org/officeDocument/2006/relationships/hyperlink" Target="https://scholar.google.com/scholar_lookup?journal=Ocul+Immunol+Inflamm&amp;title=Ocular+Surface+Disease+Index+for+the+Diagnosis+of+Dry+Eye+Syndrome&amp;author=F+Ozcura&amp;author=S+Aydin&amp;author=MR+Helvaci&amp;volume=15&amp;issue=5&amp;publication_year=2007&amp;pages=389-393&amp;pmid=17972223&amp;" TargetMode="External"/><Relationship Id="rId86" Type="http://schemas.openxmlformats.org/officeDocument/2006/relationships/hyperlink" Target="https://scholar.google.com/scholar_lookup?journal=Acta+Ophthalmol&amp;title=Comorbidities+of+dry+eye+disease:+a+nationwide+population-based+study&amp;author=TJ+Wang&amp;author=IJ+Wang&amp;author=CC+Hu&amp;author=HC+Lin&amp;volume=90&amp;issue=7&amp;publication_year=2012&amp;pages=663-668&amp;pmid=20809911&amp;" TargetMode="External"/><Relationship Id="rId94" Type="http://schemas.openxmlformats.org/officeDocument/2006/relationships/hyperlink" Target="https://scholar.google.com/scholar_lookup?journal=Ophthalmology&amp;title=Prevalence+and+risk+factors+of+dry+eye+disease+in+Japan:+Koumi+study&amp;author=M+Uchino&amp;author=Y+Nishiwaki&amp;author=T+Michikawa&amp;author=K+Shirakawa&amp;author=E+Kuwahara&amp;volume=118&amp;issue=12&amp;publication_year=2011&amp;pages=2361-2367&amp;pmid=21889799&amp;" TargetMode="External"/><Relationship Id="rId4" Type="http://schemas.openxmlformats.org/officeDocument/2006/relationships/hyperlink" Target="https://www.ncbi.nlm.nih.gov/pmc/articles/PMC4485284/" TargetMode="External"/><Relationship Id="rId9" Type="http://schemas.openxmlformats.org/officeDocument/2006/relationships/hyperlink" Target="https://www.ncbi.nlm.nih.gov/pmc/articles/PMC4485284/" TargetMode="External"/><Relationship Id="rId13" Type="http://schemas.openxmlformats.org/officeDocument/2006/relationships/hyperlink" Target="https://www.ncbi.nlm.nih.gov/pmc/articles/PMC4485284/" TargetMode="External"/><Relationship Id="rId18" Type="http://schemas.openxmlformats.org/officeDocument/2006/relationships/hyperlink" Target="https://www.ncbi.nlm.nih.gov/pmc/articles/PMC4485284/" TargetMode="External"/><Relationship Id="rId39" Type="http://schemas.openxmlformats.org/officeDocument/2006/relationships/hyperlink" Target="https://www.ncbi.nlm.nih.gov/pmc/articles/PMC4485284/" TargetMode="External"/><Relationship Id="rId34" Type="http://schemas.openxmlformats.org/officeDocument/2006/relationships/hyperlink" Target="https://www.ncbi.nlm.nih.gov/pmc/articles/PMC4485284/" TargetMode="External"/><Relationship Id="rId50" Type="http://schemas.openxmlformats.org/officeDocument/2006/relationships/hyperlink" Target="https://www.ncbi.nlm.nih.gov/pmc/articles/PMC1847608/" TargetMode="External"/><Relationship Id="rId55" Type="http://schemas.openxmlformats.org/officeDocument/2006/relationships/hyperlink" Target="https://www.ncbi.nlm.nih.gov/pubmed/9627665" TargetMode="External"/><Relationship Id="rId76" Type="http://schemas.openxmlformats.org/officeDocument/2006/relationships/hyperlink" Target="https://scholar.google.com/scholar_lookup?journal=Am+J+Ophthalmol&amp;title=Depression,+Post-traumatic+Stress+Disorder,+and+Dry+Eye+Syndrome:+A+Study+Utilizing+the+National+United+States+Veterans+Affairs+Administrative+Database&amp;author=A+Galor&amp;author=W+Feuer&amp;author=DJ+Lee&amp;author=H+Florez&amp;author=AL+Faler&amp;volume=154&amp;issue=2&amp;publication_year=2012&amp;pages=340-346&amp;pmid=22541654&amp;" TargetMode="External"/><Relationship Id="rId97" Type="http://schemas.openxmlformats.org/officeDocument/2006/relationships/fontTable" Target="fontTable.xml"/><Relationship Id="rId7" Type="http://schemas.openxmlformats.org/officeDocument/2006/relationships/hyperlink" Target="https://www.ncbi.nlm.nih.gov/pmc/articles/PMC4485284/" TargetMode="External"/><Relationship Id="rId71" Type="http://schemas.openxmlformats.org/officeDocument/2006/relationships/hyperlink" Target="https://www.ncbi.nlm.nih.gov/pubmed/22836767" TargetMode="External"/><Relationship Id="rId92" Type="http://schemas.openxmlformats.org/officeDocument/2006/relationships/hyperlink" Target="https://scholar.google.com/scholar_lookup?journal=Br+J+Ophthalmol&amp;title=Prevalence+and+risk+factors+of+dry+eye+disease+in+a+British+female+cohort&amp;author=J+Vehof&amp;author=D+Kozareva&amp;author=PG+Hysi&amp;author=CJ+Hammond&amp;volume=98&amp;publication_year=2014&amp;pages=1712-1717&amp;pmid=25185440&amp;" TargetMode="External"/><Relationship Id="rId2" Type="http://schemas.openxmlformats.org/officeDocument/2006/relationships/settings" Target="settings.xml"/><Relationship Id="rId29" Type="http://schemas.openxmlformats.org/officeDocument/2006/relationships/hyperlink" Target="https://www.ncbi.nlm.nih.gov/pmc/articles/PMC4485284/" TargetMode="External"/><Relationship Id="rId24" Type="http://schemas.openxmlformats.org/officeDocument/2006/relationships/hyperlink" Target="https://www.ncbi.nlm.nih.gov/pmc/articles/PMC4485284/table/T3/" TargetMode="External"/><Relationship Id="rId40" Type="http://schemas.openxmlformats.org/officeDocument/2006/relationships/hyperlink" Target="https://www.ncbi.nlm.nih.gov/pmc/articles/PMC4485284/" TargetMode="External"/><Relationship Id="rId45" Type="http://schemas.openxmlformats.org/officeDocument/2006/relationships/hyperlink" Target="https://www.ncbi.nlm.nih.gov/pmc/articles/PMC4485284/" TargetMode="External"/><Relationship Id="rId66" Type="http://schemas.openxmlformats.org/officeDocument/2006/relationships/hyperlink" Target="https://scholar.google.com/scholar_lookup?journal=Indian+J+Ophthalmol&amp;title=Dry+eye:+prevalence+and+attributable+risk+factors+in+a+hospital-based+population&amp;author=A+Sahai&amp;author=P+Malik&amp;volume=53&amp;issue=2&amp;publication_year=2005&amp;pages=87-91&amp;pmid=15976462&amp;" TargetMode="External"/><Relationship Id="rId87" Type="http://schemas.openxmlformats.org/officeDocument/2006/relationships/hyperlink" Target="https://www.ncbi.nlm.nih.gov/pubmed/21174591" TargetMode="External"/><Relationship Id="rId61" Type="http://schemas.openxmlformats.org/officeDocument/2006/relationships/hyperlink" Target="https://www.ncbi.nlm.nih.gov/pubmed/8543205" TargetMode="External"/><Relationship Id="rId82" Type="http://schemas.openxmlformats.org/officeDocument/2006/relationships/hyperlink" Target="https://www.ncbi.nlm.nih.gov/pubmed/7726811" TargetMode="External"/><Relationship Id="rId19" Type="http://schemas.openxmlformats.org/officeDocument/2006/relationships/hyperlink" Target="https://www.ncbi.nlm.nih.gov/pmc/articles/PMC4485284/" TargetMode="External"/><Relationship Id="rId14" Type="http://schemas.openxmlformats.org/officeDocument/2006/relationships/hyperlink" Target="https://www.ncbi.nlm.nih.gov/pmc/articles/PMC4485284/" TargetMode="External"/><Relationship Id="rId30" Type="http://schemas.openxmlformats.org/officeDocument/2006/relationships/hyperlink" Target="https://www.ncbi.nlm.nih.gov/pmc/articles/PMC4485284/table/T3/" TargetMode="External"/><Relationship Id="rId35" Type="http://schemas.openxmlformats.org/officeDocument/2006/relationships/hyperlink" Target="https://www.ncbi.nlm.nih.gov/pmc/articles/PMC4485284/" TargetMode="External"/><Relationship Id="rId56" Type="http://schemas.openxmlformats.org/officeDocument/2006/relationships/hyperlink" Target="https://scholar.google.com/scholar_lookup?journal=Ophthalmology&amp;title=The+epidemiology+of+dry+eye+in+Melbourne,+Australia&amp;author=CA+McCarty&amp;author=AK+Bansal&amp;author=PM+Livingston&amp;author=YL+Stanislavsky&amp;author=HR+Taylor&amp;volume=105&amp;issue=6&amp;publication_year=1998&amp;pages=1114-1119&amp;pmid=9627665&amp;" TargetMode="External"/><Relationship Id="rId77" Type="http://schemas.openxmlformats.org/officeDocument/2006/relationships/hyperlink" Target="https://www.ncbi.nlm.nih.gov/pubmed/22382595" TargetMode="External"/><Relationship Id="rId8" Type="http://schemas.openxmlformats.org/officeDocument/2006/relationships/hyperlink" Target="https://www.ncbi.nlm.nih.gov/pmc/articles/PMC4485284/" TargetMode="External"/><Relationship Id="rId51" Type="http://schemas.openxmlformats.org/officeDocument/2006/relationships/hyperlink" Target="https://www.ncbi.nlm.nih.gov/pubmed/17317388" TargetMode="External"/><Relationship Id="rId72" Type="http://schemas.openxmlformats.org/officeDocument/2006/relationships/hyperlink" Target="https://scholar.google.com/scholar_lookup?journal=Invest+Ophthalmol+Visual+Sci&amp;title=Assessment+of+Vision-Related+Quality+of+Life+in+Dry+Eye+Patients&amp;author=MY+Li&amp;author=L+Gong&amp;author=WJ+Chapin&amp;author=M+Zhu&amp;volume=53&amp;issue=9&amp;publication_year=2012&amp;pages=5722-5727&amp;pmid=22836767&amp;" TargetMode="External"/><Relationship Id="rId93" Type="http://schemas.openxmlformats.org/officeDocument/2006/relationships/hyperlink" Target="https://www.ncbi.nlm.nih.gov/pubmed/21889799" TargetMode="External"/><Relationship Id="rId9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14</Pages>
  <Words>5843</Words>
  <Characters>33306</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2019-11-25T05:42:00Z</dcterms:created>
  <dcterms:modified xsi:type="dcterms:W3CDTF">2019-11-25T06:32:00Z</dcterms:modified>
</cp:coreProperties>
</file>