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E5B" w:rsidRPr="00CC0FED" w:rsidRDefault="00027E5B" w:rsidP="00027E5B">
      <w:pPr>
        <w:spacing w:line="480" w:lineRule="auto"/>
        <w:ind w:firstLineChars="50" w:firstLine="118"/>
        <w:jc w:val="left"/>
        <w:rPr>
          <w:rFonts w:ascii="Times New Roman"/>
          <w:b/>
          <w:sz w:val="24"/>
        </w:rPr>
      </w:pPr>
      <w:r w:rsidRPr="00CC0FED">
        <w:rPr>
          <w:rFonts w:ascii="Times New Roman"/>
          <w:b/>
          <w:sz w:val="24"/>
        </w:rPr>
        <w:t xml:space="preserve">ABSTRACT </w:t>
      </w:r>
    </w:p>
    <w:p w:rsidR="00027E5B" w:rsidRDefault="00027E5B" w:rsidP="00027E5B">
      <w:pPr>
        <w:spacing w:line="480" w:lineRule="auto"/>
        <w:jc w:val="left"/>
        <w:rPr>
          <w:rFonts w:ascii="Times New Roman"/>
          <w:b/>
          <w:sz w:val="24"/>
        </w:rPr>
      </w:pPr>
    </w:p>
    <w:p w:rsidR="00027E5B" w:rsidRDefault="00027E5B" w:rsidP="00027E5B">
      <w:pPr>
        <w:spacing w:line="480" w:lineRule="auto"/>
        <w:ind w:firstLineChars="50" w:firstLine="108"/>
        <w:rPr>
          <w:rFonts w:ascii="Times New Roman" w:hint="eastAsia"/>
          <w:sz w:val="22"/>
        </w:rPr>
      </w:pPr>
      <w:proofErr w:type="gramStart"/>
      <w:r>
        <w:rPr>
          <w:rFonts w:ascii="Times New Roman"/>
          <w:b/>
          <w:sz w:val="22"/>
        </w:rPr>
        <w:t xml:space="preserve">Purpose </w:t>
      </w:r>
      <w:r>
        <w:rPr>
          <w:rFonts w:ascii="Times New Roman"/>
          <w:sz w:val="22"/>
        </w:rPr>
        <w:t>:</w:t>
      </w:r>
      <w:proofErr w:type="gramEnd"/>
      <w:r>
        <w:rPr>
          <w:rFonts w:ascii="Times New Roman"/>
          <w:sz w:val="22"/>
        </w:rPr>
        <w:t xml:space="preserve"> </w:t>
      </w:r>
    </w:p>
    <w:p w:rsidR="00027E5B" w:rsidRPr="00CA36B0" w:rsidRDefault="00027E5B" w:rsidP="00027E5B">
      <w:pPr>
        <w:spacing w:line="480" w:lineRule="auto"/>
        <w:jc w:val="left"/>
        <w:rPr>
          <w:rFonts w:ascii="Times New Roman" w:hint="eastAsia"/>
          <w:sz w:val="22"/>
          <w:szCs w:val="22"/>
        </w:rPr>
      </w:pPr>
      <w:r w:rsidRPr="00CA36B0">
        <w:rPr>
          <w:rFonts w:ascii="Times New Roman"/>
          <w:sz w:val="22"/>
          <w:szCs w:val="22"/>
        </w:rPr>
        <w:t>R</w:t>
      </w:r>
      <w:r w:rsidRPr="00CA36B0">
        <w:rPr>
          <w:rFonts w:ascii="Times New Roman" w:hint="eastAsia"/>
          <w:sz w:val="22"/>
          <w:szCs w:val="22"/>
        </w:rPr>
        <w:t>ecently, several studies have reported a correlation o</w:t>
      </w:r>
      <w:r>
        <w:rPr>
          <w:rFonts w:ascii="Times New Roman" w:hint="eastAsia"/>
          <w:sz w:val="22"/>
          <w:szCs w:val="22"/>
        </w:rPr>
        <w:t xml:space="preserve">f early </w:t>
      </w:r>
      <w:proofErr w:type="spellStart"/>
      <w:r>
        <w:rPr>
          <w:rFonts w:ascii="Times New Roman" w:hint="eastAsia"/>
          <w:sz w:val="22"/>
          <w:szCs w:val="22"/>
        </w:rPr>
        <w:t>a</w:t>
      </w:r>
      <w:r w:rsidRPr="00CA36B0">
        <w:rPr>
          <w:rFonts w:ascii="Times New Roman" w:hint="eastAsia"/>
          <w:sz w:val="22"/>
          <w:szCs w:val="22"/>
        </w:rPr>
        <w:t>EEG</w:t>
      </w:r>
      <w:proofErr w:type="spellEnd"/>
      <w:r w:rsidRPr="00CA36B0">
        <w:rPr>
          <w:rFonts w:ascii="Times New Roman" w:hint="eastAsia"/>
          <w:sz w:val="22"/>
          <w:szCs w:val="22"/>
        </w:rPr>
        <w:t xml:space="preserve"> parameters with short- and long-term neurological outcome in preterm inf</w:t>
      </w:r>
      <w:r>
        <w:rPr>
          <w:rFonts w:ascii="Times New Roman" w:hint="eastAsia"/>
          <w:sz w:val="22"/>
          <w:szCs w:val="22"/>
        </w:rPr>
        <w:t>ants. The aim of this study was</w:t>
      </w:r>
      <w:r w:rsidRPr="00CA36B0">
        <w:rPr>
          <w:rFonts w:ascii="Times New Roman" w:hint="eastAsia"/>
          <w:sz w:val="22"/>
          <w:szCs w:val="22"/>
        </w:rPr>
        <w:t xml:space="preserve"> to assess characteristics of </w:t>
      </w:r>
      <w:proofErr w:type="spellStart"/>
      <w:r w:rsidRPr="00CA36B0">
        <w:rPr>
          <w:rFonts w:ascii="Times New Roman" w:hint="eastAsia"/>
          <w:sz w:val="22"/>
          <w:szCs w:val="22"/>
        </w:rPr>
        <w:t>aEEG</w:t>
      </w:r>
      <w:proofErr w:type="spellEnd"/>
      <w:r w:rsidRPr="00CA36B0">
        <w:rPr>
          <w:rFonts w:ascii="Times New Roman" w:hint="eastAsia"/>
          <w:sz w:val="22"/>
          <w:szCs w:val="22"/>
        </w:rPr>
        <w:t xml:space="preserve"> in preterm infants with adverse neurologic outcome such as </w:t>
      </w:r>
      <w:proofErr w:type="spellStart"/>
      <w:r w:rsidRPr="00CA36B0">
        <w:rPr>
          <w:rFonts w:ascii="Times New Roman" w:hint="eastAsia"/>
          <w:sz w:val="22"/>
          <w:szCs w:val="22"/>
        </w:rPr>
        <w:t>intraventricular</w:t>
      </w:r>
      <w:proofErr w:type="spellEnd"/>
      <w:r w:rsidRPr="00CA36B0">
        <w:rPr>
          <w:rFonts w:ascii="Times New Roman" w:hint="eastAsia"/>
          <w:sz w:val="22"/>
          <w:szCs w:val="22"/>
        </w:rPr>
        <w:t xml:space="preserve"> hemorrhage, </w:t>
      </w:r>
      <w:proofErr w:type="spellStart"/>
      <w:r w:rsidRPr="00CA36B0">
        <w:rPr>
          <w:rFonts w:ascii="Times New Roman" w:hint="eastAsia"/>
          <w:sz w:val="22"/>
          <w:szCs w:val="22"/>
        </w:rPr>
        <w:t>periventricular</w:t>
      </w:r>
      <w:proofErr w:type="spellEnd"/>
      <w:r w:rsidRPr="00CA36B0">
        <w:rPr>
          <w:rFonts w:ascii="Times New Roman" w:hint="eastAsia"/>
          <w:sz w:val="22"/>
          <w:szCs w:val="22"/>
        </w:rPr>
        <w:t xml:space="preserve"> </w:t>
      </w:r>
      <w:proofErr w:type="spellStart"/>
      <w:r w:rsidRPr="00CA36B0">
        <w:rPr>
          <w:rFonts w:ascii="Times New Roman" w:hint="eastAsia"/>
          <w:sz w:val="22"/>
          <w:szCs w:val="22"/>
        </w:rPr>
        <w:t>leukomalacia</w:t>
      </w:r>
      <w:proofErr w:type="spellEnd"/>
      <w:r w:rsidRPr="00CA36B0">
        <w:rPr>
          <w:rFonts w:ascii="Times New Roman" w:hint="eastAsia"/>
          <w:sz w:val="22"/>
          <w:szCs w:val="22"/>
        </w:rPr>
        <w:t xml:space="preserve"> or death and to evaluate whether </w:t>
      </w:r>
      <w:proofErr w:type="spellStart"/>
      <w:r w:rsidRPr="00CA36B0">
        <w:rPr>
          <w:rFonts w:ascii="Times New Roman" w:hint="eastAsia"/>
          <w:sz w:val="22"/>
          <w:szCs w:val="22"/>
        </w:rPr>
        <w:t>aEEG</w:t>
      </w:r>
      <w:proofErr w:type="spellEnd"/>
      <w:r w:rsidRPr="00CA36B0">
        <w:rPr>
          <w:rFonts w:ascii="Times New Roman" w:hint="eastAsia"/>
          <w:sz w:val="22"/>
          <w:szCs w:val="22"/>
        </w:rPr>
        <w:t xml:space="preserve"> in the early days of life has predictive value of short-term neurologic outcome in preterm infants.</w:t>
      </w:r>
    </w:p>
    <w:p w:rsidR="00027E5B" w:rsidRDefault="00027E5B" w:rsidP="00027E5B">
      <w:pPr>
        <w:spacing w:line="480" w:lineRule="auto"/>
        <w:rPr>
          <w:rFonts w:ascii="Times New Roman" w:hint="eastAsia"/>
          <w:sz w:val="22"/>
        </w:rPr>
      </w:pPr>
      <w:r>
        <w:rPr>
          <w:rFonts w:ascii="Times New Roman"/>
          <w:sz w:val="22"/>
        </w:rPr>
        <w:t xml:space="preserve"> </w:t>
      </w:r>
      <w:proofErr w:type="gramStart"/>
      <w:r>
        <w:rPr>
          <w:rFonts w:ascii="Times New Roman"/>
          <w:b/>
          <w:sz w:val="22"/>
        </w:rPr>
        <w:t xml:space="preserve">Methods </w:t>
      </w:r>
      <w:r>
        <w:rPr>
          <w:rFonts w:ascii="Times New Roman"/>
          <w:sz w:val="22"/>
        </w:rPr>
        <w:t>:</w:t>
      </w:r>
      <w:proofErr w:type="gramEnd"/>
      <w:r>
        <w:rPr>
          <w:rFonts w:ascii="Times New Roman"/>
          <w:sz w:val="22"/>
        </w:rPr>
        <w:t xml:space="preserve"> </w:t>
      </w:r>
    </w:p>
    <w:p w:rsidR="00027E5B" w:rsidRDefault="00027E5B" w:rsidP="00027E5B">
      <w:pPr>
        <w:spacing w:line="480" w:lineRule="auto"/>
        <w:rPr>
          <w:rFonts w:ascii="Times New Roman" w:hint="eastAsia"/>
          <w:sz w:val="22"/>
        </w:rPr>
      </w:pPr>
      <w:r>
        <w:rPr>
          <w:rFonts w:ascii="Times New Roman" w:hint="eastAsia"/>
          <w:sz w:val="22"/>
        </w:rPr>
        <w:t xml:space="preserve">This prospective observational study included infants born at less than 32 weeks of gestational age or less than 1500 gm of birth weight who admitted the neonatal intensive care unit of Pusan National University Hospital between December 2016 and November 2017. </w:t>
      </w:r>
      <w:proofErr w:type="spellStart"/>
      <w:proofErr w:type="gramStart"/>
      <w:r>
        <w:rPr>
          <w:rFonts w:ascii="Times New Roman"/>
          <w:sz w:val="22"/>
        </w:rPr>
        <w:t>a</w:t>
      </w:r>
      <w:r>
        <w:rPr>
          <w:rFonts w:ascii="Times New Roman" w:hint="eastAsia"/>
          <w:sz w:val="22"/>
        </w:rPr>
        <w:t>EEG</w:t>
      </w:r>
      <w:proofErr w:type="spellEnd"/>
      <w:proofErr w:type="gramEnd"/>
      <w:r>
        <w:rPr>
          <w:rFonts w:ascii="Times New Roman" w:hint="eastAsia"/>
          <w:sz w:val="22"/>
        </w:rPr>
        <w:t xml:space="preserve"> were monitored at 12~14 hours (day 1), 46~48 hours (day 2), 70~72 hours (day 3), and 1 week of life (day 7). The </w:t>
      </w:r>
      <w:proofErr w:type="spellStart"/>
      <w:r>
        <w:rPr>
          <w:rFonts w:ascii="Times New Roman" w:hint="eastAsia"/>
          <w:sz w:val="22"/>
        </w:rPr>
        <w:t>aEEG</w:t>
      </w:r>
      <w:proofErr w:type="spellEnd"/>
      <w:r>
        <w:rPr>
          <w:rFonts w:ascii="Times New Roman" w:hint="eastAsia"/>
          <w:sz w:val="22"/>
        </w:rPr>
        <w:t xml:space="preserve"> recordings were analyzed using criteria described by </w:t>
      </w:r>
      <w:proofErr w:type="spellStart"/>
      <w:r>
        <w:rPr>
          <w:rFonts w:ascii="Times New Roman" w:hint="eastAsia"/>
          <w:sz w:val="22"/>
        </w:rPr>
        <w:t>Burdjalov</w:t>
      </w:r>
      <w:proofErr w:type="spellEnd"/>
      <w:r>
        <w:rPr>
          <w:rFonts w:ascii="Times New Roman" w:hint="eastAsia"/>
          <w:sz w:val="22"/>
        </w:rPr>
        <w:t xml:space="preserve"> et al. </w:t>
      </w:r>
      <w:r w:rsidRPr="003C2B0A">
        <w:rPr>
          <w:rFonts w:ascii="Times New Roman"/>
          <w:sz w:val="24"/>
        </w:rPr>
        <w:t>B</w:t>
      </w:r>
      <w:r w:rsidRPr="003C2B0A">
        <w:rPr>
          <w:rFonts w:ascii="Times New Roman" w:hint="eastAsia"/>
          <w:sz w:val="24"/>
        </w:rPr>
        <w:t>rain</w:t>
      </w:r>
      <w:r>
        <w:rPr>
          <w:rFonts w:ascii="Times New Roman" w:hint="eastAsia"/>
          <w:sz w:val="24"/>
        </w:rPr>
        <w:t xml:space="preserve"> </w:t>
      </w:r>
      <w:proofErr w:type="spellStart"/>
      <w:r>
        <w:rPr>
          <w:rFonts w:ascii="Times New Roman" w:hint="eastAsia"/>
          <w:sz w:val="24"/>
        </w:rPr>
        <w:t>ultrasonography</w:t>
      </w:r>
      <w:proofErr w:type="spellEnd"/>
      <w:r>
        <w:rPr>
          <w:rFonts w:ascii="Times New Roman" w:hint="eastAsia"/>
          <w:sz w:val="24"/>
        </w:rPr>
        <w:t xml:space="preserve"> was performed before 3 days of life first and then mostly once a week, depending on the clinical course of the patient, until discharged. </w:t>
      </w:r>
      <w:r>
        <w:rPr>
          <w:rFonts w:ascii="Times New Roman"/>
          <w:sz w:val="24"/>
        </w:rPr>
        <w:t>B</w:t>
      </w:r>
      <w:r>
        <w:rPr>
          <w:rFonts w:ascii="Times New Roman" w:hint="eastAsia"/>
          <w:sz w:val="24"/>
        </w:rPr>
        <w:t xml:space="preserve">ased on brain </w:t>
      </w:r>
      <w:proofErr w:type="spellStart"/>
      <w:r>
        <w:rPr>
          <w:rFonts w:ascii="Times New Roman" w:hint="eastAsia"/>
          <w:sz w:val="24"/>
        </w:rPr>
        <w:t>ultrasonography</w:t>
      </w:r>
      <w:proofErr w:type="spellEnd"/>
      <w:r>
        <w:rPr>
          <w:rFonts w:ascii="Times New Roman" w:hint="eastAsia"/>
          <w:sz w:val="24"/>
        </w:rPr>
        <w:t xml:space="preserve">, infants were divided into two groups, which are favorable outcome group and adverse outcome group respectively. We compared </w:t>
      </w:r>
      <w:r w:rsidRPr="00CA36B0">
        <w:rPr>
          <w:rFonts w:ascii="Times New Roman" w:hint="eastAsia"/>
          <w:sz w:val="22"/>
          <w:szCs w:val="22"/>
        </w:rPr>
        <w:t xml:space="preserve">characteristics of </w:t>
      </w:r>
      <w:proofErr w:type="spellStart"/>
      <w:r w:rsidRPr="00CA36B0">
        <w:rPr>
          <w:rFonts w:ascii="Times New Roman" w:hint="eastAsia"/>
          <w:sz w:val="22"/>
          <w:szCs w:val="22"/>
        </w:rPr>
        <w:t>aEEG</w:t>
      </w:r>
      <w:proofErr w:type="spellEnd"/>
      <w:r>
        <w:rPr>
          <w:rFonts w:ascii="Times New Roman" w:hint="eastAsia"/>
          <w:sz w:val="22"/>
          <w:szCs w:val="22"/>
        </w:rPr>
        <w:t xml:space="preserve"> between both groups. </w:t>
      </w:r>
    </w:p>
    <w:p w:rsidR="00027E5B" w:rsidRPr="00CB3F84" w:rsidRDefault="00027E5B" w:rsidP="00027E5B">
      <w:pPr>
        <w:spacing w:line="480" w:lineRule="auto"/>
        <w:rPr>
          <w:rFonts w:ascii="Times New Roman"/>
          <w:sz w:val="22"/>
        </w:rPr>
      </w:pPr>
      <w:proofErr w:type="gramStart"/>
      <w:r>
        <w:rPr>
          <w:rFonts w:ascii="Times New Roman"/>
          <w:b/>
          <w:sz w:val="22"/>
        </w:rPr>
        <w:t xml:space="preserve">Results </w:t>
      </w:r>
      <w:r>
        <w:rPr>
          <w:rFonts w:ascii="Times New Roman"/>
          <w:sz w:val="22"/>
        </w:rPr>
        <w:t>:</w:t>
      </w:r>
      <w:proofErr w:type="gramEnd"/>
      <w:r>
        <w:rPr>
          <w:rFonts w:ascii="Times New Roman"/>
          <w:sz w:val="22"/>
        </w:rPr>
        <w:t xml:space="preserve"> </w:t>
      </w:r>
    </w:p>
    <w:p w:rsidR="00027E5B" w:rsidRDefault="00027E5B" w:rsidP="00027E5B">
      <w:pPr>
        <w:spacing w:line="480" w:lineRule="auto"/>
        <w:rPr>
          <w:rFonts w:ascii="Times New Roman" w:hint="eastAsia"/>
          <w:sz w:val="22"/>
          <w:szCs w:val="22"/>
        </w:rPr>
      </w:pPr>
      <w:r>
        <w:rPr>
          <w:rFonts w:ascii="Times New Roman"/>
          <w:sz w:val="22"/>
          <w:szCs w:val="22"/>
        </w:rPr>
        <w:t>F</w:t>
      </w:r>
      <w:r>
        <w:rPr>
          <w:rFonts w:ascii="Times New Roman" w:hint="eastAsia"/>
          <w:sz w:val="22"/>
          <w:szCs w:val="22"/>
        </w:rPr>
        <w:t xml:space="preserve">orty four </w:t>
      </w:r>
      <w:r>
        <w:rPr>
          <w:rFonts w:ascii="Times New Roman"/>
          <w:sz w:val="22"/>
          <w:szCs w:val="22"/>
        </w:rPr>
        <w:t>infants</w:t>
      </w:r>
      <w:r>
        <w:rPr>
          <w:rFonts w:ascii="Times New Roman" w:hint="eastAsia"/>
          <w:sz w:val="22"/>
          <w:szCs w:val="22"/>
        </w:rPr>
        <w:t xml:space="preserve"> were enrolled. </w:t>
      </w:r>
      <w:r>
        <w:rPr>
          <w:rFonts w:ascii="Times New Roman"/>
          <w:sz w:val="22"/>
          <w:szCs w:val="22"/>
        </w:rPr>
        <w:t>A</w:t>
      </w:r>
      <w:r>
        <w:rPr>
          <w:rFonts w:ascii="Times New Roman" w:hint="eastAsia"/>
          <w:sz w:val="22"/>
          <w:szCs w:val="22"/>
        </w:rPr>
        <w:t xml:space="preserve"> total of 176 </w:t>
      </w:r>
      <w:proofErr w:type="spellStart"/>
      <w:r>
        <w:rPr>
          <w:rFonts w:ascii="Times New Roman" w:hint="eastAsia"/>
          <w:sz w:val="22"/>
          <w:szCs w:val="22"/>
        </w:rPr>
        <w:t>aEEG</w:t>
      </w:r>
      <w:proofErr w:type="spellEnd"/>
      <w:r>
        <w:rPr>
          <w:rFonts w:ascii="Times New Roman" w:hint="eastAsia"/>
          <w:sz w:val="22"/>
          <w:szCs w:val="22"/>
        </w:rPr>
        <w:t xml:space="preserve"> tracing were analyzed. </w:t>
      </w:r>
      <w:r>
        <w:rPr>
          <w:rFonts w:ascii="Times New Roman"/>
          <w:sz w:val="22"/>
          <w:szCs w:val="22"/>
        </w:rPr>
        <w:t>T</w:t>
      </w:r>
      <w:r>
        <w:rPr>
          <w:rFonts w:ascii="Times New Roman" w:hint="eastAsia"/>
          <w:sz w:val="22"/>
          <w:szCs w:val="22"/>
        </w:rPr>
        <w:t xml:space="preserve">wenty seven infants and seventeen infants were identified in favorable outcome group and adverse outcome group respectively. </w:t>
      </w:r>
      <w:r>
        <w:rPr>
          <w:rFonts w:ascii="Times New Roman"/>
          <w:sz w:val="22"/>
          <w:szCs w:val="22"/>
        </w:rPr>
        <w:t>Infant</w:t>
      </w:r>
      <w:r>
        <w:rPr>
          <w:rFonts w:ascii="Times New Roman" w:hint="eastAsia"/>
          <w:sz w:val="22"/>
          <w:szCs w:val="22"/>
        </w:rPr>
        <w:t xml:space="preserve">s in favorable outcome group showed high scores in almost all components including continuity, cycling </w:t>
      </w:r>
      <w:r>
        <w:rPr>
          <w:rFonts w:ascii="Times New Roman" w:hint="eastAsia"/>
          <w:sz w:val="24"/>
        </w:rPr>
        <w:t>amplitude of the lower border, and the bandwidth span and amplitude of lower border. The s</w:t>
      </w:r>
      <w:r w:rsidRPr="007139D2">
        <w:rPr>
          <w:rFonts w:ascii="Times New Roman" w:hint="eastAsia"/>
          <w:sz w:val="24"/>
        </w:rPr>
        <w:t xml:space="preserve">cores of all components </w:t>
      </w:r>
      <w:r>
        <w:rPr>
          <w:rFonts w:ascii="Times New Roman" w:hint="eastAsia"/>
          <w:sz w:val="24"/>
        </w:rPr>
        <w:t>were decreased significantly in</w:t>
      </w:r>
      <w:r w:rsidRPr="007139D2">
        <w:rPr>
          <w:rFonts w:ascii="Times New Roman" w:hint="eastAsia"/>
          <w:sz w:val="24"/>
        </w:rPr>
        <w:t xml:space="preserve"> </w:t>
      </w:r>
      <w:r w:rsidRPr="00B06892">
        <w:rPr>
          <w:rFonts w:ascii="Times New Roman" w:hint="eastAsia"/>
          <w:sz w:val="24"/>
        </w:rPr>
        <w:t>day 2</w:t>
      </w:r>
      <w:r>
        <w:rPr>
          <w:rFonts w:ascii="Times New Roman" w:hint="eastAsia"/>
          <w:sz w:val="24"/>
        </w:rPr>
        <w:t xml:space="preserve"> compared to day 1</w:t>
      </w:r>
      <w:r w:rsidRPr="00B06892">
        <w:rPr>
          <w:rFonts w:ascii="Times New Roman" w:hint="eastAsia"/>
          <w:sz w:val="24"/>
        </w:rPr>
        <w:t xml:space="preserve"> in adverse group</w:t>
      </w:r>
      <w:r>
        <w:rPr>
          <w:rFonts w:ascii="Times New Roman" w:hint="eastAsia"/>
          <w:sz w:val="24"/>
        </w:rPr>
        <w:t xml:space="preserve">, while the scores was increased as the days went by in favorable group. And total score of day 2 has highest AUC and less than 3 of total score has </w:t>
      </w:r>
      <w:r>
        <w:rPr>
          <w:rFonts w:ascii="Times New Roman" w:hint="eastAsia"/>
          <w:sz w:val="24"/>
        </w:rPr>
        <w:lastRenderedPageBreak/>
        <w:t>predictive value of 70.6% of sensitivity and 81.5% of specificity for adverse outcome.</w:t>
      </w:r>
    </w:p>
    <w:p w:rsidR="00027E5B" w:rsidRDefault="00027E5B" w:rsidP="00027E5B">
      <w:pPr>
        <w:spacing w:line="480" w:lineRule="auto"/>
        <w:rPr>
          <w:rFonts w:ascii="Times New Roman"/>
          <w:color w:val="000000"/>
          <w:sz w:val="22"/>
        </w:rPr>
      </w:pPr>
      <w:r>
        <w:rPr>
          <w:rFonts w:ascii="Times New Roman"/>
          <w:color w:val="000000"/>
          <w:sz w:val="22"/>
        </w:rPr>
        <w:t xml:space="preserve"> </w:t>
      </w:r>
      <w:proofErr w:type="gramStart"/>
      <w:r>
        <w:rPr>
          <w:rFonts w:ascii="Times New Roman"/>
          <w:b/>
          <w:color w:val="000000"/>
          <w:sz w:val="22"/>
        </w:rPr>
        <w:t xml:space="preserve">Conclusion </w:t>
      </w:r>
      <w:r>
        <w:rPr>
          <w:rFonts w:ascii="Times New Roman"/>
          <w:color w:val="000000"/>
          <w:sz w:val="22"/>
        </w:rPr>
        <w:t>:</w:t>
      </w:r>
      <w:proofErr w:type="gramEnd"/>
      <w:r>
        <w:rPr>
          <w:rFonts w:ascii="Times New Roman"/>
          <w:color w:val="000000"/>
          <w:sz w:val="22"/>
        </w:rPr>
        <w:t xml:space="preserve"> </w:t>
      </w:r>
    </w:p>
    <w:p w:rsidR="00027E5B" w:rsidRDefault="00027E5B" w:rsidP="00027E5B">
      <w:pPr>
        <w:spacing w:line="480" w:lineRule="auto"/>
        <w:jc w:val="left"/>
        <w:rPr>
          <w:rFonts w:ascii="Times New Roman" w:hint="eastAsia"/>
          <w:sz w:val="24"/>
        </w:rPr>
      </w:pPr>
      <w:proofErr w:type="gramStart"/>
      <w:r>
        <w:rPr>
          <w:rFonts w:ascii="Times New Roman" w:hint="eastAsia"/>
          <w:sz w:val="24"/>
        </w:rPr>
        <w:t>we</w:t>
      </w:r>
      <w:proofErr w:type="gramEnd"/>
      <w:r>
        <w:rPr>
          <w:rFonts w:ascii="Times New Roman" w:hint="eastAsia"/>
          <w:sz w:val="24"/>
        </w:rPr>
        <w:t xml:space="preserve"> evaluated the differences in </w:t>
      </w:r>
      <w:proofErr w:type="spellStart"/>
      <w:r>
        <w:rPr>
          <w:rFonts w:ascii="Times New Roman" w:hint="eastAsia"/>
          <w:sz w:val="24"/>
        </w:rPr>
        <w:t>aEEG</w:t>
      </w:r>
      <w:proofErr w:type="spellEnd"/>
      <w:r>
        <w:rPr>
          <w:rFonts w:ascii="Times New Roman" w:hint="eastAsia"/>
          <w:sz w:val="24"/>
        </w:rPr>
        <w:t xml:space="preserve"> during the first week of life in preterm infants between favorable group and adverse group. We demonstrated that preterm infants with lower score of </w:t>
      </w:r>
      <w:proofErr w:type="spellStart"/>
      <w:r>
        <w:rPr>
          <w:rFonts w:ascii="Times New Roman" w:hint="eastAsia"/>
          <w:sz w:val="24"/>
        </w:rPr>
        <w:t>aEEG</w:t>
      </w:r>
      <w:proofErr w:type="spellEnd"/>
      <w:r>
        <w:rPr>
          <w:rFonts w:ascii="Times New Roman" w:hint="eastAsia"/>
          <w:sz w:val="24"/>
        </w:rPr>
        <w:t xml:space="preserve"> especially during the second day of life than first day of life or with scores less than 3 </w:t>
      </w:r>
      <w:proofErr w:type="spellStart"/>
      <w:r>
        <w:rPr>
          <w:rFonts w:ascii="Times New Roman" w:hint="eastAsia"/>
          <w:sz w:val="24"/>
        </w:rPr>
        <w:t>duirng</w:t>
      </w:r>
      <w:proofErr w:type="spellEnd"/>
      <w:r>
        <w:rPr>
          <w:rFonts w:ascii="Times New Roman" w:hint="eastAsia"/>
          <w:sz w:val="24"/>
        </w:rPr>
        <w:t xml:space="preserve"> the second day of life are more likely to have short term adverse outcome.</w:t>
      </w:r>
    </w:p>
    <w:p w:rsidR="00915105" w:rsidRPr="00027E5B" w:rsidRDefault="00027E5B"/>
    <w:sectPr w:rsidR="00915105" w:rsidRPr="00027E5B" w:rsidSect="005A7F8E">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027E5B"/>
    <w:rsid w:val="00027E5B"/>
    <w:rsid w:val="00205E18"/>
    <w:rsid w:val="005A7F8E"/>
    <w:rsid w:val="00DC0E0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E5B"/>
    <w:pPr>
      <w:widowControl w:val="0"/>
      <w:wordWrap w:val="0"/>
      <w:autoSpaceDE w:val="0"/>
      <w:autoSpaceDN w:val="0"/>
      <w:jc w:val="both"/>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2018-05-29T02:58:00Z</dcterms:created>
  <dcterms:modified xsi:type="dcterms:W3CDTF">2018-05-29T02:58:00Z</dcterms:modified>
</cp:coreProperties>
</file>