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9C5" w:rsidRDefault="003919C5"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3919C5" w:rsidRPr="003A19C5" w:rsidRDefault="003919C5" w:rsidP="003919C5">
      <w:pPr>
        <w:spacing w:after="0" w:line="240" w:lineRule="auto"/>
        <w:jc w:val="both"/>
        <w:rPr>
          <w:rFonts w:ascii="Arial" w:eastAsia="MS PGothic" w:hAnsi="Arial" w:cs="Arial"/>
          <w:kern w:val="24"/>
          <w:sz w:val="24"/>
          <w:szCs w:val="24"/>
        </w:rPr>
      </w:pPr>
    </w:p>
    <w:p w:rsidR="003919C5" w:rsidRDefault="003919C5"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3919C5" w:rsidRDefault="003919C5"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080CEF" w:rsidRPr="00D15228" w:rsidRDefault="008A2E24"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sidRPr="00D15228">
        <w:rPr>
          <w:rFonts w:ascii="Times New Roman" w:hAnsi="Times New Roman" w:cs="Times New Roman"/>
          <w:b/>
          <w:bCs/>
          <w:sz w:val="28"/>
          <w:szCs w:val="28"/>
        </w:rPr>
        <w:t xml:space="preserve">Presentation </w:t>
      </w:r>
      <w:r w:rsidR="00A00A81" w:rsidRPr="00D15228">
        <w:rPr>
          <w:rFonts w:ascii="Times New Roman" w:hAnsi="Times New Roman" w:cs="Times New Roman"/>
          <w:b/>
          <w:bCs/>
          <w:sz w:val="28"/>
          <w:szCs w:val="28"/>
        </w:rPr>
        <w:t>Title</w:t>
      </w:r>
    </w:p>
    <w:p w:rsidR="00CC5B42" w:rsidRPr="00D15228"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rsidR="003919C5" w:rsidRPr="00707F2B" w:rsidRDefault="003919C5" w:rsidP="003919C5">
      <w:pPr>
        <w:spacing w:after="0" w:line="240" w:lineRule="auto"/>
        <w:jc w:val="both"/>
        <w:rPr>
          <w:rFonts w:ascii="Times New Roman" w:eastAsiaTheme="majorEastAsia" w:hAnsi="Times New Roman" w:cs="Times New Roman"/>
          <w:b/>
          <w:bCs/>
          <w:color w:val="000000" w:themeColor="text1"/>
          <w:kern w:val="24"/>
          <w:sz w:val="28"/>
          <w:szCs w:val="28"/>
        </w:rPr>
      </w:pPr>
      <w:r w:rsidRPr="00707F2B">
        <w:rPr>
          <w:rFonts w:ascii="Times New Roman" w:eastAsiaTheme="majorEastAsia" w:hAnsi="Times New Roman" w:cs="Times New Roman"/>
          <w:b/>
          <w:bCs/>
          <w:color w:val="000000" w:themeColor="text1"/>
          <w:kern w:val="24"/>
          <w:sz w:val="28"/>
          <w:szCs w:val="28"/>
        </w:rPr>
        <w:t xml:space="preserve">Implications of Microbial Colonization at birth in Early Postnatal Morbidities of Term Neonates  </w:t>
      </w:r>
    </w:p>
    <w:p w:rsidR="003919C5" w:rsidRPr="00707F2B" w:rsidRDefault="003919C5" w:rsidP="003919C5">
      <w:pPr>
        <w:spacing w:after="0" w:line="240" w:lineRule="auto"/>
        <w:jc w:val="both"/>
        <w:rPr>
          <w:rFonts w:ascii="Times New Roman" w:eastAsiaTheme="majorEastAsia" w:hAnsi="Times New Roman" w:cs="Times New Roman"/>
          <w:b/>
          <w:bCs/>
          <w:color w:val="000000" w:themeColor="text1"/>
          <w:kern w:val="24"/>
          <w:sz w:val="28"/>
          <w:szCs w:val="28"/>
        </w:rPr>
      </w:pPr>
      <w:r w:rsidRPr="00707F2B">
        <w:rPr>
          <w:rFonts w:ascii="Times New Roman" w:eastAsiaTheme="majorEastAsia" w:hAnsi="Times New Roman" w:cs="Times New Roman"/>
          <w:b/>
          <w:bCs/>
          <w:color w:val="000000" w:themeColor="text1"/>
          <w:kern w:val="24"/>
          <w:sz w:val="28"/>
          <w:szCs w:val="28"/>
        </w:rPr>
        <w:t xml:space="preserve">                    </w:t>
      </w:r>
    </w:p>
    <w:p w:rsidR="003919C5" w:rsidRPr="00707F2B" w:rsidRDefault="00707F2B" w:rsidP="003919C5">
      <w:pPr>
        <w:pStyle w:val="NormalWeb"/>
        <w:spacing w:before="200" w:beforeAutospacing="0" w:after="0" w:afterAutospacing="0"/>
        <w:jc w:val="center"/>
        <w:rPr>
          <w:sz w:val="28"/>
          <w:szCs w:val="28"/>
        </w:rPr>
      </w:pPr>
      <w:r>
        <w:rPr>
          <w:rFonts w:eastAsiaTheme="minorEastAsia"/>
          <w:b/>
          <w:bCs/>
          <w:color w:val="000000" w:themeColor="text1"/>
          <w:kern w:val="24"/>
          <w:sz w:val="28"/>
          <w:szCs w:val="28"/>
        </w:rPr>
        <w:t xml:space="preserve">Author and Speaker: </w:t>
      </w:r>
      <w:r w:rsidR="003919C5" w:rsidRPr="00707F2B">
        <w:rPr>
          <w:rFonts w:eastAsiaTheme="minorEastAsia"/>
          <w:b/>
          <w:bCs/>
          <w:color w:val="000000" w:themeColor="text1"/>
          <w:kern w:val="24"/>
          <w:sz w:val="28"/>
          <w:szCs w:val="28"/>
        </w:rPr>
        <w:t>Rita P. Verma, M.D., F.A.A.P.</w:t>
      </w:r>
    </w:p>
    <w:p w:rsidR="003919C5" w:rsidRPr="00707F2B" w:rsidRDefault="003919C5" w:rsidP="003919C5">
      <w:pPr>
        <w:pStyle w:val="NormalWeb"/>
        <w:spacing w:before="200" w:beforeAutospacing="0" w:after="0" w:afterAutospacing="0"/>
        <w:jc w:val="center"/>
        <w:rPr>
          <w:b/>
          <w:sz w:val="28"/>
          <w:szCs w:val="28"/>
        </w:rPr>
      </w:pPr>
      <w:r w:rsidRPr="00707F2B">
        <w:rPr>
          <w:rFonts w:eastAsiaTheme="minorEastAsia"/>
          <w:color w:val="000000" w:themeColor="text1"/>
          <w:kern w:val="24"/>
          <w:sz w:val="28"/>
          <w:szCs w:val="28"/>
        </w:rPr>
        <w:t>Professor of Pediatrics, Attending Neonatologist,   Director of Neonatal-Perinatal Medicine and Research, Nassau University Medical Center, East Meadow, NY 11554, USA</w:t>
      </w:r>
    </w:p>
    <w:p w:rsidR="003919C5" w:rsidRPr="00707F2B" w:rsidRDefault="003919C5" w:rsidP="003919C5">
      <w:pPr>
        <w:spacing w:after="0" w:line="240" w:lineRule="auto"/>
        <w:jc w:val="both"/>
        <w:rPr>
          <w:rFonts w:ascii="Times New Roman" w:hAnsi="Times New Roman" w:cs="Times New Roman"/>
          <w:b/>
          <w:sz w:val="28"/>
          <w:szCs w:val="28"/>
        </w:rPr>
      </w:pPr>
    </w:p>
    <w:p w:rsidR="003919C5" w:rsidRPr="00707F2B" w:rsidRDefault="003919C5" w:rsidP="003919C5">
      <w:pPr>
        <w:spacing w:after="0" w:line="240" w:lineRule="auto"/>
        <w:jc w:val="both"/>
        <w:rPr>
          <w:rFonts w:ascii="Times New Roman" w:hAnsi="Times New Roman" w:cs="Times New Roman"/>
          <w:b/>
          <w:sz w:val="28"/>
          <w:szCs w:val="28"/>
        </w:rPr>
      </w:pPr>
      <w:r w:rsidRPr="00707F2B">
        <w:rPr>
          <w:rFonts w:ascii="Times New Roman" w:hAnsi="Times New Roman" w:cs="Times New Roman"/>
          <w:b/>
          <w:sz w:val="28"/>
          <w:szCs w:val="28"/>
        </w:rPr>
        <w:t>Abstract</w:t>
      </w:r>
    </w:p>
    <w:p w:rsidR="003919C5" w:rsidRPr="00707F2B" w:rsidRDefault="003919C5" w:rsidP="003919C5">
      <w:pPr>
        <w:spacing w:after="0" w:line="240" w:lineRule="auto"/>
        <w:jc w:val="both"/>
        <w:rPr>
          <w:rFonts w:ascii="Times New Roman" w:hAnsi="Times New Roman" w:cs="Times New Roman"/>
          <w:sz w:val="28"/>
          <w:szCs w:val="28"/>
        </w:rPr>
      </w:pPr>
      <w:r w:rsidRPr="00707F2B">
        <w:rPr>
          <w:rFonts w:ascii="Times New Roman" w:hAnsi="Times New Roman" w:cs="Times New Roman"/>
          <w:b/>
          <w:sz w:val="28"/>
          <w:szCs w:val="28"/>
        </w:rPr>
        <w:t xml:space="preserve">Objective: </w:t>
      </w:r>
      <w:r w:rsidRPr="00707F2B">
        <w:rPr>
          <w:rFonts w:ascii="Times New Roman" w:hAnsi="Times New Roman" w:cs="Times New Roman"/>
          <w:sz w:val="28"/>
          <w:szCs w:val="28"/>
        </w:rPr>
        <w:t>To investigate</w:t>
      </w:r>
      <w:r w:rsidRPr="00707F2B">
        <w:rPr>
          <w:rFonts w:ascii="Times New Roman" w:hAnsi="Times New Roman" w:cs="Times New Roman"/>
          <w:b/>
          <w:sz w:val="28"/>
          <w:szCs w:val="28"/>
        </w:rPr>
        <w:t xml:space="preserve"> </w:t>
      </w:r>
      <w:r w:rsidRPr="00707F2B">
        <w:rPr>
          <w:rFonts w:ascii="Times New Roman" w:hAnsi="Times New Roman" w:cs="Times New Roman"/>
          <w:sz w:val="28"/>
          <w:szCs w:val="28"/>
        </w:rPr>
        <w:t xml:space="preserve">the taxa and clinical implications of immediate postnatal rectal (RC) and nasopharyngeal colonization (NPC) in full term newborn infants sick at birth. </w:t>
      </w:r>
    </w:p>
    <w:p w:rsidR="003919C5" w:rsidRPr="00707F2B" w:rsidRDefault="003919C5" w:rsidP="003919C5">
      <w:pPr>
        <w:spacing w:after="0" w:line="240" w:lineRule="auto"/>
        <w:jc w:val="both"/>
        <w:rPr>
          <w:rFonts w:ascii="Times New Roman" w:hAnsi="Times New Roman" w:cs="Times New Roman"/>
          <w:sz w:val="28"/>
          <w:szCs w:val="28"/>
        </w:rPr>
      </w:pPr>
      <w:r w:rsidRPr="00707F2B">
        <w:rPr>
          <w:rFonts w:ascii="Times New Roman" w:hAnsi="Times New Roman" w:cs="Times New Roman"/>
          <w:b/>
          <w:sz w:val="28"/>
          <w:szCs w:val="28"/>
        </w:rPr>
        <w:t>Study design:</w:t>
      </w:r>
      <w:r w:rsidRPr="00707F2B">
        <w:rPr>
          <w:rFonts w:ascii="Times New Roman" w:hAnsi="Times New Roman" w:cs="Times New Roman"/>
          <w:sz w:val="28"/>
          <w:szCs w:val="28"/>
        </w:rPr>
        <w:t xml:space="preserve"> In a retrospective cohort single center study, nasopharyngeal (</w:t>
      </w:r>
      <w:proofErr w:type="spellStart"/>
      <w:r w:rsidRPr="00707F2B">
        <w:rPr>
          <w:rFonts w:ascii="Times New Roman" w:hAnsi="Times New Roman" w:cs="Times New Roman"/>
          <w:sz w:val="28"/>
          <w:szCs w:val="28"/>
        </w:rPr>
        <w:t>NPCx</w:t>
      </w:r>
      <w:proofErr w:type="spellEnd"/>
      <w:r w:rsidRPr="00707F2B">
        <w:rPr>
          <w:rFonts w:ascii="Times New Roman" w:hAnsi="Times New Roman" w:cs="Times New Roman"/>
          <w:sz w:val="28"/>
          <w:szCs w:val="28"/>
        </w:rPr>
        <w:t>) and rectal (</w:t>
      </w:r>
      <w:proofErr w:type="spellStart"/>
      <w:r w:rsidRPr="00707F2B">
        <w:rPr>
          <w:rFonts w:ascii="Times New Roman" w:hAnsi="Times New Roman" w:cs="Times New Roman"/>
          <w:sz w:val="28"/>
          <w:szCs w:val="28"/>
        </w:rPr>
        <w:t>RCx</w:t>
      </w:r>
      <w:proofErr w:type="spellEnd"/>
      <w:r w:rsidRPr="00707F2B">
        <w:rPr>
          <w:rFonts w:ascii="Times New Roman" w:hAnsi="Times New Roman" w:cs="Times New Roman"/>
          <w:sz w:val="28"/>
          <w:szCs w:val="28"/>
        </w:rPr>
        <w:t xml:space="preserve">) microbial cultures were obtained within the first 20 minutes of birth in mild to moderately sick full term infants. Associations between bacterial colonization, and maternal and neonatal variables related to early postnatal clinical course were analyzed by performing logistic regression analysis. </w:t>
      </w:r>
    </w:p>
    <w:p w:rsidR="003919C5" w:rsidRPr="00707F2B" w:rsidRDefault="003919C5" w:rsidP="003919C5">
      <w:pPr>
        <w:tabs>
          <w:tab w:val="right" w:pos="9360"/>
        </w:tabs>
        <w:spacing w:after="0" w:line="240" w:lineRule="auto"/>
        <w:jc w:val="both"/>
        <w:rPr>
          <w:rFonts w:ascii="Times New Roman" w:hAnsi="Times New Roman" w:cs="Times New Roman"/>
          <w:sz w:val="28"/>
          <w:szCs w:val="28"/>
        </w:rPr>
      </w:pPr>
      <w:r w:rsidRPr="00707F2B">
        <w:rPr>
          <w:rFonts w:ascii="Times New Roman" w:hAnsi="Times New Roman" w:cs="Times New Roman"/>
          <w:b/>
          <w:sz w:val="28"/>
          <w:szCs w:val="28"/>
        </w:rPr>
        <w:t>Results:</w:t>
      </w:r>
      <w:r w:rsidRPr="00707F2B">
        <w:rPr>
          <w:rFonts w:ascii="Times New Roman" w:hAnsi="Times New Roman" w:cs="Times New Roman"/>
          <w:sz w:val="28"/>
          <w:szCs w:val="28"/>
        </w:rPr>
        <w:t xml:space="preserve"> A</w:t>
      </w:r>
      <w:r w:rsidRPr="00707F2B">
        <w:rPr>
          <w:rFonts w:ascii="Times New Roman" w:eastAsia="MS PGothic" w:hAnsi="Times New Roman" w:cs="Times New Roman"/>
          <w:color w:val="000000" w:themeColor="text1"/>
          <w:kern w:val="24"/>
          <w:sz w:val="28"/>
          <w:szCs w:val="28"/>
        </w:rPr>
        <w:t xml:space="preserve"> total of154 full term infants were admitted to the NICU during the </w:t>
      </w:r>
      <w:proofErr w:type="gramStart"/>
      <w:r w:rsidRPr="00707F2B">
        <w:rPr>
          <w:rFonts w:ascii="Times New Roman" w:eastAsia="MS PGothic" w:hAnsi="Times New Roman" w:cs="Times New Roman"/>
          <w:color w:val="000000" w:themeColor="text1"/>
          <w:kern w:val="24"/>
          <w:sz w:val="28"/>
          <w:szCs w:val="28"/>
        </w:rPr>
        <w:t>designated  study</w:t>
      </w:r>
      <w:proofErr w:type="gramEnd"/>
      <w:r w:rsidRPr="00707F2B">
        <w:rPr>
          <w:rFonts w:ascii="Times New Roman" w:eastAsia="MS PGothic" w:hAnsi="Times New Roman" w:cs="Times New Roman"/>
          <w:color w:val="000000" w:themeColor="text1"/>
          <w:kern w:val="24"/>
          <w:sz w:val="28"/>
          <w:szCs w:val="28"/>
        </w:rPr>
        <w:t xml:space="preserve"> period and enrolled with the following diagnoses: </w:t>
      </w:r>
      <w:r w:rsidRPr="00707F2B">
        <w:rPr>
          <w:rFonts w:ascii="Times New Roman" w:hAnsi="Times New Roman" w:cs="Times New Roman"/>
          <w:sz w:val="28"/>
          <w:szCs w:val="28"/>
        </w:rPr>
        <w:t xml:space="preserve">respiratory distress, hypoglycemia, maternal </w:t>
      </w:r>
      <w:proofErr w:type="spellStart"/>
      <w:r w:rsidRPr="00707F2B">
        <w:rPr>
          <w:rFonts w:ascii="Times New Roman" w:hAnsi="Times New Roman" w:cs="Times New Roman"/>
          <w:sz w:val="28"/>
          <w:szCs w:val="28"/>
        </w:rPr>
        <w:t>chorioamnionitis</w:t>
      </w:r>
      <w:proofErr w:type="spellEnd"/>
      <w:r w:rsidRPr="00707F2B">
        <w:rPr>
          <w:rFonts w:ascii="Times New Roman" w:hAnsi="Times New Roman" w:cs="Times New Roman"/>
          <w:sz w:val="28"/>
          <w:szCs w:val="28"/>
        </w:rPr>
        <w:t xml:space="preserve"> (CHO) and suspected neonatal sepsis. Out of all enrolled neonates, 80</w:t>
      </w:r>
      <w:r w:rsidRPr="00707F2B">
        <w:rPr>
          <w:rFonts w:ascii="Times New Roman" w:eastAsia="MS PGothic" w:hAnsi="Times New Roman" w:cs="Times New Roman"/>
          <w:color w:val="000000" w:themeColor="text1"/>
          <w:kern w:val="24"/>
          <w:sz w:val="28"/>
          <w:szCs w:val="28"/>
        </w:rPr>
        <w:t>(52%)</w:t>
      </w:r>
      <w:r w:rsidRPr="00707F2B">
        <w:rPr>
          <w:rFonts w:ascii="Times New Roman" w:hAnsi="Times New Roman" w:cs="Times New Roman"/>
          <w:sz w:val="28"/>
          <w:szCs w:val="28"/>
        </w:rPr>
        <w:t xml:space="preserve"> were </w:t>
      </w:r>
      <w:proofErr w:type="spellStart"/>
      <w:r w:rsidRPr="00707F2B">
        <w:rPr>
          <w:rFonts w:ascii="Times New Roman" w:hAnsi="Times New Roman" w:cs="Times New Roman"/>
          <w:sz w:val="28"/>
          <w:szCs w:val="28"/>
        </w:rPr>
        <w:t>NPCx</w:t>
      </w:r>
      <w:proofErr w:type="spellEnd"/>
      <w:r w:rsidRPr="00707F2B">
        <w:rPr>
          <w:rFonts w:ascii="Times New Roman" w:hAnsi="Times New Roman" w:cs="Times New Roman"/>
          <w:sz w:val="28"/>
          <w:szCs w:val="28"/>
        </w:rPr>
        <w:t>-positive</w:t>
      </w:r>
      <w:r w:rsidRPr="00707F2B">
        <w:rPr>
          <w:rFonts w:ascii="Times New Roman" w:eastAsia="MS PGothic" w:hAnsi="Times New Roman" w:cs="Times New Roman"/>
          <w:color w:val="000000" w:themeColor="text1"/>
          <w:kern w:val="24"/>
          <w:sz w:val="28"/>
          <w:szCs w:val="28"/>
        </w:rPr>
        <w:t>. T</w:t>
      </w:r>
      <w:r w:rsidRPr="00707F2B">
        <w:rPr>
          <w:rFonts w:ascii="Times New Roman" w:hAnsi="Times New Roman" w:cs="Times New Roman"/>
          <w:sz w:val="28"/>
          <w:szCs w:val="28"/>
        </w:rPr>
        <w:t>he duration of rupture of membrane (ROM) was higher (15.5</w:t>
      </w:r>
      <w:r w:rsidRPr="00707F2B">
        <w:rPr>
          <w:rFonts w:ascii="Times New Roman" w:hAnsi="Times New Roman" w:cs="Times New Roman"/>
          <w:sz w:val="28"/>
          <w:szCs w:val="28"/>
          <w:u w:val="single"/>
        </w:rPr>
        <w:t>+</w:t>
      </w:r>
      <w:r w:rsidRPr="00707F2B">
        <w:rPr>
          <w:rFonts w:ascii="Times New Roman" w:hAnsi="Times New Roman" w:cs="Times New Roman"/>
          <w:sz w:val="28"/>
          <w:szCs w:val="28"/>
        </w:rPr>
        <w:t xml:space="preserve">10.0 vs. 11.3 </w:t>
      </w:r>
      <w:r w:rsidRPr="00707F2B">
        <w:rPr>
          <w:rFonts w:ascii="Times New Roman" w:hAnsi="Times New Roman" w:cs="Times New Roman"/>
          <w:sz w:val="28"/>
          <w:szCs w:val="28"/>
          <w:u w:val="single"/>
        </w:rPr>
        <w:t>+</w:t>
      </w:r>
      <w:r w:rsidRPr="00707F2B">
        <w:rPr>
          <w:rFonts w:ascii="Times New Roman" w:hAnsi="Times New Roman" w:cs="Times New Roman"/>
          <w:sz w:val="28"/>
          <w:szCs w:val="28"/>
        </w:rPr>
        <w:t xml:space="preserve">11.0 hours, p=0.02) while the respiratory support requirement (16.3% vs. 29.7%, p =0.04) and period prevalence of maternal GBS colonization were lower (15.0% vs. 35.1%, p=0.01) in </w:t>
      </w:r>
      <w:proofErr w:type="spellStart"/>
      <w:r w:rsidRPr="00707F2B">
        <w:rPr>
          <w:rFonts w:ascii="Times New Roman" w:hAnsi="Times New Roman" w:cs="Times New Roman"/>
          <w:sz w:val="28"/>
          <w:szCs w:val="28"/>
        </w:rPr>
        <w:t>NPCx</w:t>
      </w:r>
      <w:proofErr w:type="spellEnd"/>
      <w:r w:rsidRPr="00707F2B">
        <w:rPr>
          <w:rFonts w:ascii="Times New Roman" w:hAnsi="Times New Roman" w:cs="Times New Roman"/>
          <w:sz w:val="28"/>
          <w:szCs w:val="28"/>
        </w:rPr>
        <w:t xml:space="preserve">-positive infants. ROM increased (OR1.04, 95% CI 1.01-1.07), and maternal GBS colonization decreased the odds of having positive NP culture (OR 0.31, 95% CI 0.14-0.72). </w:t>
      </w:r>
      <w:r w:rsidRPr="00707F2B">
        <w:rPr>
          <w:rFonts w:ascii="Times New Roman" w:eastAsia="MS PGothic" w:hAnsi="Times New Roman" w:cs="Times New Roman"/>
          <w:color w:val="000000" w:themeColor="text1"/>
          <w:kern w:val="24"/>
          <w:sz w:val="28"/>
          <w:szCs w:val="28"/>
        </w:rPr>
        <w:t xml:space="preserve">The major microorganisms isolated from </w:t>
      </w:r>
      <w:proofErr w:type="spellStart"/>
      <w:r w:rsidRPr="00707F2B">
        <w:rPr>
          <w:rFonts w:ascii="Times New Roman" w:eastAsia="MS PGothic" w:hAnsi="Times New Roman" w:cs="Times New Roman"/>
          <w:color w:val="000000" w:themeColor="text1"/>
          <w:kern w:val="24"/>
          <w:sz w:val="28"/>
          <w:szCs w:val="28"/>
        </w:rPr>
        <w:t>NPCx</w:t>
      </w:r>
      <w:proofErr w:type="spellEnd"/>
      <w:r w:rsidRPr="00707F2B">
        <w:rPr>
          <w:rFonts w:ascii="Times New Roman" w:eastAsia="MS PGothic" w:hAnsi="Times New Roman" w:cs="Times New Roman"/>
          <w:color w:val="000000" w:themeColor="text1"/>
          <w:kern w:val="24"/>
          <w:sz w:val="28"/>
          <w:szCs w:val="28"/>
        </w:rPr>
        <w:t xml:space="preserve"> were Staphylococcus epidermidis (SE, 41%), alpha hemolytic Streptococcus (16%), Escherichia coli (E. coli, 13%), and group b Streptococcus </w:t>
      </w:r>
      <w:r w:rsidR="00CE509E" w:rsidRPr="00707F2B">
        <w:rPr>
          <w:rFonts w:ascii="Times New Roman" w:eastAsia="MS PGothic" w:hAnsi="Times New Roman" w:cs="Times New Roman"/>
          <w:color w:val="000000" w:themeColor="text1"/>
          <w:kern w:val="24"/>
          <w:sz w:val="28"/>
          <w:szCs w:val="28"/>
        </w:rPr>
        <w:t>(1.06</w:t>
      </w:r>
      <w:r w:rsidRPr="00707F2B">
        <w:rPr>
          <w:rFonts w:ascii="Times New Roman" w:eastAsia="MS PGothic" w:hAnsi="Times New Roman" w:cs="Times New Roman"/>
          <w:color w:val="000000" w:themeColor="text1"/>
          <w:kern w:val="24"/>
          <w:sz w:val="28"/>
          <w:szCs w:val="28"/>
        </w:rPr>
        <w:t xml:space="preserve">%). Among the enrolled infants, 44 (28.5%) were </w:t>
      </w:r>
      <w:proofErr w:type="spellStart"/>
      <w:r w:rsidRPr="00707F2B">
        <w:rPr>
          <w:rFonts w:ascii="Times New Roman" w:eastAsia="MS PGothic" w:hAnsi="Times New Roman" w:cs="Times New Roman"/>
          <w:color w:val="000000" w:themeColor="text1"/>
          <w:kern w:val="24"/>
          <w:sz w:val="28"/>
          <w:szCs w:val="28"/>
        </w:rPr>
        <w:t>RCx</w:t>
      </w:r>
      <w:proofErr w:type="spellEnd"/>
      <w:r w:rsidRPr="00707F2B">
        <w:rPr>
          <w:rFonts w:ascii="Times New Roman" w:eastAsia="MS PGothic" w:hAnsi="Times New Roman" w:cs="Times New Roman"/>
          <w:color w:val="000000" w:themeColor="text1"/>
          <w:kern w:val="24"/>
          <w:sz w:val="28"/>
          <w:szCs w:val="28"/>
        </w:rPr>
        <w:t>-positive. T</w:t>
      </w:r>
      <w:r w:rsidRPr="00707F2B">
        <w:rPr>
          <w:rFonts w:ascii="Times New Roman" w:hAnsi="Times New Roman" w:cs="Times New Roman"/>
          <w:sz w:val="28"/>
          <w:szCs w:val="28"/>
        </w:rPr>
        <w:t>he requirement of any respiratory support (11.4% vs.27.3%, p=0.03) and days on respiratory support (0.2</w:t>
      </w:r>
      <w:r w:rsidRPr="00707F2B">
        <w:rPr>
          <w:rFonts w:ascii="Times New Roman" w:hAnsi="Times New Roman" w:cs="Times New Roman"/>
          <w:sz w:val="28"/>
          <w:szCs w:val="28"/>
          <w:u w:val="single"/>
        </w:rPr>
        <w:t>+</w:t>
      </w:r>
      <w:r w:rsidRPr="00707F2B">
        <w:rPr>
          <w:rFonts w:ascii="Times New Roman" w:hAnsi="Times New Roman" w:cs="Times New Roman"/>
          <w:sz w:val="28"/>
          <w:szCs w:val="28"/>
        </w:rPr>
        <w:t>0.6 vs. 0.8</w:t>
      </w:r>
      <w:r w:rsidRPr="00707F2B">
        <w:rPr>
          <w:rFonts w:ascii="Times New Roman" w:hAnsi="Times New Roman" w:cs="Times New Roman"/>
          <w:sz w:val="28"/>
          <w:szCs w:val="28"/>
          <w:u w:val="single"/>
        </w:rPr>
        <w:t>+</w:t>
      </w:r>
      <w:r w:rsidRPr="00707F2B">
        <w:rPr>
          <w:rFonts w:ascii="Times New Roman" w:hAnsi="Times New Roman" w:cs="Times New Roman"/>
          <w:sz w:val="28"/>
          <w:szCs w:val="28"/>
        </w:rPr>
        <w:t xml:space="preserve">2.5, p=0.03) were lower and the occurrence of CHO higher (41.0% vs. 23.2%, p=0.04) in </w:t>
      </w:r>
      <w:proofErr w:type="spellStart"/>
      <w:r w:rsidRPr="00707F2B">
        <w:rPr>
          <w:rFonts w:ascii="Times New Roman" w:hAnsi="Times New Roman" w:cs="Times New Roman"/>
          <w:sz w:val="28"/>
          <w:szCs w:val="28"/>
        </w:rPr>
        <w:t>RCx</w:t>
      </w:r>
      <w:proofErr w:type="spellEnd"/>
      <w:r w:rsidRPr="00707F2B">
        <w:rPr>
          <w:rFonts w:ascii="Times New Roman" w:hAnsi="Times New Roman" w:cs="Times New Roman"/>
          <w:sz w:val="28"/>
          <w:szCs w:val="28"/>
        </w:rPr>
        <w:t xml:space="preserve">-positive infants. Cesarean section (CS) was performed less frequently (18.2% vs. 55.5%, p=0.001) and decreased the odds of having positive rectal cultures (OR 0.21, 95% CI 0.08-0.51). </w:t>
      </w:r>
      <w:r w:rsidRPr="00707F2B">
        <w:rPr>
          <w:rFonts w:ascii="Times New Roman" w:eastAsia="MS PGothic" w:hAnsi="Times New Roman" w:cs="Times New Roman"/>
          <w:color w:val="000000" w:themeColor="text1"/>
          <w:kern w:val="24"/>
          <w:sz w:val="28"/>
          <w:szCs w:val="28"/>
        </w:rPr>
        <w:t>E coli</w:t>
      </w:r>
      <w:r w:rsidRPr="00707F2B">
        <w:rPr>
          <w:rFonts w:ascii="Times New Roman" w:hAnsi="Times New Roman" w:cs="Times New Roman"/>
          <w:sz w:val="28"/>
          <w:szCs w:val="28"/>
        </w:rPr>
        <w:t xml:space="preserve"> was isolated from 80% o</w:t>
      </w:r>
      <w:r w:rsidRPr="00707F2B">
        <w:rPr>
          <w:rFonts w:ascii="Times New Roman" w:eastAsia="MS PGothic" w:hAnsi="Times New Roman" w:cs="Times New Roman"/>
          <w:color w:val="000000" w:themeColor="text1"/>
          <w:kern w:val="24"/>
          <w:sz w:val="28"/>
          <w:szCs w:val="28"/>
        </w:rPr>
        <w:t xml:space="preserve">f the </w:t>
      </w:r>
      <w:proofErr w:type="spellStart"/>
      <w:r w:rsidRPr="00707F2B">
        <w:rPr>
          <w:rFonts w:ascii="Times New Roman" w:eastAsia="MS PGothic" w:hAnsi="Times New Roman" w:cs="Times New Roman"/>
          <w:color w:val="000000" w:themeColor="text1"/>
          <w:kern w:val="24"/>
          <w:sz w:val="28"/>
          <w:szCs w:val="28"/>
        </w:rPr>
        <w:t>RCx</w:t>
      </w:r>
      <w:proofErr w:type="spellEnd"/>
      <w:r w:rsidRPr="00707F2B">
        <w:rPr>
          <w:rFonts w:ascii="Times New Roman" w:eastAsia="MS PGothic" w:hAnsi="Times New Roman" w:cs="Times New Roman"/>
          <w:color w:val="000000" w:themeColor="text1"/>
          <w:kern w:val="24"/>
          <w:sz w:val="28"/>
          <w:szCs w:val="28"/>
        </w:rPr>
        <w:t xml:space="preserve">-positive infants, while 6.8% cultured </w:t>
      </w:r>
      <w:proofErr w:type="spellStart"/>
      <w:r w:rsidRPr="00707F2B">
        <w:rPr>
          <w:rFonts w:ascii="Times New Roman" w:eastAsia="MS PGothic" w:hAnsi="Times New Roman" w:cs="Times New Roman"/>
          <w:color w:val="000000" w:themeColor="text1"/>
          <w:kern w:val="24"/>
          <w:sz w:val="28"/>
          <w:szCs w:val="28"/>
        </w:rPr>
        <w:t>Klebsiella</w:t>
      </w:r>
      <w:proofErr w:type="spellEnd"/>
      <w:r w:rsidRPr="00707F2B">
        <w:rPr>
          <w:rFonts w:ascii="Times New Roman" w:eastAsia="MS PGothic" w:hAnsi="Times New Roman" w:cs="Times New Roman"/>
          <w:color w:val="000000" w:themeColor="text1"/>
          <w:kern w:val="24"/>
          <w:sz w:val="28"/>
          <w:szCs w:val="28"/>
        </w:rPr>
        <w:t>.</w:t>
      </w:r>
    </w:p>
    <w:p w:rsidR="003919C5" w:rsidRPr="00707F2B" w:rsidRDefault="003919C5" w:rsidP="003919C5">
      <w:pPr>
        <w:spacing w:line="240" w:lineRule="auto"/>
        <w:rPr>
          <w:rFonts w:ascii="Times New Roman" w:eastAsia="MS PGothic" w:hAnsi="Times New Roman" w:cs="Times New Roman"/>
          <w:kern w:val="24"/>
          <w:sz w:val="28"/>
          <w:szCs w:val="28"/>
        </w:rPr>
      </w:pPr>
      <w:r w:rsidRPr="00707F2B">
        <w:rPr>
          <w:rFonts w:ascii="Times New Roman" w:hAnsi="Times New Roman" w:cs="Times New Roman"/>
          <w:b/>
          <w:sz w:val="28"/>
          <w:szCs w:val="28"/>
        </w:rPr>
        <w:t>Conclusion</w:t>
      </w:r>
      <w:r w:rsidR="00707F2B">
        <w:rPr>
          <w:rFonts w:ascii="Times New Roman" w:hAnsi="Times New Roman" w:cs="Times New Roman"/>
          <w:b/>
          <w:sz w:val="28"/>
          <w:szCs w:val="28"/>
        </w:rPr>
        <w:t>s</w:t>
      </w:r>
      <w:r w:rsidRPr="00707F2B">
        <w:rPr>
          <w:rFonts w:ascii="Times New Roman" w:hAnsi="Times New Roman" w:cs="Times New Roman"/>
          <w:b/>
          <w:sz w:val="28"/>
          <w:szCs w:val="28"/>
        </w:rPr>
        <w:t xml:space="preserve">: </w:t>
      </w:r>
      <w:r w:rsidRPr="00707F2B">
        <w:rPr>
          <w:rFonts w:ascii="Times New Roman" w:hAnsi="Times New Roman" w:cs="Times New Roman"/>
          <w:sz w:val="28"/>
          <w:szCs w:val="28"/>
        </w:rPr>
        <w:t>1) The taxa of</w:t>
      </w:r>
      <w:r w:rsidRPr="00707F2B">
        <w:rPr>
          <w:rFonts w:ascii="Times New Roman" w:hAnsi="Times New Roman" w:cs="Times New Roman"/>
          <w:b/>
          <w:sz w:val="28"/>
          <w:szCs w:val="28"/>
        </w:rPr>
        <w:t xml:space="preserve"> </w:t>
      </w:r>
      <w:r w:rsidRPr="00707F2B">
        <w:rPr>
          <w:rFonts w:ascii="Times New Roman" w:eastAsia="MS PGothic" w:hAnsi="Times New Roman" w:cs="Times New Roman"/>
          <w:color w:val="000000" w:themeColor="text1"/>
          <w:kern w:val="24"/>
          <w:sz w:val="28"/>
          <w:szCs w:val="28"/>
        </w:rPr>
        <w:t>NP colonization at birth is dominated by SE, and that of R colonization by E. coli</w:t>
      </w:r>
      <w:r w:rsidRPr="00707F2B">
        <w:rPr>
          <w:rFonts w:ascii="Times New Roman" w:hAnsi="Times New Roman" w:cs="Times New Roman"/>
          <w:sz w:val="28"/>
          <w:szCs w:val="28"/>
        </w:rPr>
        <w:t xml:space="preserve"> in term neonates who are sick during immediate postnatal period. </w:t>
      </w:r>
      <w:r w:rsidRPr="00707F2B">
        <w:rPr>
          <w:rFonts w:ascii="Times New Roman" w:eastAsia="MS PGothic" w:hAnsi="Times New Roman" w:cs="Times New Roman"/>
          <w:color w:val="000000" w:themeColor="text1"/>
          <w:kern w:val="24"/>
          <w:sz w:val="28"/>
          <w:szCs w:val="28"/>
        </w:rPr>
        <w:t>The NP and rectal microbiota as noted in our study population were different from those reported in healthy term neonates.</w:t>
      </w:r>
      <w:r w:rsidRPr="00707F2B">
        <w:rPr>
          <w:rFonts w:ascii="Times New Roman" w:hAnsi="Times New Roman" w:cs="Times New Roman"/>
          <w:sz w:val="28"/>
          <w:szCs w:val="28"/>
        </w:rPr>
        <w:t xml:space="preserve">2) </w:t>
      </w:r>
      <w:r w:rsidR="00CE509E" w:rsidRPr="00707F2B">
        <w:rPr>
          <w:rFonts w:ascii="Times New Roman" w:eastAsia="MS PGothic" w:hAnsi="Times New Roman" w:cs="Times New Roman"/>
          <w:color w:val="000000" w:themeColor="text1"/>
          <w:kern w:val="24"/>
          <w:sz w:val="28"/>
          <w:szCs w:val="28"/>
        </w:rPr>
        <w:t>NP colonization</w:t>
      </w:r>
      <w:r w:rsidRPr="00707F2B">
        <w:rPr>
          <w:rFonts w:ascii="Times New Roman" w:eastAsia="MS PGothic" w:hAnsi="Times New Roman" w:cs="Times New Roman"/>
          <w:color w:val="000000" w:themeColor="text1"/>
          <w:kern w:val="24"/>
          <w:sz w:val="28"/>
          <w:szCs w:val="28"/>
        </w:rPr>
        <w:t xml:space="preserve"> is supported by ROM and diminishes</w:t>
      </w:r>
      <w:r w:rsidRPr="00707F2B">
        <w:rPr>
          <w:rFonts w:ascii="Times New Roman" w:hAnsi="Times New Roman" w:cs="Times New Roman"/>
          <w:sz w:val="28"/>
          <w:szCs w:val="28"/>
        </w:rPr>
        <w:t xml:space="preserve"> with maternal GBS colonization, whereas R colonization declines with CS. 3) </w:t>
      </w:r>
      <w:r w:rsidRPr="00707F2B">
        <w:rPr>
          <w:rFonts w:ascii="Times New Roman" w:eastAsia="MS PGothic" w:hAnsi="Times New Roman" w:cs="Times New Roman"/>
          <w:color w:val="000000" w:themeColor="text1"/>
          <w:kern w:val="24"/>
          <w:sz w:val="28"/>
          <w:szCs w:val="28"/>
        </w:rPr>
        <w:t>NP colonization is more common than rectal in sick term newborn infants at birth. E</w:t>
      </w:r>
      <w:r w:rsidRPr="00707F2B">
        <w:rPr>
          <w:rFonts w:ascii="Times New Roman" w:hAnsi="Times New Roman" w:cs="Times New Roman"/>
          <w:sz w:val="28"/>
          <w:szCs w:val="28"/>
        </w:rPr>
        <w:t xml:space="preserve">arly postnatal morbidities in full term neonates might be associated with microbial </w:t>
      </w:r>
      <w:proofErr w:type="spellStart"/>
      <w:r w:rsidRPr="00707F2B">
        <w:rPr>
          <w:rFonts w:ascii="Times New Roman" w:hAnsi="Times New Roman" w:cs="Times New Roman"/>
          <w:sz w:val="28"/>
          <w:szCs w:val="28"/>
        </w:rPr>
        <w:t>dysbiosis</w:t>
      </w:r>
      <w:proofErr w:type="spellEnd"/>
      <w:r w:rsidRPr="00707F2B">
        <w:rPr>
          <w:rFonts w:ascii="Times New Roman" w:hAnsi="Times New Roman" w:cs="Times New Roman"/>
          <w:sz w:val="28"/>
          <w:szCs w:val="28"/>
        </w:rPr>
        <w:t xml:space="preserve">. </w:t>
      </w:r>
      <w:r w:rsidRPr="00707F2B">
        <w:rPr>
          <w:rFonts w:ascii="Times New Roman" w:hAnsi="Times New Roman" w:cs="Times New Roman"/>
          <w:kern w:val="24"/>
          <w:sz w:val="28"/>
          <w:szCs w:val="28"/>
        </w:rPr>
        <w:t xml:space="preserve"> </w:t>
      </w:r>
    </w:p>
    <w:p w:rsidR="003919C5" w:rsidRDefault="003919C5"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3919C5" w:rsidRDefault="003919C5" w:rsidP="003919C5">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 xml:space="preserve">What will audience learn from your presentation? </w:t>
      </w:r>
    </w:p>
    <w:p w:rsidR="003919C5" w:rsidRDefault="003919C5" w:rsidP="003919C5">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rsidR="00707F2B" w:rsidRDefault="00707F2B" w:rsidP="003919C5">
      <w:pPr>
        <w:pStyle w:val="ListParagraph"/>
        <w:widowControl w:val="0"/>
        <w:numPr>
          <w:ilvl w:val="0"/>
          <w:numId w:val="6"/>
        </w:numPr>
        <w:overflowPunct w:val="0"/>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3919C5" w:rsidRPr="00C931FC">
        <w:rPr>
          <w:rFonts w:ascii="Times New Roman" w:hAnsi="Times New Roman" w:cs="Times New Roman"/>
          <w:bCs/>
          <w:sz w:val="28"/>
          <w:szCs w:val="28"/>
        </w:rPr>
        <w:t xml:space="preserve">Learn about the colonization taxa in sick term infants at birth, </w:t>
      </w:r>
      <w:r>
        <w:rPr>
          <w:rFonts w:ascii="Times New Roman" w:hAnsi="Times New Roman" w:cs="Times New Roman"/>
          <w:bCs/>
          <w:sz w:val="28"/>
          <w:szCs w:val="28"/>
        </w:rPr>
        <w:t>and its determinants.</w:t>
      </w:r>
    </w:p>
    <w:p w:rsidR="003919C5" w:rsidRPr="00C931FC" w:rsidRDefault="00707F2B" w:rsidP="003919C5">
      <w:pPr>
        <w:pStyle w:val="ListParagraph"/>
        <w:widowControl w:val="0"/>
        <w:numPr>
          <w:ilvl w:val="0"/>
          <w:numId w:val="6"/>
        </w:numPr>
        <w:overflowPunct w:val="0"/>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The taxa of sick infants </w:t>
      </w:r>
      <w:r w:rsidR="003919C5" w:rsidRPr="00C931FC">
        <w:rPr>
          <w:rFonts w:ascii="Times New Roman" w:hAnsi="Times New Roman" w:cs="Times New Roman"/>
          <w:bCs/>
          <w:sz w:val="28"/>
          <w:szCs w:val="28"/>
        </w:rPr>
        <w:t>may be different from those who are healthy.</w:t>
      </w:r>
    </w:p>
    <w:p w:rsidR="003919C5" w:rsidRPr="00C931FC" w:rsidRDefault="003919C5" w:rsidP="003919C5">
      <w:pPr>
        <w:pStyle w:val="ListParagraph"/>
        <w:widowControl w:val="0"/>
        <w:numPr>
          <w:ilvl w:val="0"/>
          <w:numId w:val="6"/>
        </w:numPr>
        <w:overflowPunct w:val="0"/>
        <w:autoSpaceDE w:val="0"/>
        <w:autoSpaceDN w:val="0"/>
        <w:adjustRightInd w:val="0"/>
        <w:spacing w:after="0" w:line="240" w:lineRule="auto"/>
        <w:jc w:val="both"/>
        <w:rPr>
          <w:rFonts w:ascii="Times New Roman" w:hAnsi="Times New Roman" w:cs="Times New Roman"/>
          <w:bCs/>
          <w:sz w:val="28"/>
          <w:szCs w:val="28"/>
        </w:rPr>
      </w:pPr>
      <w:r w:rsidRPr="00C931FC">
        <w:rPr>
          <w:rFonts w:ascii="Times New Roman" w:hAnsi="Times New Roman" w:cs="Times New Roman"/>
          <w:bCs/>
          <w:sz w:val="28"/>
          <w:szCs w:val="28"/>
        </w:rPr>
        <w:t xml:space="preserve"> Cesarean section, maternal antibiotic therapy and prolonged duration of rupture of membranes may adversely </w:t>
      </w:r>
      <w:r w:rsidR="00707F2B">
        <w:rPr>
          <w:rFonts w:ascii="Times New Roman" w:hAnsi="Times New Roman" w:cs="Times New Roman"/>
          <w:bCs/>
          <w:sz w:val="28"/>
          <w:szCs w:val="28"/>
        </w:rPr>
        <w:t>affect</w:t>
      </w:r>
      <w:r w:rsidRPr="00C931FC">
        <w:rPr>
          <w:rFonts w:ascii="Times New Roman" w:hAnsi="Times New Roman" w:cs="Times New Roman"/>
          <w:bCs/>
          <w:sz w:val="28"/>
          <w:szCs w:val="28"/>
        </w:rPr>
        <w:t xml:space="preserve"> the fetal-neonatal colonization process.</w:t>
      </w:r>
    </w:p>
    <w:p w:rsidR="00707F2B" w:rsidRPr="00707F2B" w:rsidRDefault="003919C5" w:rsidP="00707F2B">
      <w:pPr>
        <w:pStyle w:val="ListParagraph"/>
        <w:widowControl w:val="0"/>
        <w:numPr>
          <w:ilvl w:val="0"/>
          <w:numId w:val="6"/>
        </w:numPr>
        <w:overflowPunct w:val="0"/>
        <w:autoSpaceDE w:val="0"/>
        <w:autoSpaceDN w:val="0"/>
        <w:adjustRightInd w:val="0"/>
        <w:spacing w:after="0" w:line="240" w:lineRule="auto"/>
        <w:rPr>
          <w:rFonts w:ascii="Times New Roman" w:hAnsi="Times New Roman" w:cs="Times New Roman"/>
          <w:b/>
          <w:bCs/>
          <w:sz w:val="28"/>
          <w:szCs w:val="28"/>
        </w:rPr>
      </w:pPr>
      <w:r w:rsidRPr="00707F2B">
        <w:rPr>
          <w:rFonts w:ascii="Times New Roman" w:hAnsi="Times New Roman" w:cs="Times New Roman"/>
          <w:bCs/>
          <w:sz w:val="28"/>
          <w:szCs w:val="28"/>
        </w:rPr>
        <w:t xml:space="preserve">Antibiotic stewardship and avoidance of birth by Cesarean section may </w:t>
      </w:r>
      <w:r w:rsidR="00707F2B" w:rsidRPr="00707F2B">
        <w:rPr>
          <w:rFonts w:ascii="Times New Roman" w:hAnsi="Times New Roman" w:cs="Times New Roman"/>
          <w:bCs/>
          <w:sz w:val="28"/>
          <w:szCs w:val="28"/>
        </w:rPr>
        <w:t>reduce</w:t>
      </w:r>
    </w:p>
    <w:p w:rsidR="003919C5" w:rsidRPr="00707F2B" w:rsidRDefault="003919C5" w:rsidP="00707F2B">
      <w:pPr>
        <w:pStyle w:val="ListParagraph"/>
        <w:widowControl w:val="0"/>
        <w:overflowPunct w:val="0"/>
        <w:autoSpaceDE w:val="0"/>
        <w:autoSpaceDN w:val="0"/>
        <w:adjustRightInd w:val="0"/>
        <w:spacing w:after="0" w:line="240" w:lineRule="auto"/>
        <w:rPr>
          <w:rFonts w:ascii="Times New Roman" w:hAnsi="Times New Roman" w:cs="Times New Roman"/>
          <w:b/>
          <w:bCs/>
          <w:sz w:val="28"/>
          <w:szCs w:val="28"/>
        </w:rPr>
      </w:pPr>
      <w:proofErr w:type="gramStart"/>
      <w:r w:rsidRPr="00707F2B">
        <w:rPr>
          <w:rFonts w:ascii="Times New Roman" w:hAnsi="Times New Roman" w:cs="Times New Roman"/>
          <w:bCs/>
          <w:sz w:val="28"/>
          <w:szCs w:val="28"/>
        </w:rPr>
        <w:t>morbidities</w:t>
      </w:r>
      <w:proofErr w:type="gramEnd"/>
      <w:r w:rsidRPr="00707F2B">
        <w:rPr>
          <w:rFonts w:ascii="Times New Roman" w:hAnsi="Times New Roman" w:cs="Times New Roman"/>
          <w:bCs/>
          <w:sz w:val="28"/>
          <w:szCs w:val="28"/>
        </w:rPr>
        <w:t xml:space="preserve"> in term newborn infants.</w:t>
      </w:r>
    </w:p>
    <w:p w:rsidR="00707F2B" w:rsidRPr="00707F2B" w:rsidRDefault="00707F2B" w:rsidP="00707F2B">
      <w:pPr>
        <w:pStyle w:val="ListParagraph"/>
        <w:widowControl w:val="0"/>
        <w:overflowPunct w:val="0"/>
        <w:autoSpaceDE w:val="0"/>
        <w:autoSpaceDN w:val="0"/>
        <w:adjustRightInd w:val="0"/>
        <w:spacing w:after="0" w:line="240" w:lineRule="auto"/>
        <w:rPr>
          <w:rFonts w:ascii="Times New Roman" w:hAnsi="Times New Roman" w:cs="Times New Roman"/>
          <w:b/>
          <w:bCs/>
          <w:sz w:val="28"/>
          <w:szCs w:val="28"/>
        </w:rPr>
      </w:pPr>
    </w:p>
    <w:p w:rsidR="003919C5" w:rsidRDefault="003919C5"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3919C5" w:rsidRPr="00707F2B" w:rsidRDefault="003919C5" w:rsidP="003919C5">
      <w:pPr>
        <w:rPr>
          <w:rFonts w:ascii="Times New Roman" w:hAnsi="Times New Roman" w:cs="Times New Roman"/>
          <w:b/>
          <w:sz w:val="28"/>
          <w:szCs w:val="28"/>
        </w:rPr>
      </w:pPr>
      <w:r w:rsidRPr="00707F2B">
        <w:rPr>
          <w:rFonts w:ascii="Times New Roman" w:hAnsi="Times New Roman" w:cs="Times New Roman"/>
          <w:b/>
          <w:sz w:val="28"/>
          <w:szCs w:val="28"/>
        </w:rPr>
        <w:t>Brief biography</w:t>
      </w:r>
    </w:p>
    <w:p w:rsidR="003919C5" w:rsidRPr="00707F2B" w:rsidRDefault="003919C5" w:rsidP="00707F2B">
      <w:pPr>
        <w:spacing w:line="240" w:lineRule="auto"/>
        <w:ind w:left="720"/>
        <w:rPr>
          <w:rFonts w:ascii="Times New Roman" w:hAnsi="Times New Roman" w:cs="Times New Roman"/>
          <w:b/>
          <w:bCs/>
          <w:sz w:val="28"/>
          <w:szCs w:val="28"/>
        </w:rPr>
      </w:pPr>
      <w:r w:rsidRPr="00707F2B">
        <w:rPr>
          <w:rFonts w:ascii="Times New Roman" w:hAnsi="Times New Roman" w:cs="Times New Roman"/>
          <w:sz w:val="28"/>
          <w:szCs w:val="28"/>
        </w:rPr>
        <w:t>Dr. Rita P. Verma is the Chief</w:t>
      </w:r>
      <w:r w:rsidR="00707F2B">
        <w:rPr>
          <w:rFonts w:ascii="Times New Roman" w:hAnsi="Times New Roman" w:cs="Times New Roman"/>
          <w:sz w:val="28"/>
          <w:szCs w:val="28"/>
        </w:rPr>
        <w:t>/Director</w:t>
      </w:r>
      <w:r w:rsidRPr="00707F2B">
        <w:rPr>
          <w:rFonts w:ascii="Times New Roman" w:hAnsi="Times New Roman" w:cs="Times New Roman"/>
          <w:sz w:val="28"/>
          <w:szCs w:val="28"/>
        </w:rPr>
        <w:t xml:space="preserve"> of Neonatal-Perinatal medicine and the director of pediatric research at Nassau University Medical Centers, New York, USA.  She received her medical education in India and trained in Pediatrics and </w:t>
      </w:r>
      <w:r w:rsidR="00707F2B">
        <w:rPr>
          <w:rFonts w:ascii="Times New Roman" w:hAnsi="Times New Roman" w:cs="Times New Roman"/>
          <w:sz w:val="28"/>
          <w:szCs w:val="28"/>
        </w:rPr>
        <w:t xml:space="preserve">in </w:t>
      </w:r>
      <w:r w:rsidRPr="00707F2B">
        <w:rPr>
          <w:rFonts w:ascii="Times New Roman" w:hAnsi="Times New Roman" w:cs="Times New Roman"/>
          <w:sz w:val="28"/>
          <w:szCs w:val="28"/>
        </w:rPr>
        <w:t xml:space="preserve">Neonatal-Perinatal medicine in the USA. She has conducted extensive research in premature human and animal subjects, and published over 120 articles and abstracts in leading journals worldwide.  She has delivered numerous keynote lectures nationally and internationally. She serves as a reviewer in major national and international journals in her expertise and is a member of the editorial board of several journals. </w:t>
      </w:r>
    </w:p>
    <w:p w:rsidR="00080CEF" w:rsidRPr="00D15228" w:rsidRDefault="00080CEF" w:rsidP="00CC5B42">
      <w:pPr>
        <w:pStyle w:val="ListParagraph"/>
        <w:widowControl w:val="0"/>
        <w:autoSpaceDE w:val="0"/>
        <w:autoSpaceDN w:val="0"/>
        <w:adjustRightInd w:val="0"/>
        <w:spacing w:after="0" w:line="240" w:lineRule="auto"/>
        <w:rPr>
          <w:rFonts w:ascii="Times New Roman" w:hAnsi="Times New Roman" w:cs="Times New Roman"/>
          <w:sz w:val="24"/>
          <w:szCs w:val="24"/>
        </w:rPr>
      </w:pPr>
    </w:p>
    <w:p w:rsidR="00FA711E" w:rsidRPr="00D15228" w:rsidRDefault="005C2258"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Details</w:t>
      </w:r>
      <w:r w:rsidR="003617FA">
        <w:rPr>
          <w:rFonts w:ascii="Times New Roman" w:hAnsi="Times New Roman" w:cs="Times New Roman"/>
          <w:b/>
          <w:bCs/>
          <w:sz w:val="28"/>
          <w:szCs w:val="28"/>
        </w:rPr>
        <w:t xml:space="preserve"> </w:t>
      </w:r>
      <w:r w:rsidR="00444B7A" w:rsidRPr="00D15228">
        <w:rPr>
          <w:rFonts w:ascii="Times New Roman" w:hAnsi="Times New Roman" w:cs="Times New Roman"/>
          <w:b/>
          <w:bCs/>
          <w:sz w:val="28"/>
          <w:szCs w:val="28"/>
        </w:rPr>
        <w:t xml:space="preserve">of presenting author </w:t>
      </w:r>
      <w:r w:rsidR="00C022E2" w:rsidRPr="00D15228">
        <w:rPr>
          <w:rFonts w:ascii="Times New Roman" w:hAnsi="Times New Roman" w:cs="Times New Roman"/>
          <w:b/>
          <w:bCs/>
          <w:sz w:val="28"/>
          <w:szCs w:val="28"/>
        </w:rPr>
        <w:t>to be mentioned in certificate</w:t>
      </w:r>
      <w:r w:rsidRPr="00D15228">
        <w:rPr>
          <w:rFonts w:ascii="Times New Roman" w:hAnsi="Times New Roman" w:cs="Times New Roman"/>
          <w:b/>
          <w:bCs/>
          <w:sz w:val="28"/>
          <w:szCs w:val="28"/>
        </w:rPr>
        <w:t>:</w:t>
      </w:r>
    </w:p>
    <w:p w:rsidR="005C2258" w:rsidRPr="00D15228" w:rsidRDefault="005C2258"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Name: </w:t>
      </w:r>
      <w:r w:rsidR="00707F2B">
        <w:rPr>
          <w:rFonts w:ascii="Times New Roman" w:hAnsi="Times New Roman" w:cs="Times New Roman"/>
        </w:rPr>
        <w:t>Rita Prasad Verma, MD, FAAP</w:t>
      </w:r>
    </w:p>
    <w:p w:rsidR="00444B7A" w:rsidRPr="00D15228" w:rsidRDefault="00707F2B"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Affiliation:</w:t>
      </w:r>
      <w:r>
        <w:rPr>
          <w:rFonts w:ascii="Times New Roman" w:hAnsi="Times New Roman" w:cs="Times New Roman"/>
        </w:rPr>
        <w:t xml:space="preserve"> Nassau University Medical Center, East Meadow, NY 11554</w:t>
      </w:r>
    </w:p>
    <w:p w:rsidR="00FA14F2" w:rsidRPr="00D15228" w:rsidRDefault="00FA14F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Country:</w:t>
      </w:r>
      <w:r w:rsidR="00707F2B">
        <w:rPr>
          <w:rFonts w:ascii="Times New Roman" w:hAnsi="Times New Roman" w:cs="Times New Roman"/>
        </w:rPr>
        <w:t xml:space="preserve"> USA</w:t>
      </w:r>
    </w:p>
    <w:p w:rsidR="00566491" w:rsidRPr="00D15228" w:rsidRDefault="00566491" w:rsidP="00080CEF">
      <w:pPr>
        <w:spacing w:after="0" w:line="240" w:lineRule="auto"/>
        <w:rPr>
          <w:rFonts w:ascii="Times New Roman" w:hAnsi="Times New Roman" w:cs="Times New Roman"/>
          <w:bCs/>
          <w:sz w:val="24"/>
          <w:szCs w:val="24"/>
        </w:rPr>
      </w:pPr>
    </w:p>
    <w:p w:rsidR="00CC5B42" w:rsidRPr="00D15228" w:rsidRDefault="00CC5B42"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Other Details:</w:t>
      </w:r>
    </w:p>
    <w:p w:rsidR="00836B4A" w:rsidRPr="00D15228" w:rsidRDefault="00F0012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Presentation </w:t>
      </w:r>
      <w:r w:rsidR="00836B4A" w:rsidRPr="00D15228">
        <w:rPr>
          <w:rFonts w:ascii="Times New Roman" w:hAnsi="Times New Roman" w:cs="Times New Roman"/>
        </w:rPr>
        <w:t>Category: (Oral)</w:t>
      </w:r>
    </w:p>
    <w:p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Session Name: </w:t>
      </w:r>
      <w:r w:rsidR="00707F2B">
        <w:rPr>
          <w:rFonts w:ascii="Times New Roman" w:hAnsi="Times New Roman" w:cs="Times New Roman"/>
        </w:rPr>
        <w:t>Neonatal Perinatal Medicine</w:t>
      </w:r>
    </w:p>
    <w:p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Email: </w:t>
      </w:r>
      <w:r w:rsidR="00707F2B">
        <w:rPr>
          <w:rFonts w:ascii="Times New Roman" w:hAnsi="Times New Roman" w:cs="Times New Roman"/>
        </w:rPr>
        <w:t>rverma2@numc.edu</w:t>
      </w:r>
    </w:p>
    <w:p w:rsidR="00836B4A" w:rsidRPr="00D15228" w:rsidRDefault="00BE10D2"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Alternative</w:t>
      </w:r>
      <w:r w:rsidR="00836B4A" w:rsidRPr="00D15228">
        <w:rPr>
          <w:rFonts w:ascii="Times New Roman" w:hAnsi="Times New Roman" w:cs="Times New Roman"/>
        </w:rPr>
        <w:t xml:space="preserve"> email:</w:t>
      </w:r>
      <w:r w:rsidR="00707F2B">
        <w:rPr>
          <w:rFonts w:ascii="Times New Roman" w:hAnsi="Times New Roman" w:cs="Times New Roman"/>
        </w:rPr>
        <w:t>ritaverma@aol.com</w:t>
      </w:r>
    </w:p>
    <w:p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Contact Number</w:t>
      </w:r>
      <w:proofErr w:type="gramStart"/>
      <w:r w:rsidRPr="00D15228">
        <w:rPr>
          <w:rFonts w:ascii="Times New Roman" w:hAnsi="Times New Roman" w:cs="Times New Roman"/>
        </w:rPr>
        <w:t>:</w:t>
      </w:r>
      <w:r w:rsidR="00707F2B">
        <w:rPr>
          <w:rFonts w:ascii="Times New Roman" w:hAnsi="Times New Roman" w:cs="Times New Roman"/>
        </w:rPr>
        <w:t>+</w:t>
      </w:r>
      <w:proofErr w:type="gramEnd"/>
      <w:r w:rsidR="00707F2B">
        <w:rPr>
          <w:rFonts w:ascii="Times New Roman" w:hAnsi="Times New Roman" w:cs="Times New Roman"/>
        </w:rPr>
        <w:t xml:space="preserve"> 6318755375</w:t>
      </w:r>
    </w:p>
    <w:p w:rsidR="00587937" w:rsidRDefault="00836B4A" w:rsidP="00354843">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Twitter/Facebook/LinkedIn:  </w:t>
      </w:r>
      <w:proofErr w:type="spellStart"/>
      <w:r w:rsidR="00707F2B">
        <w:rPr>
          <w:rFonts w:ascii="Times New Roman" w:hAnsi="Times New Roman" w:cs="Times New Roman"/>
        </w:rPr>
        <w:t>Linkedin</w:t>
      </w:r>
      <w:bookmarkStart w:id="0" w:name="_GoBack"/>
      <w:bookmarkEnd w:id="0"/>
      <w:proofErr w:type="spellEnd"/>
    </w:p>
    <w:p w:rsidR="00587937" w:rsidRDefault="00354843" w:rsidP="00D15228">
      <w:pPr>
        <w:widowControl w:val="0"/>
        <w:autoSpaceDE w:val="0"/>
        <w:autoSpaceDN w:val="0"/>
        <w:adjustRightInd w:val="0"/>
        <w:spacing w:after="0" w:line="240" w:lineRule="auto"/>
        <w:jc w:val="right"/>
        <w:rPr>
          <w:rFonts w:ascii="Times New Roman" w:hAnsi="Times New Roman" w:cs="Times New Roman"/>
        </w:rPr>
      </w:pPr>
      <w:r w:rsidRPr="00354843">
        <w:rPr>
          <w:rFonts w:ascii="Times New Roman" w:hAnsi="Times New Roman" w:cs="Times New Roman"/>
          <w:noProof/>
        </w:rPr>
        <w:drawing>
          <wp:inline distT="0" distB="0" distL="0" distR="0">
            <wp:extent cx="4761230" cy="9686925"/>
            <wp:effectExtent l="0" t="0" r="1270" b="9525"/>
            <wp:docPr id="1" name="Picture 1" descr="D:\Myphotos\myphoto7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photos\myphoto782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1787" cy="9789785"/>
                    </a:xfrm>
                    <a:prstGeom prst="rect">
                      <a:avLst/>
                    </a:prstGeom>
                    <a:noFill/>
                    <a:ln>
                      <a:noFill/>
                    </a:ln>
                  </pic:spPr>
                </pic:pic>
              </a:graphicData>
            </a:graphic>
          </wp:inline>
        </w:drawing>
      </w:r>
    </w:p>
    <w:p w:rsidR="00587937" w:rsidRDefault="00587937" w:rsidP="00D15228">
      <w:pPr>
        <w:widowControl w:val="0"/>
        <w:autoSpaceDE w:val="0"/>
        <w:autoSpaceDN w:val="0"/>
        <w:adjustRightInd w:val="0"/>
        <w:spacing w:after="0" w:line="240" w:lineRule="auto"/>
        <w:jc w:val="right"/>
        <w:rPr>
          <w:rFonts w:ascii="Times New Roman" w:hAnsi="Times New Roman" w:cs="Times New Roman"/>
        </w:rPr>
      </w:pPr>
    </w:p>
    <w:p w:rsidR="00587937" w:rsidRDefault="00587937" w:rsidP="00D15228">
      <w:pPr>
        <w:widowControl w:val="0"/>
        <w:autoSpaceDE w:val="0"/>
        <w:autoSpaceDN w:val="0"/>
        <w:adjustRightInd w:val="0"/>
        <w:spacing w:after="0" w:line="240" w:lineRule="auto"/>
        <w:jc w:val="right"/>
        <w:rPr>
          <w:rFonts w:ascii="Times New Roman" w:hAnsi="Times New Roman" w:cs="Times New Roman"/>
        </w:rPr>
      </w:pPr>
    </w:p>
    <w:sectPr w:rsidR="00587937" w:rsidSect="00F7168E">
      <w:headerReference w:type="default" r:id="rId9"/>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C89" w:rsidRDefault="00A11C89" w:rsidP="00CA5C6B">
      <w:pPr>
        <w:spacing w:after="0" w:line="240" w:lineRule="auto"/>
      </w:pPr>
      <w:r>
        <w:separator/>
      </w:r>
    </w:p>
  </w:endnote>
  <w:endnote w:type="continuationSeparator" w:id="0">
    <w:p w:rsidR="00A11C89" w:rsidRDefault="00A11C89"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C89" w:rsidRDefault="00A11C89" w:rsidP="00CA5C6B">
      <w:pPr>
        <w:spacing w:after="0" w:line="240" w:lineRule="auto"/>
      </w:pPr>
      <w:r>
        <w:separator/>
      </w:r>
    </w:p>
  </w:footnote>
  <w:footnote w:type="continuationSeparator" w:id="0">
    <w:p w:rsidR="00A11C89" w:rsidRDefault="00A11C89" w:rsidP="00CA5C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45C" w:rsidRPr="002C745C" w:rsidRDefault="002C745C" w:rsidP="002C745C">
    <w:pPr>
      <w:pStyle w:val="Header"/>
      <w:rPr>
        <w:sz w:val="24"/>
        <w:szCs w:val="24"/>
      </w:rPr>
    </w:pPr>
    <w:r w:rsidRPr="002C745C">
      <w:rPr>
        <w:sz w:val="24"/>
        <w:szCs w:val="24"/>
      </w:rPr>
      <w:t>3rd Edition of Euro-Global Conference on Pediatrics and Neonatology</w:t>
    </w:r>
    <w:r>
      <w:rPr>
        <w:sz w:val="24"/>
        <w:szCs w:val="24"/>
      </w:rPr>
      <w:t xml:space="preserve"> | </w:t>
    </w:r>
    <w:r w:rsidRPr="002C745C">
      <w:rPr>
        <w:sz w:val="24"/>
        <w:szCs w:val="24"/>
      </w:rPr>
      <w:t>September 17-18,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15E509F"/>
    <w:multiLevelType w:val="hybridMultilevel"/>
    <w:tmpl w:val="15F81C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CEF"/>
    <w:rsid w:val="00032269"/>
    <w:rsid w:val="00080CEF"/>
    <w:rsid w:val="000863E5"/>
    <w:rsid w:val="000B33AB"/>
    <w:rsid w:val="000F6E21"/>
    <w:rsid w:val="001771AE"/>
    <w:rsid w:val="001A3943"/>
    <w:rsid w:val="001D79BE"/>
    <w:rsid w:val="001F1730"/>
    <w:rsid w:val="002455E7"/>
    <w:rsid w:val="002C745C"/>
    <w:rsid w:val="00321DB8"/>
    <w:rsid w:val="003364E4"/>
    <w:rsid w:val="00347D1A"/>
    <w:rsid w:val="00354843"/>
    <w:rsid w:val="003617FA"/>
    <w:rsid w:val="00374E8B"/>
    <w:rsid w:val="00382A70"/>
    <w:rsid w:val="003919C5"/>
    <w:rsid w:val="0042401F"/>
    <w:rsid w:val="00444B7A"/>
    <w:rsid w:val="00475AE8"/>
    <w:rsid w:val="004C1421"/>
    <w:rsid w:val="00566491"/>
    <w:rsid w:val="0058305C"/>
    <w:rsid w:val="00583B47"/>
    <w:rsid w:val="00587937"/>
    <w:rsid w:val="00590B9C"/>
    <w:rsid w:val="0059327E"/>
    <w:rsid w:val="005A3770"/>
    <w:rsid w:val="005B33CE"/>
    <w:rsid w:val="005C2258"/>
    <w:rsid w:val="005C5BC8"/>
    <w:rsid w:val="005D6EC4"/>
    <w:rsid w:val="005F1542"/>
    <w:rsid w:val="00636162"/>
    <w:rsid w:val="0064547C"/>
    <w:rsid w:val="00693F54"/>
    <w:rsid w:val="006B275E"/>
    <w:rsid w:val="006D564E"/>
    <w:rsid w:val="006D5901"/>
    <w:rsid w:val="006F4473"/>
    <w:rsid w:val="00707F2B"/>
    <w:rsid w:val="0071253B"/>
    <w:rsid w:val="007413DC"/>
    <w:rsid w:val="007847C5"/>
    <w:rsid w:val="007B0B5B"/>
    <w:rsid w:val="007D3DB8"/>
    <w:rsid w:val="008130B5"/>
    <w:rsid w:val="008233DC"/>
    <w:rsid w:val="00835254"/>
    <w:rsid w:val="00836B4A"/>
    <w:rsid w:val="008A2E24"/>
    <w:rsid w:val="00922D23"/>
    <w:rsid w:val="009875E9"/>
    <w:rsid w:val="0098793E"/>
    <w:rsid w:val="009E1D4F"/>
    <w:rsid w:val="009E1F8C"/>
    <w:rsid w:val="00A00A81"/>
    <w:rsid w:val="00A11C89"/>
    <w:rsid w:val="00A93410"/>
    <w:rsid w:val="00AE3CC8"/>
    <w:rsid w:val="00B2282A"/>
    <w:rsid w:val="00B26EE3"/>
    <w:rsid w:val="00B46B7A"/>
    <w:rsid w:val="00B53CFE"/>
    <w:rsid w:val="00B578DA"/>
    <w:rsid w:val="00B646B4"/>
    <w:rsid w:val="00B7493F"/>
    <w:rsid w:val="00BB6530"/>
    <w:rsid w:val="00BE10D2"/>
    <w:rsid w:val="00BE119C"/>
    <w:rsid w:val="00BF6A44"/>
    <w:rsid w:val="00C022E2"/>
    <w:rsid w:val="00C04098"/>
    <w:rsid w:val="00C312A8"/>
    <w:rsid w:val="00C47A70"/>
    <w:rsid w:val="00C57382"/>
    <w:rsid w:val="00C70DE0"/>
    <w:rsid w:val="00CA26EF"/>
    <w:rsid w:val="00CA5C6B"/>
    <w:rsid w:val="00CB37CB"/>
    <w:rsid w:val="00CB597B"/>
    <w:rsid w:val="00CC5B42"/>
    <w:rsid w:val="00CC5C81"/>
    <w:rsid w:val="00CE1BE3"/>
    <w:rsid w:val="00CE509E"/>
    <w:rsid w:val="00CF3FB8"/>
    <w:rsid w:val="00D15228"/>
    <w:rsid w:val="00DD54C4"/>
    <w:rsid w:val="00E36B2E"/>
    <w:rsid w:val="00E53A4C"/>
    <w:rsid w:val="00E671DA"/>
    <w:rsid w:val="00F00122"/>
    <w:rsid w:val="00F22902"/>
    <w:rsid w:val="00F311DA"/>
    <w:rsid w:val="00F340BC"/>
    <w:rsid w:val="00F34B8C"/>
    <w:rsid w:val="00F57ED8"/>
    <w:rsid w:val="00F632B6"/>
    <w:rsid w:val="00F7168E"/>
    <w:rsid w:val="00F77E79"/>
    <w:rsid w:val="00FA14F2"/>
    <w:rsid w:val="00FA711E"/>
    <w:rsid w:val="00FF29B5"/>
    <w:rsid w:val="00FF2B3E"/>
    <w:rsid w:val="00FF3F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60541FB-89BD-9D4A-9AFE-87993869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paragraph" w:styleId="NormalWeb">
    <w:name w:val="Normal (Web)"/>
    <w:basedOn w:val="Normal"/>
    <w:uiPriority w:val="99"/>
    <w:unhideWhenUsed/>
    <w:rsid w:val="003919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30F93-EAEE-4F3D-9E2A-B0F846178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Rita Verma</cp:lastModifiedBy>
  <cp:revision>2</cp:revision>
  <dcterms:created xsi:type="dcterms:W3CDTF">2021-09-02T15:42:00Z</dcterms:created>
  <dcterms:modified xsi:type="dcterms:W3CDTF">2021-09-02T15:42:00Z</dcterms:modified>
</cp:coreProperties>
</file>