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FBC74" w14:textId="1EC27CBE" w:rsidR="00E730DD" w:rsidRDefault="00E730DD" w:rsidP="00E730DD">
      <w:pPr>
        <w:spacing w:after="0" w:line="240" w:lineRule="auto"/>
        <w:jc w:val="both"/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</w:pPr>
      <w:bookmarkStart w:id="0" w:name="_GoBack"/>
      <w:bookmarkEnd w:id="0"/>
      <w:r w:rsidRPr="00F56189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>Microbial</w:t>
      </w:r>
      <w:r w:rsidR="003E001D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Colonization</w:t>
      </w:r>
      <w:r w:rsidRPr="00F56189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="003E001D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at birth </w:t>
      </w:r>
      <w:r w:rsidR="00DA2F26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and its Implications </w:t>
      </w:r>
      <w:r w:rsidR="003E001D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>in Early</w:t>
      </w:r>
      <w:r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Postnatal Morbidities </w:t>
      </w:r>
      <w:r w:rsidR="003E001D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>of</w:t>
      </w:r>
      <w:r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F56189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>Term Ne</w:t>
      </w:r>
      <w:r w:rsidR="003E001D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onates </w:t>
      </w:r>
      <w:r w:rsidRPr="00F56189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</w:t>
      </w:r>
    </w:p>
    <w:p w14:paraId="504D4FB5" w14:textId="77777777" w:rsidR="00E730DD" w:rsidRPr="00F56189" w:rsidRDefault="00E730DD" w:rsidP="00E730DD">
      <w:pPr>
        <w:spacing w:after="0" w:line="240" w:lineRule="auto"/>
        <w:jc w:val="both"/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</w:pPr>
      <w:r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                 </w:t>
      </w:r>
      <w:r w:rsidRPr="00F56189"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</w:t>
      </w:r>
      <w:r>
        <w:rPr>
          <w:rFonts w:eastAsiaTheme="majorEastAsia" w:hAnsi="Calibri" w:cstheme="majorBidi"/>
          <w:b/>
          <w:bCs/>
          <w:color w:val="000000" w:themeColor="text1"/>
          <w:kern w:val="24"/>
          <w:sz w:val="40"/>
          <w:szCs w:val="40"/>
        </w:rPr>
        <w:t xml:space="preserve"> </w:t>
      </w:r>
    </w:p>
    <w:p w14:paraId="40F7BAFB" w14:textId="77777777" w:rsidR="00E730DD" w:rsidRPr="00F56189" w:rsidRDefault="00E730DD" w:rsidP="00E730DD">
      <w:pPr>
        <w:pStyle w:val="NormalWeb"/>
        <w:spacing w:before="200" w:beforeAutospacing="0" w:after="0" w:afterAutospacing="0"/>
        <w:jc w:val="center"/>
        <w:rPr>
          <w:sz w:val="28"/>
          <w:szCs w:val="28"/>
        </w:rPr>
      </w:pPr>
      <w:r w:rsidRPr="00F5618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  <w:t>Rita P. Verma, M.D., F.A.A.P.</w:t>
      </w:r>
    </w:p>
    <w:p w14:paraId="7ACCFC0F" w14:textId="77777777" w:rsidR="00E730DD" w:rsidRDefault="00E730DD" w:rsidP="00E730DD">
      <w:pPr>
        <w:pStyle w:val="NormalWeb"/>
        <w:spacing w:before="200" w:beforeAutospacing="0" w:after="0" w:afterAutospacing="0"/>
        <w:jc w:val="center"/>
        <w:rPr>
          <w:b/>
          <w:sz w:val="28"/>
          <w:szCs w:val="28"/>
        </w:rPr>
      </w:pPr>
      <w:r w:rsidRPr="00F56189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>Professor of Pediatrics, Attending Neonatologist</w:t>
      </w:r>
      <w:r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 xml:space="preserve">, </w:t>
      </w:r>
      <w:r w:rsidRPr="00F56189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 xml:space="preserve">  Director of Neonatal-Perinatal Medicine and Research</w:t>
      </w:r>
      <w:r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 xml:space="preserve">, </w:t>
      </w:r>
      <w:r w:rsidRPr="00F56189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>Nassau University Medical Center, East Meadow, NY 11554, USA</w:t>
      </w:r>
    </w:p>
    <w:p w14:paraId="24EEB33A" w14:textId="77777777" w:rsidR="00E730DD" w:rsidRDefault="00E730DD" w:rsidP="00E730DD">
      <w:pPr>
        <w:spacing w:after="0" w:line="240" w:lineRule="auto"/>
        <w:jc w:val="both"/>
        <w:rPr>
          <w:b/>
          <w:sz w:val="28"/>
          <w:szCs w:val="28"/>
        </w:rPr>
      </w:pPr>
    </w:p>
    <w:p w14:paraId="745E8192" w14:textId="77777777" w:rsidR="00E730DD" w:rsidRPr="00336C8D" w:rsidRDefault="00E730DD" w:rsidP="00E730D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36C8D">
        <w:rPr>
          <w:rFonts w:ascii="Arial" w:hAnsi="Arial" w:cs="Arial"/>
          <w:b/>
          <w:sz w:val="24"/>
          <w:szCs w:val="24"/>
        </w:rPr>
        <w:t>Abstract</w:t>
      </w:r>
    </w:p>
    <w:p w14:paraId="27388394" w14:textId="77777777" w:rsidR="00F53987" w:rsidRDefault="00E730DD" w:rsidP="00E730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6C8D">
        <w:rPr>
          <w:rFonts w:ascii="Arial" w:hAnsi="Arial" w:cs="Arial"/>
          <w:b/>
          <w:sz w:val="24"/>
          <w:szCs w:val="24"/>
        </w:rPr>
        <w:t xml:space="preserve">Objective: </w:t>
      </w:r>
      <w:r w:rsidRPr="00C84E0E">
        <w:rPr>
          <w:rFonts w:ascii="Arial" w:hAnsi="Arial" w:cs="Arial"/>
          <w:sz w:val="24"/>
          <w:szCs w:val="24"/>
        </w:rPr>
        <w:t>To investigate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84E0E">
        <w:rPr>
          <w:rFonts w:ascii="Arial" w:hAnsi="Arial" w:cs="Arial"/>
          <w:sz w:val="24"/>
          <w:szCs w:val="24"/>
        </w:rPr>
        <w:t>t</w:t>
      </w:r>
      <w:r w:rsidRPr="00336C8D">
        <w:rPr>
          <w:rFonts w:ascii="Arial" w:hAnsi="Arial" w:cs="Arial"/>
          <w:sz w:val="24"/>
          <w:szCs w:val="24"/>
        </w:rPr>
        <w:t>he</w:t>
      </w:r>
      <w:r w:rsidRPr="00E730DD">
        <w:rPr>
          <w:rFonts w:ascii="Arial" w:hAnsi="Arial" w:cs="Arial"/>
          <w:sz w:val="24"/>
          <w:szCs w:val="24"/>
        </w:rPr>
        <w:t xml:space="preserve"> </w:t>
      </w:r>
      <w:r w:rsidRPr="00336C8D">
        <w:rPr>
          <w:rFonts w:ascii="Arial" w:hAnsi="Arial" w:cs="Arial"/>
          <w:sz w:val="24"/>
          <w:szCs w:val="24"/>
        </w:rPr>
        <w:t>taxa</w:t>
      </w:r>
      <w:r>
        <w:rPr>
          <w:rFonts w:ascii="Arial" w:hAnsi="Arial" w:cs="Arial"/>
          <w:sz w:val="24"/>
          <w:szCs w:val="24"/>
        </w:rPr>
        <w:t xml:space="preserve"> </w:t>
      </w:r>
      <w:r w:rsidR="00C84E0E">
        <w:rPr>
          <w:rFonts w:ascii="Arial" w:hAnsi="Arial" w:cs="Arial"/>
          <w:sz w:val="24"/>
          <w:szCs w:val="24"/>
        </w:rPr>
        <w:t xml:space="preserve">and clinical implications of </w:t>
      </w:r>
      <w:r>
        <w:rPr>
          <w:rFonts w:ascii="Arial" w:hAnsi="Arial" w:cs="Arial"/>
          <w:sz w:val="24"/>
          <w:szCs w:val="24"/>
        </w:rPr>
        <w:t>immediate postnatal</w:t>
      </w:r>
      <w:r w:rsidRPr="00336C8D">
        <w:rPr>
          <w:rFonts w:ascii="Arial" w:hAnsi="Arial" w:cs="Arial"/>
          <w:sz w:val="24"/>
          <w:szCs w:val="24"/>
        </w:rPr>
        <w:t xml:space="preserve"> rectal (RC) and nasopharyngeal colonization (NPC)</w:t>
      </w:r>
      <w:r>
        <w:rPr>
          <w:rFonts w:ascii="Arial" w:hAnsi="Arial" w:cs="Arial"/>
          <w:sz w:val="24"/>
          <w:szCs w:val="24"/>
        </w:rPr>
        <w:t xml:space="preserve"> in </w:t>
      </w:r>
      <w:r w:rsidR="00903FF4">
        <w:rPr>
          <w:rFonts w:ascii="Arial" w:hAnsi="Arial" w:cs="Arial"/>
          <w:sz w:val="24"/>
          <w:szCs w:val="24"/>
        </w:rPr>
        <w:t xml:space="preserve">full </w:t>
      </w:r>
      <w:r w:rsidRPr="00336C8D">
        <w:rPr>
          <w:rFonts w:ascii="Arial" w:hAnsi="Arial" w:cs="Arial"/>
          <w:sz w:val="24"/>
          <w:szCs w:val="24"/>
        </w:rPr>
        <w:t xml:space="preserve">term </w:t>
      </w:r>
      <w:r w:rsidR="00903FF4">
        <w:rPr>
          <w:rFonts w:ascii="Arial" w:hAnsi="Arial" w:cs="Arial"/>
          <w:sz w:val="24"/>
          <w:szCs w:val="24"/>
        </w:rPr>
        <w:t xml:space="preserve">newborn </w:t>
      </w:r>
      <w:r w:rsidRPr="00336C8D">
        <w:rPr>
          <w:rFonts w:ascii="Arial" w:hAnsi="Arial" w:cs="Arial"/>
          <w:sz w:val="24"/>
          <w:szCs w:val="24"/>
        </w:rPr>
        <w:t xml:space="preserve">infants </w:t>
      </w:r>
      <w:r w:rsidR="00F53987">
        <w:rPr>
          <w:rFonts w:ascii="Arial" w:hAnsi="Arial" w:cs="Arial"/>
          <w:sz w:val="24"/>
          <w:szCs w:val="24"/>
        </w:rPr>
        <w:t>sick at birth</w:t>
      </w:r>
      <w:r w:rsidRPr="00336C8D">
        <w:rPr>
          <w:rFonts w:ascii="Arial" w:hAnsi="Arial" w:cs="Arial"/>
          <w:sz w:val="24"/>
          <w:szCs w:val="24"/>
        </w:rPr>
        <w:t>.</w:t>
      </w:r>
    </w:p>
    <w:p w14:paraId="689DC582" w14:textId="3E1C8C19" w:rsidR="00E730DD" w:rsidRPr="00336C8D" w:rsidRDefault="00E730DD" w:rsidP="00E730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6C8D">
        <w:rPr>
          <w:rFonts w:ascii="Arial" w:hAnsi="Arial" w:cs="Arial"/>
          <w:sz w:val="24"/>
          <w:szCs w:val="24"/>
        </w:rPr>
        <w:t xml:space="preserve"> </w:t>
      </w:r>
    </w:p>
    <w:p w14:paraId="07AEF5A8" w14:textId="318CE577" w:rsidR="00E730DD" w:rsidRPr="00336C8D" w:rsidRDefault="00E730DD" w:rsidP="00E730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6C8D">
        <w:rPr>
          <w:rFonts w:ascii="Arial" w:hAnsi="Arial" w:cs="Arial"/>
          <w:b/>
          <w:sz w:val="24"/>
          <w:szCs w:val="24"/>
        </w:rPr>
        <w:t>Study design:</w:t>
      </w:r>
      <w:r w:rsidRPr="00336C8D">
        <w:rPr>
          <w:rFonts w:ascii="Arial" w:hAnsi="Arial" w:cs="Arial"/>
          <w:sz w:val="24"/>
          <w:szCs w:val="24"/>
        </w:rPr>
        <w:t xml:space="preserve"> In a retrospective cohort single center study, nasopharyngeal (NPCx) and rectal (RCx) microbial cultures were obtained</w:t>
      </w:r>
      <w:r w:rsidR="00903FF4" w:rsidRPr="00903FF4">
        <w:rPr>
          <w:rFonts w:ascii="Arial" w:hAnsi="Arial" w:cs="Arial"/>
          <w:sz w:val="24"/>
          <w:szCs w:val="24"/>
        </w:rPr>
        <w:t xml:space="preserve"> </w:t>
      </w:r>
      <w:r w:rsidR="00903FF4" w:rsidRPr="00336C8D">
        <w:rPr>
          <w:rFonts w:ascii="Arial" w:hAnsi="Arial" w:cs="Arial"/>
          <w:sz w:val="24"/>
          <w:szCs w:val="24"/>
        </w:rPr>
        <w:t xml:space="preserve">within </w:t>
      </w:r>
      <w:r w:rsidR="00903FF4">
        <w:rPr>
          <w:rFonts w:ascii="Arial" w:hAnsi="Arial" w:cs="Arial"/>
          <w:sz w:val="24"/>
          <w:szCs w:val="24"/>
        </w:rPr>
        <w:t xml:space="preserve">the first </w:t>
      </w:r>
      <w:r w:rsidR="00903FF4" w:rsidRPr="00336C8D">
        <w:rPr>
          <w:rFonts w:ascii="Arial" w:hAnsi="Arial" w:cs="Arial"/>
          <w:sz w:val="24"/>
          <w:szCs w:val="24"/>
        </w:rPr>
        <w:t xml:space="preserve">20 minutes </w:t>
      </w:r>
      <w:r w:rsidR="00903FF4">
        <w:rPr>
          <w:rFonts w:ascii="Arial" w:hAnsi="Arial" w:cs="Arial"/>
          <w:sz w:val="24"/>
          <w:szCs w:val="24"/>
        </w:rPr>
        <w:t xml:space="preserve">of </w:t>
      </w:r>
      <w:r w:rsidR="00903FF4" w:rsidRPr="00336C8D">
        <w:rPr>
          <w:rFonts w:ascii="Arial" w:hAnsi="Arial" w:cs="Arial"/>
          <w:sz w:val="24"/>
          <w:szCs w:val="24"/>
        </w:rPr>
        <w:t>birth</w:t>
      </w:r>
      <w:r w:rsidRPr="00336C8D">
        <w:rPr>
          <w:rFonts w:ascii="Arial" w:hAnsi="Arial" w:cs="Arial"/>
          <w:sz w:val="24"/>
          <w:szCs w:val="24"/>
        </w:rPr>
        <w:t xml:space="preserve"> in mild to moderately sick </w:t>
      </w:r>
      <w:r w:rsidR="00903FF4">
        <w:rPr>
          <w:rFonts w:ascii="Arial" w:hAnsi="Arial" w:cs="Arial"/>
          <w:sz w:val="24"/>
          <w:szCs w:val="24"/>
        </w:rPr>
        <w:t xml:space="preserve">full </w:t>
      </w:r>
      <w:r w:rsidRPr="00336C8D">
        <w:rPr>
          <w:rFonts w:ascii="Arial" w:hAnsi="Arial" w:cs="Arial"/>
          <w:sz w:val="24"/>
          <w:szCs w:val="24"/>
        </w:rPr>
        <w:t>term infants. Associations between</w:t>
      </w:r>
      <w:r w:rsidR="00C84E0E">
        <w:rPr>
          <w:rFonts w:ascii="Arial" w:hAnsi="Arial" w:cs="Arial"/>
          <w:sz w:val="24"/>
          <w:szCs w:val="24"/>
        </w:rPr>
        <w:t xml:space="preserve"> bacterial colonization, </w:t>
      </w:r>
      <w:r w:rsidR="001F662A">
        <w:rPr>
          <w:rFonts w:ascii="Arial" w:hAnsi="Arial" w:cs="Arial"/>
          <w:sz w:val="24"/>
          <w:szCs w:val="24"/>
        </w:rPr>
        <w:t xml:space="preserve">and maternal and neonatal </w:t>
      </w:r>
      <w:r w:rsidR="00A90244">
        <w:rPr>
          <w:rFonts w:ascii="Arial" w:hAnsi="Arial" w:cs="Arial"/>
          <w:sz w:val="24"/>
          <w:szCs w:val="24"/>
        </w:rPr>
        <w:t xml:space="preserve">variables </w:t>
      </w:r>
      <w:r w:rsidR="00903FF4">
        <w:rPr>
          <w:rFonts w:ascii="Arial" w:hAnsi="Arial" w:cs="Arial"/>
          <w:sz w:val="24"/>
          <w:szCs w:val="24"/>
        </w:rPr>
        <w:t xml:space="preserve">related to </w:t>
      </w:r>
      <w:r w:rsidR="00C84E0E">
        <w:rPr>
          <w:rFonts w:ascii="Arial" w:hAnsi="Arial" w:cs="Arial"/>
          <w:sz w:val="24"/>
          <w:szCs w:val="24"/>
        </w:rPr>
        <w:t xml:space="preserve">early postnatal clinical course </w:t>
      </w:r>
      <w:r w:rsidRPr="00336C8D">
        <w:rPr>
          <w:rFonts w:ascii="Arial" w:hAnsi="Arial" w:cs="Arial"/>
          <w:sz w:val="24"/>
          <w:szCs w:val="24"/>
        </w:rPr>
        <w:t xml:space="preserve">were analyzed </w:t>
      </w:r>
      <w:r w:rsidR="00903FF4">
        <w:rPr>
          <w:rFonts w:ascii="Arial" w:hAnsi="Arial" w:cs="Arial"/>
          <w:sz w:val="24"/>
          <w:szCs w:val="24"/>
        </w:rPr>
        <w:t xml:space="preserve">by performing </w:t>
      </w:r>
      <w:r w:rsidRPr="00336C8D">
        <w:rPr>
          <w:rFonts w:ascii="Arial" w:hAnsi="Arial" w:cs="Arial"/>
          <w:sz w:val="24"/>
          <w:szCs w:val="24"/>
        </w:rPr>
        <w:t xml:space="preserve">logistic regression analysis. </w:t>
      </w:r>
    </w:p>
    <w:p w14:paraId="5E12D0F2" w14:textId="22AC3A16" w:rsidR="00E730DD" w:rsidRPr="00336C8D" w:rsidRDefault="00E730DD" w:rsidP="00E730DD">
      <w:pPr>
        <w:tabs>
          <w:tab w:val="right" w:pos="93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6C8D">
        <w:rPr>
          <w:rFonts w:ascii="Arial" w:hAnsi="Arial" w:cs="Arial"/>
          <w:b/>
          <w:sz w:val="24"/>
          <w:szCs w:val="24"/>
        </w:rPr>
        <w:t>Results:</w:t>
      </w:r>
      <w:r w:rsidRPr="00336C8D">
        <w:rPr>
          <w:rFonts w:ascii="Arial" w:hAnsi="Arial" w:cs="Arial"/>
          <w:sz w:val="24"/>
          <w:szCs w:val="24"/>
        </w:rPr>
        <w:t xml:space="preserve"> A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total of154 </w:t>
      </w:r>
      <w:r w:rsidR="00903FF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full 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term infants were </w:t>
      </w:r>
      <w:r w:rsidR="00903FF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admitted to the NICU during the </w:t>
      </w:r>
      <w:proofErr w:type="gramStart"/>
      <w:r w:rsidR="00903FF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designated </w:t>
      </w:r>
      <w:r w:rsidR="001F662A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study</w:t>
      </w:r>
      <w:proofErr w:type="gramEnd"/>
      <w:r w:rsidR="00903FF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period</w:t>
      </w:r>
      <w:r w:rsidR="001F662A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</w:t>
      </w:r>
      <w:r w:rsidR="003E001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and enrolled </w:t>
      </w:r>
      <w:r w:rsidR="001A54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with </w:t>
      </w:r>
      <w:r w:rsidR="001F662A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the following </w:t>
      </w:r>
      <w:r w:rsidR="001A54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diagnoses</w:t>
      </w:r>
      <w:r w:rsidR="001F662A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: </w:t>
      </w:r>
      <w:r w:rsidRPr="00336C8D">
        <w:rPr>
          <w:rFonts w:ascii="Arial" w:hAnsi="Arial" w:cs="Arial"/>
          <w:sz w:val="24"/>
          <w:szCs w:val="24"/>
        </w:rPr>
        <w:t>respiratory distress, hypoglycemia, maternal chorioamnionitis (CHO) and suspected neonatal sepsis</w:t>
      </w:r>
      <w:r w:rsidR="001F662A">
        <w:rPr>
          <w:rFonts w:ascii="Arial" w:hAnsi="Arial" w:cs="Arial"/>
          <w:sz w:val="24"/>
          <w:szCs w:val="24"/>
        </w:rPr>
        <w:t>. O</w:t>
      </w:r>
      <w:r w:rsidRPr="00336C8D">
        <w:rPr>
          <w:rFonts w:ascii="Arial" w:hAnsi="Arial" w:cs="Arial"/>
          <w:sz w:val="24"/>
          <w:szCs w:val="24"/>
        </w:rPr>
        <w:t xml:space="preserve">ut of </w:t>
      </w:r>
      <w:r w:rsidR="003E001D">
        <w:rPr>
          <w:rFonts w:ascii="Arial" w:hAnsi="Arial" w:cs="Arial"/>
          <w:sz w:val="24"/>
          <w:szCs w:val="24"/>
        </w:rPr>
        <w:t xml:space="preserve">all enrolled </w:t>
      </w:r>
      <w:r w:rsidR="001A5477">
        <w:rPr>
          <w:rFonts w:ascii="Arial" w:hAnsi="Arial" w:cs="Arial"/>
          <w:sz w:val="24"/>
          <w:szCs w:val="24"/>
        </w:rPr>
        <w:t>neonates</w:t>
      </w:r>
      <w:r w:rsidR="001F662A">
        <w:rPr>
          <w:rFonts w:ascii="Arial" w:hAnsi="Arial" w:cs="Arial"/>
          <w:sz w:val="24"/>
          <w:szCs w:val="24"/>
        </w:rPr>
        <w:t xml:space="preserve">, </w:t>
      </w:r>
      <w:r w:rsidRPr="00336C8D">
        <w:rPr>
          <w:rFonts w:ascii="Arial" w:hAnsi="Arial" w:cs="Arial"/>
          <w:sz w:val="24"/>
          <w:szCs w:val="24"/>
        </w:rPr>
        <w:t>80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(52%)</w:t>
      </w:r>
      <w:r w:rsidRPr="00336C8D">
        <w:rPr>
          <w:rFonts w:ascii="Arial" w:hAnsi="Arial" w:cs="Arial"/>
          <w:sz w:val="24"/>
          <w:szCs w:val="24"/>
        </w:rPr>
        <w:t xml:space="preserve"> were </w:t>
      </w:r>
      <w:proofErr w:type="spellStart"/>
      <w:r w:rsidRPr="00336C8D">
        <w:rPr>
          <w:rFonts w:ascii="Arial" w:hAnsi="Arial" w:cs="Arial"/>
          <w:sz w:val="24"/>
          <w:szCs w:val="24"/>
        </w:rPr>
        <w:t>NPCx</w:t>
      </w:r>
      <w:proofErr w:type="spellEnd"/>
      <w:r w:rsidR="00A90244">
        <w:rPr>
          <w:rFonts w:ascii="Arial" w:hAnsi="Arial" w:cs="Arial"/>
          <w:sz w:val="24"/>
          <w:szCs w:val="24"/>
        </w:rPr>
        <w:t>-</w:t>
      </w:r>
      <w:r w:rsidRPr="00336C8D">
        <w:rPr>
          <w:rFonts w:ascii="Arial" w:hAnsi="Arial" w:cs="Arial"/>
          <w:sz w:val="24"/>
          <w:szCs w:val="24"/>
        </w:rPr>
        <w:t>positive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. T</w:t>
      </w:r>
      <w:r w:rsidRPr="00336C8D">
        <w:rPr>
          <w:rFonts w:ascii="Arial" w:hAnsi="Arial" w:cs="Arial"/>
          <w:sz w:val="24"/>
          <w:szCs w:val="24"/>
        </w:rPr>
        <w:t>he duration of rupture of membrane (ROM) was higher (15.5</w:t>
      </w:r>
      <w:r w:rsidRPr="00336C8D">
        <w:rPr>
          <w:rFonts w:ascii="Arial" w:hAnsi="Arial" w:cs="Arial"/>
          <w:sz w:val="24"/>
          <w:szCs w:val="24"/>
          <w:u w:val="single"/>
        </w:rPr>
        <w:t>+</w:t>
      </w:r>
      <w:r w:rsidRPr="00336C8D">
        <w:rPr>
          <w:rFonts w:ascii="Arial" w:hAnsi="Arial" w:cs="Arial"/>
          <w:sz w:val="24"/>
          <w:szCs w:val="24"/>
        </w:rPr>
        <w:t xml:space="preserve">10.0 vs. 11.3 </w:t>
      </w:r>
      <w:r w:rsidRPr="00336C8D">
        <w:rPr>
          <w:rFonts w:ascii="Arial" w:hAnsi="Arial" w:cs="Arial"/>
          <w:sz w:val="24"/>
          <w:szCs w:val="24"/>
          <w:u w:val="single"/>
        </w:rPr>
        <w:t>+</w:t>
      </w:r>
      <w:r w:rsidRPr="00336C8D">
        <w:rPr>
          <w:rFonts w:ascii="Arial" w:hAnsi="Arial" w:cs="Arial"/>
          <w:sz w:val="24"/>
          <w:szCs w:val="24"/>
        </w:rPr>
        <w:t xml:space="preserve">11.0 hours, p=0.02) while the respiratory support requirement (16.3% vs. 29.7%, p =0.04) and </w:t>
      </w:r>
      <w:r w:rsidR="00F53987">
        <w:rPr>
          <w:rFonts w:ascii="Arial" w:hAnsi="Arial" w:cs="Arial"/>
          <w:sz w:val="24"/>
          <w:szCs w:val="24"/>
        </w:rPr>
        <w:t>period prevalence</w:t>
      </w:r>
      <w:r w:rsidRPr="00336C8D">
        <w:rPr>
          <w:rFonts w:ascii="Arial" w:hAnsi="Arial" w:cs="Arial"/>
          <w:sz w:val="24"/>
          <w:szCs w:val="24"/>
        </w:rPr>
        <w:t xml:space="preserve"> of maternal GBS colonization </w:t>
      </w:r>
      <w:r w:rsidR="003A40A2">
        <w:rPr>
          <w:rFonts w:ascii="Arial" w:hAnsi="Arial" w:cs="Arial"/>
          <w:sz w:val="24"/>
          <w:szCs w:val="24"/>
        </w:rPr>
        <w:t xml:space="preserve">were </w:t>
      </w:r>
      <w:r w:rsidRPr="00336C8D">
        <w:rPr>
          <w:rFonts w:ascii="Arial" w:hAnsi="Arial" w:cs="Arial"/>
          <w:sz w:val="24"/>
          <w:szCs w:val="24"/>
        </w:rPr>
        <w:t xml:space="preserve">lower (15.0% vs. 35.1%, p=0.01) in NPCx-positive infants. ROM increased (OR1.04, 95% CI 1.01-1.07), and maternal GBS colonization decreased the odds of </w:t>
      </w:r>
      <w:r w:rsidR="001F662A">
        <w:rPr>
          <w:rFonts w:ascii="Arial" w:hAnsi="Arial" w:cs="Arial"/>
          <w:sz w:val="24"/>
          <w:szCs w:val="24"/>
        </w:rPr>
        <w:t xml:space="preserve">having </w:t>
      </w:r>
      <w:r w:rsidRPr="00336C8D">
        <w:rPr>
          <w:rFonts w:ascii="Arial" w:hAnsi="Arial" w:cs="Arial"/>
          <w:sz w:val="24"/>
          <w:szCs w:val="24"/>
        </w:rPr>
        <w:t xml:space="preserve">positive NP culture (OR 0.31, 95% CI 0.14-0.72). 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The major microorganisms isolated </w:t>
      </w:r>
      <w:r w:rsidR="001A54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from</w:t>
      </w:r>
      <w:r w:rsidR="003A40A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="003A40A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NP</w:t>
      </w:r>
      <w:r w:rsidR="001A54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Cx</w:t>
      </w:r>
      <w:proofErr w:type="spellEnd"/>
      <w:r w:rsidR="003A40A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were Staphylococcus epidermidis (SE, 41%), alpha hemolytic Streptococcus (16%), Escherichia coli (E. coli, 13%), and group b Streptococcus </w:t>
      </w:r>
      <w:proofErr w:type="gramStart"/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( 1.06</w:t>
      </w:r>
      <w:proofErr w:type="gramEnd"/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%). Among the enrolled infants, 44 (28.5%) were RCx-positive. T</w:t>
      </w:r>
      <w:r w:rsidRPr="00336C8D">
        <w:rPr>
          <w:rFonts w:ascii="Arial" w:hAnsi="Arial" w:cs="Arial"/>
          <w:sz w:val="24"/>
          <w:szCs w:val="24"/>
        </w:rPr>
        <w:t xml:space="preserve">he </w:t>
      </w:r>
      <w:r w:rsidR="003A40A2">
        <w:rPr>
          <w:rFonts w:ascii="Arial" w:hAnsi="Arial" w:cs="Arial"/>
          <w:sz w:val="24"/>
          <w:szCs w:val="24"/>
        </w:rPr>
        <w:t>requirement of any respiratory support</w:t>
      </w:r>
      <w:r w:rsidRPr="00336C8D">
        <w:rPr>
          <w:rFonts w:ascii="Arial" w:hAnsi="Arial" w:cs="Arial"/>
          <w:sz w:val="24"/>
          <w:szCs w:val="24"/>
        </w:rPr>
        <w:t xml:space="preserve"> (11.4% vs.27.3%, p=0.03) and days on respiratory support (0.2</w:t>
      </w:r>
      <w:r w:rsidRPr="00336C8D">
        <w:rPr>
          <w:rFonts w:ascii="Arial" w:hAnsi="Arial" w:cs="Arial"/>
          <w:sz w:val="24"/>
          <w:szCs w:val="24"/>
          <w:u w:val="single"/>
        </w:rPr>
        <w:t>+</w:t>
      </w:r>
      <w:r w:rsidRPr="00336C8D">
        <w:rPr>
          <w:rFonts w:ascii="Arial" w:hAnsi="Arial" w:cs="Arial"/>
          <w:sz w:val="24"/>
          <w:szCs w:val="24"/>
        </w:rPr>
        <w:t>0.6 vs. 0.8</w:t>
      </w:r>
      <w:r w:rsidRPr="00336C8D">
        <w:rPr>
          <w:rFonts w:ascii="Arial" w:hAnsi="Arial" w:cs="Arial"/>
          <w:sz w:val="24"/>
          <w:szCs w:val="24"/>
          <w:u w:val="single"/>
        </w:rPr>
        <w:t>+</w:t>
      </w:r>
      <w:r w:rsidRPr="00336C8D">
        <w:rPr>
          <w:rFonts w:ascii="Arial" w:hAnsi="Arial" w:cs="Arial"/>
          <w:sz w:val="24"/>
          <w:szCs w:val="24"/>
        </w:rPr>
        <w:t xml:space="preserve">2.5, p=0.03) were lower and the occurrence of CHO higher (41.0% vs. 23.2%, p=0.04) in RCx-positive infants. Cesarean section (CS) was performed less frequently (18.2% vs. 55.5%, p=0.001) and </w:t>
      </w:r>
      <w:r w:rsidR="00A90244">
        <w:rPr>
          <w:rFonts w:ascii="Arial" w:hAnsi="Arial" w:cs="Arial"/>
          <w:sz w:val="24"/>
          <w:szCs w:val="24"/>
        </w:rPr>
        <w:t>decrea</w:t>
      </w:r>
      <w:r w:rsidRPr="00336C8D">
        <w:rPr>
          <w:rFonts w:ascii="Arial" w:hAnsi="Arial" w:cs="Arial"/>
          <w:sz w:val="24"/>
          <w:szCs w:val="24"/>
        </w:rPr>
        <w:t xml:space="preserve">sed the odds of having positive rectal cultures (OR 0.21, 95% CI 0.08-0.51). </w:t>
      </w:r>
      <w:r w:rsidR="00A90244"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E </w:t>
      </w:r>
      <w:r w:rsidR="00403005"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coli</w:t>
      </w:r>
      <w:r w:rsidR="00403005" w:rsidRPr="00336C8D">
        <w:rPr>
          <w:rFonts w:ascii="Arial" w:hAnsi="Arial" w:cs="Arial"/>
          <w:sz w:val="24"/>
          <w:szCs w:val="24"/>
        </w:rPr>
        <w:t xml:space="preserve"> </w:t>
      </w:r>
      <w:r w:rsidR="00403005">
        <w:rPr>
          <w:rFonts w:ascii="Arial" w:hAnsi="Arial" w:cs="Arial"/>
          <w:sz w:val="24"/>
          <w:szCs w:val="24"/>
        </w:rPr>
        <w:t>was</w:t>
      </w:r>
      <w:r w:rsidR="00A90244">
        <w:rPr>
          <w:rFonts w:ascii="Arial" w:hAnsi="Arial" w:cs="Arial"/>
          <w:sz w:val="24"/>
          <w:szCs w:val="24"/>
        </w:rPr>
        <w:t xml:space="preserve"> isolated from 80% </w:t>
      </w:r>
      <w:r w:rsidRPr="00336C8D">
        <w:rPr>
          <w:rFonts w:ascii="Arial" w:hAnsi="Arial" w:cs="Arial"/>
          <w:sz w:val="24"/>
          <w:szCs w:val="24"/>
        </w:rPr>
        <w:t>o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f the RCx-positive infants, </w:t>
      </w:r>
      <w:r w:rsidR="001A54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while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6.8% </w:t>
      </w:r>
      <w:r w:rsidR="00A9024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cultured 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Klebsiella.</w:t>
      </w:r>
    </w:p>
    <w:p w14:paraId="12E6C67C" w14:textId="107F44EA" w:rsidR="00E730DD" w:rsidRPr="00336C8D" w:rsidRDefault="00E730DD" w:rsidP="00E730DD">
      <w:pPr>
        <w:spacing w:line="240" w:lineRule="auto"/>
        <w:rPr>
          <w:rFonts w:ascii="Arial" w:eastAsia="MS PGothic" w:hAnsi="Arial" w:cs="Arial"/>
          <w:kern w:val="24"/>
          <w:sz w:val="24"/>
          <w:szCs w:val="24"/>
        </w:rPr>
      </w:pPr>
      <w:r w:rsidRPr="00336C8D">
        <w:rPr>
          <w:rFonts w:ascii="Arial" w:hAnsi="Arial" w:cs="Arial"/>
          <w:b/>
          <w:sz w:val="24"/>
          <w:szCs w:val="24"/>
        </w:rPr>
        <w:t xml:space="preserve">Conclusion: </w:t>
      </w:r>
      <w:r w:rsidR="003613F2" w:rsidRPr="00F53987">
        <w:rPr>
          <w:rFonts w:ascii="Arial" w:hAnsi="Arial" w:cs="Arial"/>
          <w:sz w:val="24"/>
          <w:szCs w:val="24"/>
        </w:rPr>
        <w:t>1)</w:t>
      </w:r>
      <w:r w:rsidR="00F53987" w:rsidRPr="00F53987">
        <w:rPr>
          <w:rFonts w:ascii="Arial" w:hAnsi="Arial" w:cs="Arial"/>
          <w:sz w:val="24"/>
          <w:szCs w:val="24"/>
        </w:rPr>
        <w:t xml:space="preserve"> The taxa of</w:t>
      </w:r>
      <w:r w:rsidR="00F53987">
        <w:rPr>
          <w:rFonts w:ascii="Arial" w:hAnsi="Arial" w:cs="Arial"/>
          <w:b/>
          <w:sz w:val="24"/>
          <w:szCs w:val="24"/>
        </w:rPr>
        <w:t xml:space="preserve"> 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NP</w:t>
      </w:r>
      <w:r w:rsidR="003613F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colonization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</w:t>
      </w:r>
      <w:r w:rsidR="00F5398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at birth</w:t>
      </w:r>
      <w:r w:rsidR="00BE4C85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is dominated by SE, and </w:t>
      </w:r>
      <w:r w:rsidR="00BE4C85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that of 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R</w:t>
      </w:r>
      <w:r w:rsidR="003613F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colonization</w:t>
      </w:r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by E. coli</w:t>
      </w:r>
      <w:r w:rsidR="00BE4C85" w:rsidRPr="00BE4C85">
        <w:rPr>
          <w:rFonts w:ascii="Arial" w:hAnsi="Arial" w:cs="Arial"/>
          <w:sz w:val="24"/>
          <w:szCs w:val="24"/>
        </w:rPr>
        <w:t xml:space="preserve"> </w:t>
      </w:r>
      <w:r w:rsidR="00BE4C85">
        <w:rPr>
          <w:rFonts w:ascii="Arial" w:hAnsi="Arial" w:cs="Arial"/>
          <w:sz w:val="24"/>
          <w:szCs w:val="24"/>
        </w:rPr>
        <w:t>i</w:t>
      </w:r>
      <w:r w:rsidR="00BE4C85" w:rsidRPr="00336C8D">
        <w:rPr>
          <w:rFonts w:ascii="Arial" w:hAnsi="Arial" w:cs="Arial"/>
          <w:sz w:val="24"/>
          <w:szCs w:val="24"/>
        </w:rPr>
        <w:t>n term neonates</w:t>
      </w:r>
      <w:r w:rsidR="00F53987">
        <w:rPr>
          <w:rFonts w:ascii="Arial" w:hAnsi="Arial" w:cs="Arial"/>
          <w:sz w:val="24"/>
          <w:szCs w:val="24"/>
        </w:rPr>
        <w:t xml:space="preserve"> </w:t>
      </w:r>
      <w:r w:rsidR="00C41D32">
        <w:rPr>
          <w:rFonts w:ascii="Arial" w:hAnsi="Arial" w:cs="Arial"/>
          <w:sz w:val="24"/>
          <w:szCs w:val="24"/>
        </w:rPr>
        <w:t xml:space="preserve">who are </w:t>
      </w:r>
      <w:r w:rsidR="00F53987">
        <w:rPr>
          <w:rFonts w:ascii="Arial" w:hAnsi="Arial" w:cs="Arial"/>
          <w:sz w:val="24"/>
          <w:szCs w:val="24"/>
        </w:rPr>
        <w:t xml:space="preserve">sick </w:t>
      </w:r>
      <w:r w:rsidR="00C41D32">
        <w:rPr>
          <w:rFonts w:ascii="Arial" w:hAnsi="Arial" w:cs="Arial"/>
          <w:sz w:val="24"/>
          <w:szCs w:val="24"/>
        </w:rPr>
        <w:t xml:space="preserve">during immediate postnatal period. </w:t>
      </w:r>
      <w:r w:rsidR="00403005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The</w:t>
      </w:r>
      <w:r w:rsidR="00B143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NP and rectal microbiota as noted in</w:t>
      </w:r>
      <w:r w:rsidR="00B14377"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</w:t>
      </w:r>
      <w:r w:rsidR="00B143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our </w:t>
      </w:r>
      <w:r w:rsidR="00E5593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st</w:t>
      </w:r>
      <w:r w:rsidR="00B143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udy </w:t>
      </w:r>
      <w:r w:rsidR="001A54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population </w:t>
      </w:r>
      <w:r w:rsidR="003A40A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were</w:t>
      </w:r>
      <w:r w:rsidR="00B143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different from th</w:t>
      </w:r>
      <w:r w:rsidR="003A40A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ose</w:t>
      </w:r>
      <w:r w:rsidR="00B14377"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reported in healthy term neonates.</w:t>
      </w:r>
      <w:r w:rsidR="003613F2">
        <w:rPr>
          <w:rFonts w:ascii="Arial" w:hAnsi="Arial" w:cs="Arial"/>
          <w:sz w:val="24"/>
          <w:szCs w:val="24"/>
        </w:rPr>
        <w:t>2</w:t>
      </w:r>
      <w:r w:rsidR="00403005">
        <w:rPr>
          <w:rFonts w:ascii="Arial" w:hAnsi="Arial" w:cs="Arial"/>
          <w:sz w:val="24"/>
          <w:szCs w:val="24"/>
        </w:rPr>
        <w:t xml:space="preserve">) </w:t>
      </w:r>
      <w:proofErr w:type="gramStart"/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NP</w:t>
      </w:r>
      <w:r w:rsidR="003613F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 colonization</w:t>
      </w:r>
      <w:proofErr w:type="gramEnd"/>
      <w:r w:rsidRPr="00336C8D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is supported by ROM and d</w:t>
      </w:r>
      <w:r w:rsidR="00B14377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iminishes</w:t>
      </w:r>
      <w:r w:rsidRPr="00336C8D">
        <w:rPr>
          <w:rFonts w:ascii="Arial" w:hAnsi="Arial" w:cs="Arial"/>
          <w:sz w:val="24"/>
          <w:szCs w:val="24"/>
        </w:rPr>
        <w:t xml:space="preserve"> </w:t>
      </w:r>
      <w:r w:rsidR="00BE4C85">
        <w:rPr>
          <w:rFonts w:ascii="Arial" w:hAnsi="Arial" w:cs="Arial"/>
          <w:sz w:val="24"/>
          <w:szCs w:val="24"/>
        </w:rPr>
        <w:t>with</w:t>
      </w:r>
      <w:r w:rsidRPr="00336C8D">
        <w:rPr>
          <w:rFonts w:ascii="Arial" w:hAnsi="Arial" w:cs="Arial"/>
          <w:sz w:val="24"/>
          <w:szCs w:val="24"/>
        </w:rPr>
        <w:t xml:space="preserve"> maternal GBS colonization, whereas R</w:t>
      </w:r>
      <w:r w:rsidR="003613F2">
        <w:rPr>
          <w:rFonts w:ascii="Arial" w:hAnsi="Arial" w:cs="Arial"/>
          <w:sz w:val="24"/>
          <w:szCs w:val="24"/>
        </w:rPr>
        <w:t xml:space="preserve"> colonization</w:t>
      </w:r>
      <w:r w:rsidRPr="00336C8D">
        <w:rPr>
          <w:rFonts w:ascii="Arial" w:hAnsi="Arial" w:cs="Arial"/>
          <w:sz w:val="24"/>
          <w:szCs w:val="24"/>
        </w:rPr>
        <w:t xml:space="preserve"> dec</w:t>
      </w:r>
      <w:r w:rsidR="00BE4C85">
        <w:rPr>
          <w:rFonts w:ascii="Arial" w:hAnsi="Arial" w:cs="Arial"/>
          <w:sz w:val="24"/>
          <w:szCs w:val="24"/>
        </w:rPr>
        <w:t>lines</w:t>
      </w:r>
      <w:r w:rsidR="005C3D84">
        <w:rPr>
          <w:rFonts w:ascii="Arial" w:hAnsi="Arial" w:cs="Arial"/>
          <w:sz w:val="24"/>
          <w:szCs w:val="24"/>
        </w:rPr>
        <w:t xml:space="preserve"> with CS</w:t>
      </w:r>
      <w:r w:rsidR="003613F2">
        <w:rPr>
          <w:rFonts w:ascii="Arial" w:hAnsi="Arial" w:cs="Arial"/>
          <w:sz w:val="24"/>
          <w:szCs w:val="24"/>
        </w:rPr>
        <w:t>.</w:t>
      </w:r>
      <w:r w:rsidR="005C3D84">
        <w:rPr>
          <w:rFonts w:ascii="Arial" w:hAnsi="Arial" w:cs="Arial"/>
          <w:sz w:val="24"/>
          <w:szCs w:val="24"/>
        </w:rPr>
        <w:t xml:space="preserve"> </w:t>
      </w:r>
      <w:r w:rsidR="003613F2">
        <w:rPr>
          <w:rFonts w:ascii="Arial" w:hAnsi="Arial" w:cs="Arial"/>
          <w:sz w:val="24"/>
          <w:szCs w:val="24"/>
        </w:rPr>
        <w:t>3</w:t>
      </w:r>
      <w:r w:rsidR="005C3D84">
        <w:rPr>
          <w:rFonts w:ascii="Arial" w:hAnsi="Arial" w:cs="Arial"/>
          <w:sz w:val="24"/>
          <w:szCs w:val="24"/>
        </w:rPr>
        <w:t>)</w:t>
      </w:r>
      <w:r w:rsidRPr="00336C8D">
        <w:rPr>
          <w:rFonts w:ascii="Arial" w:hAnsi="Arial" w:cs="Arial"/>
          <w:sz w:val="24"/>
          <w:szCs w:val="24"/>
        </w:rPr>
        <w:t xml:space="preserve"> </w:t>
      </w:r>
      <w:r w:rsidR="00BE4C85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NP</w:t>
      </w:r>
      <w:r w:rsidR="003613F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colonization</w:t>
      </w:r>
      <w:r w:rsidR="00BE4C85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is more common than </w:t>
      </w:r>
      <w:r w:rsidR="003613F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rectal</w:t>
      </w:r>
      <w:r w:rsidR="00BE4C85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in sick term newborn infants</w:t>
      </w:r>
      <w:r w:rsidR="00190AC4" w:rsidRPr="00190AC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 </w:t>
      </w:r>
      <w:r w:rsidR="00190AC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at </w:t>
      </w:r>
      <w:r w:rsidR="00403005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birth</w:t>
      </w:r>
      <w:r w:rsidR="005C3D84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 xml:space="preserve">. </w:t>
      </w:r>
      <w:r w:rsidR="003A40A2">
        <w:rPr>
          <w:rFonts w:ascii="Arial" w:eastAsia="MS PGothic" w:hAnsi="Arial" w:cs="Arial"/>
          <w:color w:val="000000" w:themeColor="text1"/>
          <w:kern w:val="24"/>
          <w:sz w:val="24"/>
          <w:szCs w:val="24"/>
        </w:rPr>
        <w:t>E</w:t>
      </w:r>
      <w:r w:rsidRPr="00336C8D">
        <w:rPr>
          <w:rFonts w:ascii="Arial" w:hAnsi="Arial" w:cs="Arial"/>
          <w:sz w:val="24"/>
          <w:szCs w:val="24"/>
        </w:rPr>
        <w:t xml:space="preserve">arly postnatal morbidities in </w:t>
      </w:r>
      <w:r w:rsidR="003A40A2">
        <w:rPr>
          <w:rFonts w:ascii="Arial" w:hAnsi="Arial" w:cs="Arial"/>
          <w:sz w:val="24"/>
          <w:szCs w:val="24"/>
        </w:rPr>
        <w:t xml:space="preserve">full </w:t>
      </w:r>
      <w:r w:rsidRPr="00336C8D">
        <w:rPr>
          <w:rFonts w:ascii="Arial" w:hAnsi="Arial" w:cs="Arial"/>
          <w:sz w:val="24"/>
          <w:szCs w:val="24"/>
        </w:rPr>
        <w:t xml:space="preserve">term </w:t>
      </w:r>
      <w:r w:rsidR="003A40A2">
        <w:rPr>
          <w:rFonts w:ascii="Arial" w:hAnsi="Arial" w:cs="Arial"/>
          <w:sz w:val="24"/>
          <w:szCs w:val="24"/>
        </w:rPr>
        <w:t>neonates</w:t>
      </w:r>
      <w:r w:rsidRPr="00336C8D">
        <w:rPr>
          <w:rFonts w:ascii="Arial" w:hAnsi="Arial" w:cs="Arial"/>
          <w:sz w:val="24"/>
          <w:szCs w:val="24"/>
        </w:rPr>
        <w:t xml:space="preserve"> might be associated with microbial dysbiosis. </w:t>
      </w:r>
      <w:r w:rsidRPr="00336C8D">
        <w:rPr>
          <w:rFonts w:ascii="Arial" w:eastAsiaTheme="minorEastAsia" w:hAnsi="Arial" w:cs="Arial"/>
          <w:kern w:val="24"/>
          <w:sz w:val="24"/>
          <w:szCs w:val="24"/>
        </w:rPr>
        <w:t xml:space="preserve"> </w:t>
      </w:r>
    </w:p>
    <w:p w14:paraId="3A592C1C" w14:textId="77777777" w:rsidR="00E730DD" w:rsidRPr="003A19C5" w:rsidRDefault="00E730DD" w:rsidP="00E730DD">
      <w:pPr>
        <w:spacing w:after="0" w:line="240" w:lineRule="auto"/>
        <w:jc w:val="both"/>
        <w:rPr>
          <w:rFonts w:ascii="Arial" w:eastAsia="MS PGothic" w:hAnsi="Arial" w:cs="Arial"/>
          <w:kern w:val="24"/>
          <w:sz w:val="24"/>
          <w:szCs w:val="24"/>
        </w:rPr>
      </w:pPr>
    </w:p>
    <w:p w14:paraId="09FDF655" w14:textId="77777777" w:rsidR="00E730DD" w:rsidRPr="003A19C5" w:rsidRDefault="00E730DD" w:rsidP="00E730DD">
      <w:pPr>
        <w:spacing w:after="0" w:line="240" w:lineRule="auto"/>
        <w:jc w:val="both"/>
        <w:rPr>
          <w:rFonts w:ascii="Arial" w:eastAsia="MS PGothic" w:hAnsi="Arial" w:cs="Arial"/>
          <w:kern w:val="24"/>
          <w:sz w:val="24"/>
          <w:szCs w:val="24"/>
        </w:rPr>
      </w:pPr>
    </w:p>
    <w:p w14:paraId="6EDFCB48" w14:textId="77777777" w:rsidR="00876936" w:rsidRDefault="00876936"/>
    <w:sectPr w:rsidR="00876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0DD"/>
    <w:rsid w:val="00161760"/>
    <w:rsid w:val="00190AC4"/>
    <w:rsid w:val="001A5477"/>
    <w:rsid w:val="001F662A"/>
    <w:rsid w:val="003613F2"/>
    <w:rsid w:val="003A40A2"/>
    <w:rsid w:val="003E001D"/>
    <w:rsid w:val="00403005"/>
    <w:rsid w:val="005C3D84"/>
    <w:rsid w:val="00861881"/>
    <w:rsid w:val="00876936"/>
    <w:rsid w:val="008B7416"/>
    <w:rsid w:val="00903FF4"/>
    <w:rsid w:val="00A90244"/>
    <w:rsid w:val="00B05C55"/>
    <w:rsid w:val="00B14377"/>
    <w:rsid w:val="00BE4C85"/>
    <w:rsid w:val="00C41D32"/>
    <w:rsid w:val="00C84E0E"/>
    <w:rsid w:val="00DA2F26"/>
    <w:rsid w:val="00E55937"/>
    <w:rsid w:val="00E730DD"/>
    <w:rsid w:val="00F5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4CBE2"/>
  <w15:chartTrackingRefBased/>
  <w15:docId w15:val="{B77E2007-C191-4C67-95A8-B75549DCD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ind w:left="144" w:right="14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0DD"/>
    <w:pPr>
      <w:spacing w:before="0" w:beforeAutospacing="0" w:after="200" w:afterAutospacing="0" w:line="276" w:lineRule="auto"/>
      <w:ind w:left="0" w:right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NUMC</Company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Verma</dc:creator>
  <cp:keywords/>
  <dc:description/>
  <cp:lastModifiedBy>Rita Verma</cp:lastModifiedBy>
  <cp:revision>2</cp:revision>
  <dcterms:created xsi:type="dcterms:W3CDTF">2021-09-02T14:46:00Z</dcterms:created>
  <dcterms:modified xsi:type="dcterms:W3CDTF">2021-09-02T14:46:00Z</dcterms:modified>
</cp:coreProperties>
</file>