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401713" w:rsidRDefault="00401713" w:rsidP="00401713">
      <w:pPr>
        <w:pStyle w:val="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3626B7">
        <w:rPr>
          <w:rFonts w:ascii="Times New Roman" w:hAnsi="Times New Roman" w:cs="Times New Roman"/>
          <w:color w:val="337AB7"/>
          <w:sz w:val="22"/>
          <w:szCs w:val="18"/>
        </w:rPr>
        <w:t>L</w:t>
      </w:r>
      <w:r w:rsidR="003626B7" w:rsidRPr="003626B7">
        <w:rPr>
          <w:rFonts w:ascii="Times New Roman" w:hAnsi="Times New Roman" w:cs="Times New Roman"/>
          <w:color w:val="337AB7"/>
          <w:sz w:val="22"/>
          <w:szCs w:val="18"/>
        </w:rPr>
        <w:t>ong-term neurological consequences in very low birth weight infants</w:t>
      </w:r>
      <w:r w:rsidR="00B47DA8" w:rsidRPr="00B47DA8">
        <w:rPr>
          <w:rFonts w:ascii="Times New Roman" w:hAnsi="Times New Roman" w:cs="Times New Roman"/>
          <w:color w:val="337AB7"/>
          <w:sz w:val="22"/>
          <w:szCs w:val="18"/>
        </w:rPr>
        <w:t xml:space="preserve"> </w:t>
      </w:r>
      <w:r w:rsidR="003626B7" w:rsidRPr="003626B7">
        <w:rPr>
          <w:rFonts w:ascii="Times New Roman" w:hAnsi="Times New Roman" w:cs="Times New Roman"/>
          <w:color w:val="337AB7"/>
          <w:sz w:val="22"/>
          <w:szCs w:val="18"/>
        </w:rPr>
        <w:t>with congenital bacterial infection</w:t>
      </w:r>
    </w:p>
    <w:p w:rsidR="00AE3E37" w:rsidRPr="00631ED7" w:rsidRDefault="00F24AC6" w:rsidP="00631ED7">
      <w:pPr>
        <w:jc w:val="both"/>
        <w:rPr>
          <w:rFonts w:ascii="Times New Roman" w:hAnsi="Times New Roman" w:cs="Times New Roman"/>
          <w:sz w:val="18"/>
          <w:szCs w:val="18"/>
        </w:rPr>
        <w:sectPr w:rsidR="00AE3E37" w:rsidRPr="00631ED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7C359B">
        <w:rPr>
          <w:rFonts w:ascii="Times New Roman" w:hAnsi="Times New Roman" w:cs="Times New Roman"/>
          <w:sz w:val="18"/>
          <w:szCs w:val="18"/>
        </w:rPr>
        <w:t>Degtyareva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A.V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., </w:t>
      </w:r>
      <w:r w:rsidR="003626B7" w:rsidRPr="007C359B">
        <w:rPr>
          <w:rFonts w:ascii="Times New Roman" w:hAnsi="Times New Roman" w:cs="Times New Roman"/>
          <w:sz w:val="18"/>
          <w:szCs w:val="18"/>
        </w:rPr>
        <w:t>Amirkhanova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="00B47DA8">
        <w:rPr>
          <w:rFonts w:ascii="Times New Roman" w:hAnsi="Times New Roman" w:cs="Times New Roman"/>
          <w:sz w:val="18"/>
          <w:szCs w:val="18"/>
        </w:rPr>
        <w:t>D.Yu.,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="003626B7" w:rsidRPr="007C359B">
        <w:rPr>
          <w:rFonts w:ascii="Times New Roman" w:hAnsi="Times New Roman" w:cs="Times New Roman"/>
          <w:sz w:val="18"/>
          <w:szCs w:val="18"/>
        </w:rPr>
        <w:t xml:space="preserve">Mikhailova O.V., Nikitina I.V., Ushakova L.V., Degtyarev D.N., Albegova M.B., Puchkova A.A., Zhdanova S. </w:t>
      </w:r>
      <w:r w:rsidR="003626B7" w:rsidRPr="00631ED7">
        <w:rPr>
          <w:rFonts w:ascii="Times New Roman" w:hAnsi="Times New Roman" w:cs="Times New Roman"/>
          <w:sz w:val="18"/>
          <w:szCs w:val="18"/>
        </w:rPr>
        <w:t>I.</w:t>
      </w:r>
      <w:r w:rsidR="00631ED7" w:rsidRPr="00631ED7">
        <w:rPr>
          <w:rFonts w:ascii="Times New Roman" w:hAnsi="Times New Roman" w:cs="Times New Roman"/>
          <w:sz w:val="18"/>
          <w:szCs w:val="18"/>
        </w:rPr>
        <w:t xml:space="preserve">, National Medical Research Center for Obstetrics, Gynecology and Perinatology named after Academician V.I.Kulakov, </w:t>
      </w:r>
      <w:r w:rsidR="00631ED7" w:rsidRPr="00631ED7">
        <w:rPr>
          <w:rFonts w:ascii="Times New Roman" w:eastAsia="Calibri" w:hAnsi="Times New Roman" w:cs="Times New Roman"/>
          <w:sz w:val="20"/>
          <w:szCs w:val="20"/>
        </w:rPr>
        <w:t>Russian Federation</w:t>
      </w:r>
    </w:p>
    <w:p w:rsidR="00AE3E37" w:rsidRPr="00A61EAE" w:rsidRDefault="00A9710C" w:rsidP="00401713">
      <w:pPr>
        <w:pStyle w:val="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The data available in the literature on the frequency of long-term neurological consequences in very low birth weight (VLBW)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infants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with congenital bacterial infection are limited.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The goal - evaluate neurological outcomes in VLBW infants with early neonatal sepsis  (ENS) and congenital bacterialpneumonia (CBP) at the age of 3, 6 and 12 months of corrected age (CA).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Materials and methods. A prospective study was performed on patients who were born with birthweight ≤ 1500 g at 26 to 32 weeks’ gestation age, who had ENS (N=13) or CBP (N=22). The comparison group (N=45) consisted of children with respiratory distress syndrome (RDS),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 xml:space="preserve">without signs of congenital bacterial infection. 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Results. Disorders of muscle tone were statistically significantly more often detected in childrenwith ENS and CBP in 3,6,12 months of CA compared to children with RDS (p&lt;0.01, p&lt;0.05, respectively). Cerebral palsy was more common in childrenwith ENScompared to children with RDS (p&lt;0.05).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At 6 and 12 months of CA</w:t>
      </w:r>
      <w:r w:rsidR="00000514" w:rsidRPr="00000514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children with ENS had a statistically significant delay in Griffith scale for psychomotor development compared to children with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CBP and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with RDS</w:t>
      </w:r>
      <w:r w:rsidR="00000514" w:rsidRPr="00000514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(p&lt;0.05).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At 3, 6 and 12 CA months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porencephaly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was more often detected in children with ENS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compared to children with RDS(p&lt;0.05)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 xml:space="preserve">in neurosonography and in MRI. Periventricular gliosis was more common in childrenof the groupswith ENS and ЕNPcompared to children with RDS (p&lt;0.001 and p&lt;0.05, respectively) in MRI. </w:t>
      </w:r>
    </w:p>
    <w:p w:rsidR="00A61EAE" w:rsidRPr="007C359B" w:rsidRDefault="00A61EAE" w:rsidP="00A61EAE">
      <w:pPr>
        <w:jc w:val="both"/>
        <w:rPr>
          <w:rFonts w:ascii="Times New Roman" w:hAnsi="Times New Roman" w:cs="Times New Roman"/>
          <w:sz w:val="18"/>
          <w:szCs w:val="18"/>
        </w:rPr>
      </w:pPr>
      <w:r w:rsidRPr="007C359B">
        <w:rPr>
          <w:rFonts w:ascii="Times New Roman" w:hAnsi="Times New Roman" w:cs="Times New Roman"/>
          <w:sz w:val="18"/>
          <w:szCs w:val="18"/>
        </w:rPr>
        <w:t>Conclusion: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based on our data children with congenital bacterial infection and, in particular, those who have undergone early neonatal sepsis are at high risk for developing neurological disorders, including cerebral palsy.</w:t>
      </w:r>
      <w:r w:rsidR="00B47DA8" w:rsidRPr="00B47DA8">
        <w:rPr>
          <w:rFonts w:ascii="Times New Roman" w:hAnsi="Times New Roman" w:cs="Times New Roman"/>
          <w:sz w:val="18"/>
          <w:szCs w:val="18"/>
        </w:rPr>
        <w:t xml:space="preserve"> </w:t>
      </w:r>
      <w:r w:rsidRPr="007C359B">
        <w:rPr>
          <w:rFonts w:ascii="Times New Roman" w:hAnsi="Times New Roman" w:cs="Times New Roman"/>
          <w:sz w:val="18"/>
          <w:szCs w:val="18"/>
        </w:rPr>
        <w:t>These children require long-term dynamic observation and an integrated approach to assessing psychomotor development in order to conduct timely therapy and rehabilitation.</w:t>
      </w:r>
    </w:p>
    <w:p w:rsidR="00AE3E37" w:rsidRPr="00B47DA8" w:rsidRDefault="00A9710C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:rsidR="00AE3E37" w:rsidRPr="00401713" w:rsidRDefault="00AE3E37">
      <w:pPr>
        <w:pStyle w:val="a3"/>
        <w:spacing w:before="2"/>
        <w:rPr>
          <w:rFonts w:ascii="Arial"/>
          <w:b/>
        </w:rPr>
      </w:pPr>
    </w:p>
    <w:p w:rsidR="005973B9" w:rsidRPr="00A61EAE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 xml:space="preserve">Recent Publications </w:t>
      </w:r>
    </w:p>
    <w:p w:rsidR="003626B7" w:rsidRPr="00A61EAE" w:rsidRDefault="003626B7" w:rsidP="003626B7">
      <w:pPr>
        <w:pStyle w:val="ad"/>
        <w:numPr>
          <w:ilvl w:val="0"/>
          <w:numId w:val="3"/>
        </w:numPr>
        <w:shd w:val="clear" w:color="auto" w:fill="FEFEFE"/>
        <w:rPr>
          <w:rFonts w:eastAsia="Tw Cen MT"/>
          <w:sz w:val="18"/>
          <w:szCs w:val="18"/>
          <w:lang w:val="en-US" w:eastAsia="en-US"/>
        </w:rPr>
      </w:pPr>
      <w:r w:rsidRPr="00A61EAE">
        <w:rPr>
          <w:rFonts w:eastAsia="Tw Cen MT"/>
          <w:sz w:val="18"/>
          <w:szCs w:val="18"/>
          <w:lang w:val="en-US" w:eastAsia="en-US"/>
        </w:rPr>
        <w:t>Bezzine A., Chebbi I., Ben H., Marrakchi Z. (2018) In-hospital mortality of very preterm infants in a Tunisian neonatal intensive care unit: prevalence and risk factors. Tunis Med. 96 (12): 884-7.</w:t>
      </w:r>
    </w:p>
    <w:p w:rsidR="003626B7" w:rsidRPr="00A61EAE" w:rsidRDefault="003626B7" w:rsidP="003626B7">
      <w:pPr>
        <w:pStyle w:val="ad"/>
        <w:numPr>
          <w:ilvl w:val="0"/>
          <w:numId w:val="3"/>
        </w:numPr>
        <w:shd w:val="clear" w:color="auto" w:fill="FEFEFE"/>
        <w:rPr>
          <w:rFonts w:eastAsia="Tw Cen MT"/>
          <w:sz w:val="18"/>
          <w:szCs w:val="18"/>
          <w:lang w:val="en-US" w:eastAsia="en-US"/>
        </w:rPr>
      </w:pPr>
      <w:r w:rsidRPr="00A61EAE">
        <w:rPr>
          <w:rFonts w:eastAsia="Tw Cen MT"/>
          <w:sz w:val="18"/>
          <w:szCs w:val="18"/>
          <w:lang w:val="en-US" w:eastAsia="en-US"/>
        </w:rPr>
        <w:t>Glass H., Costarino A., Stayer S., et al. (2015) Outcomes for extremely premature infants. AnesthAnalg. 120 (6): 1337-51.</w:t>
      </w:r>
    </w:p>
    <w:p w:rsidR="00A61EAE" w:rsidRPr="00A61EAE" w:rsidRDefault="00A61EAE" w:rsidP="00A61EAE">
      <w:pPr>
        <w:pStyle w:val="ad"/>
        <w:numPr>
          <w:ilvl w:val="0"/>
          <w:numId w:val="3"/>
        </w:numPr>
        <w:shd w:val="clear" w:color="auto" w:fill="FEFEFE"/>
        <w:rPr>
          <w:rFonts w:eastAsia="Tw Cen MT"/>
          <w:sz w:val="18"/>
          <w:szCs w:val="18"/>
          <w:lang w:val="en-US" w:eastAsia="en-US"/>
        </w:rPr>
      </w:pPr>
      <w:r w:rsidRPr="00A61EAE">
        <w:rPr>
          <w:rFonts w:eastAsia="Tw Cen MT"/>
          <w:sz w:val="18"/>
          <w:szCs w:val="18"/>
          <w:lang w:val="en-US" w:eastAsia="en-US"/>
        </w:rPr>
        <w:t>Goldenberg R., Culhane J., lams J., Romero R. (2008) Epidemiology and causes of preterm birth. Lancet. 371: 75-84.</w:t>
      </w:r>
    </w:p>
    <w:p w:rsidR="003626B7" w:rsidRPr="003626B7" w:rsidRDefault="003626B7" w:rsidP="00A61EAE">
      <w:pPr>
        <w:pStyle w:val="a5"/>
        <w:numPr>
          <w:ilvl w:val="0"/>
          <w:numId w:val="3"/>
        </w:numPr>
        <w:rPr>
          <w:rFonts w:ascii="Times New Roman" w:eastAsia="Tw Cen MT" w:hAnsi="Times New Roman" w:cs="Times New Roman"/>
          <w:sz w:val="18"/>
          <w:szCs w:val="18"/>
        </w:rPr>
      </w:pPr>
      <w:r w:rsidRPr="003626B7">
        <w:rPr>
          <w:rFonts w:ascii="Times New Roman" w:eastAsia="Tw Cen MT" w:hAnsi="Times New Roman" w:cs="Times New Roman"/>
          <w:sz w:val="18"/>
          <w:szCs w:val="18"/>
        </w:rPr>
        <w:t>Hentges C., Silveira R., Procianoy R., et al. (2014) Association of late-onset neonatal sepsis with late neurodevelopment in the first two years of life of preterm infants with very low birth weight. </w:t>
      </w:r>
      <w:r>
        <w:rPr>
          <w:rFonts w:ascii="Times New Roman" w:eastAsia="Tw Cen MT" w:hAnsi="Times New Roman" w:cs="Times New Roman"/>
          <w:sz w:val="18"/>
          <w:szCs w:val="18"/>
        </w:rPr>
        <w:t>J Pediatr (Rio J).</w:t>
      </w:r>
      <w:r w:rsidRPr="003626B7">
        <w:rPr>
          <w:rFonts w:ascii="Times New Roman" w:eastAsia="Tw Cen MT" w:hAnsi="Times New Roman" w:cs="Times New Roman"/>
          <w:sz w:val="18"/>
          <w:szCs w:val="18"/>
        </w:rPr>
        <w:t>90: 50-77.</w:t>
      </w:r>
    </w:p>
    <w:p w:rsidR="00A61EAE" w:rsidRPr="003626B7" w:rsidRDefault="00A61EAE" w:rsidP="00A61EAE">
      <w:pPr>
        <w:pStyle w:val="a5"/>
        <w:numPr>
          <w:ilvl w:val="0"/>
          <w:numId w:val="3"/>
        </w:numPr>
        <w:rPr>
          <w:rFonts w:ascii="Times New Roman" w:eastAsia="Tw Cen MT" w:hAnsi="Times New Roman" w:cs="Times New Roman"/>
          <w:sz w:val="18"/>
          <w:szCs w:val="18"/>
        </w:rPr>
      </w:pPr>
      <w:r w:rsidRPr="00A61EAE">
        <w:rPr>
          <w:rFonts w:ascii="Times New Roman" w:eastAsia="Tw Cen MT" w:hAnsi="Times New Roman" w:cs="Times New Roman"/>
          <w:sz w:val="18"/>
          <w:szCs w:val="18"/>
        </w:rPr>
        <w:t>Klinger G., Levy I., Sirota L., et al. (2010) Outcome of early-onset sepsis in a national cohort of very low birth weight infants. Pediatrics. 125 (4): 736-40.</w:t>
      </w:r>
    </w:p>
    <w:p w:rsidR="003626B7" w:rsidRPr="003626B7" w:rsidRDefault="003626B7" w:rsidP="00A61EAE">
      <w:pPr>
        <w:pStyle w:val="a5"/>
        <w:numPr>
          <w:ilvl w:val="0"/>
          <w:numId w:val="3"/>
        </w:numPr>
        <w:rPr>
          <w:rFonts w:ascii="Times New Roman" w:eastAsia="Tw Cen MT" w:hAnsi="Times New Roman" w:cs="Times New Roman"/>
          <w:sz w:val="18"/>
          <w:szCs w:val="18"/>
        </w:rPr>
      </w:pPr>
      <w:r w:rsidRPr="003626B7">
        <w:rPr>
          <w:rFonts w:ascii="Times New Roman" w:eastAsia="Tw Cen MT" w:hAnsi="Times New Roman" w:cs="Times New Roman"/>
          <w:sz w:val="18"/>
          <w:szCs w:val="18"/>
        </w:rPr>
        <w:t>Szpecht D., Wiak K., Braszak A., et al. (2016) Role of selected cytokines in the etiopathogenesis of intraventricular hemorrhage in preterm n</w:t>
      </w:r>
      <w:r>
        <w:rPr>
          <w:rFonts w:ascii="Times New Roman" w:eastAsia="Tw Cen MT" w:hAnsi="Times New Roman" w:cs="Times New Roman"/>
          <w:sz w:val="18"/>
          <w:szCs w:val="18"/>
        </w:rPr>
        <w:t>ewborns. Childs Nerv Syst.</w:t>
      </w:r>
      <w:r w:rsidRPr="003626B7">
        <w:rPr>
          <w:rFonts w:ascii="Times New Roman" w:eastAsia="Tw Cen MT" w:hAnsi="Times New Roman" w:cs="Times New Roman"/>
          <w:sz w:val="18"/>
          <w:szCs w:val="18"/>
        </w:rPr>
        <w:t xml:space="preserve"> 32 (11): 2097-103.</w:t>
      </w:r>
    </w:p>
    <w:p w:rsidR="003626B7" w:rsidRPr="003626B7" w:rsidRDefault="003626B7" w:rsidP="00A61EAE">
      <w:pPr>
        <w:pStyle w:val="ad"/>
        <w:numPr>
          <w:ilvl w:val="0"/>
          <w:numId w:val="3"/>
        </w:numPr>
        <w:shd w:val="clear" w:color="auto" w:fill="FEFEFE"/>
        <w:rPr>
          <w:rFonts w:eastAsia="Tw Cen MT"/>
          <w:sz w:val="18"/>
          <w:szCs w:val="18"/>
          <w:lang w:val="en-US" w:eastAsia="en-US"/>
        </w:rPr>
      </w:pPr>
      <w:r w:rsidRPr="003626B7">
        <w:rPr>
          <w:rFonts w:eastAsia="Tw Cen MT"/>
          <w:sz w:val="18"/>
          <w:szCs w:val="18"/>
          <w:lang w:val="en-US" w:eastAsia="en-US"/>
        </w:rPr>
        <w:t>Vogel J., Chawanpaiboon S., Moller A., et al. (2018) The global epidemiology of preterm birth. Best Pract Res ClinObstetGynaecol. 52: 3-12.</w:t>
      </w:r>
    </w:p>
    <w:p w:rsidR="00AE3E37" w:rsidRPr="00A61EAE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18"/>
        </w:rPr>
      </w:pPr>
    </w:p>
    <w:p w:rsidR="00AE3E37" w:rsidRPr="00401713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233D5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</w:r>
      <w:r w:rsidRPr="006233D5">
        <w:rPr>
          <w:rFonts w:ascii="Calibri"/>
          <w:noProof/>
          <w:sz w:val="4"/>
          <w:lang w:val="ru-RU" w:eastAsia="ru-RU"/>
        </w:rPr>
        <w:pict>
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<v:line id="Line 5" o:spid="_x0000_s1027" style="position:absolute;visibility:visibl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B47DA8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val="ru-RU" w:eastAsia="ru-RU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</w:p>
    <w:p w:rsidR="00ED5C73" w:rsidRDefault="00217B1F" w:rsidP="00ED5C73">
      <w:pPr>
        <w:spacing w:line="360" w:lineRule="auto"/>
        <w:rPr>
          <w:sz w:val="24"/>
          <w:szCs w:val="24"/>
        </w:rPr>
      </w:pPr>
      <w:r w:rsidRPr="00A475FE">
        <w:rPr>
          <w:rFonts w:ascii="Times New Roman" w:hAnsi="Times New Roman" w:cs="Times New Roman"/>
          <w:sz w:val="20"/>
          <w:szCs w:val="20"/>
        </w:rPr>
        <w:t>Degtyareva Anna</w:t>
      </w:r>
      <w:r w:rsidR="00B47DA8" w:rsidRPr="00B47DA8">
        <w:rPr>
          <w:rFonts w:ascii="Times New Roman" w:hAnsi="Times New Roman" w:cs="Times New Roman"/>
          <w:sz w:val="20"/>
          <w:szCs w:val="20"/>
        </w:rPr>
        <w:t xml:space="preserve"> </w:t>
      </w:r>
      <w:r w:rsidR="00ED5C73" w:rsidRPr="00ED5C73">
        <w:rPr>
          <w:rFonts w:ascii="Times New Roman" w:hAnsi="Times New Roman" w:cs="Times New Roman"/>
          <w:sz w:val="20"/>
          <w:szCs w:val="20"/>
        </w:rPr>
        <w:t>MD, PhD</w:t>
      </w:r>
      <w:r w:rsidR="00ED5C73">
        <w:rPr>
          <w:rFonts w:ascii="Times New Roman" w:hAnsi="Times New Roman" w:cs="Times New Roman"/>
          <w:sz w:val="20"/>
          <w:szCs w:val="20"/>
        </w:rPr>
        <w:t>, prof.</w:t>
      </w:r>
    </w:p>
    <w:p w:rsidR="00ED5C73" w:rsidRDefault="006F76E7" w:rsidP="00BE01E1">
      <w:pPr>
        <w:pStyle w:val="21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Head</w:t>
      </w:r>
      <w:r w:rsidR="00ED5C73">
        <w:rPr>
          <w:rFonts w:ascii="Times New Roman" w:hAnsi="Times New Roman" w:cs="Times New Roman"/>
        </w:rPr>
        <w:t>of</w:t>
      </w:r>
      <w:r w:rsidR="00ED5C73" w:rsidRPr="00456B10">
        <w:rPr>
          <w:rFonts w:ascii="Times New Roman" w:hAnsi="Times New Roman" w:cs="Times New Roman"/>
        </w:rPr>
        <w:t xml:space="preserve"> pediatric department of National Medical Research Center for Obstetrics, Gynecology and Perinatology, Russian Ministry of Health, Moscow, Russia.</w:t>
      </w:r>
    </w:p>
    <w:p w:rsidR="00ED5C73" w:rsidRDefault="00ED5C73" w:rsidP="00BE01E1">
      <w:pPr>
        <w:pStyle w:val="21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 w:rsidRPr="00456B10">
        <w:rPr>
          <w:rFonts w:ascii="Times New Roman" w:hAnsi="Times New Roman" w:cs="Times New Roman"/>
        </w:rPr>
        <w:t xml:space="preserve">Professor of Neonatology department of the The First Moscow State Medical University named after Sechenov. </w:t>
      </w:r>
    </w:p>
    <w:p w:rsidR="006F76E7" w:rsidRDefault="006F76E7" w:rsidP="00BE01E1">
      <w:pPr>
        <w:pStyle w:val="21"/>
        <w:shd w:val="clear" w:color="auto" w:fill="aut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 clinical and research</w:t>
      </w:r>
      <w:r w:rsidRPr="000A56AE">
        <w:rPr>
          <w:rFonts w:ascii="Times New Roman" w:hAnsi="Times New Roman" w:cs="Times New Roman"/>
        </w:rPr>
        <w:t xml:space="preserve"> interest</w:t>
      </w:r>
      <w:r>
        <w:rPr>
          <w:rFonts w:ascii="Times New Roman" w:hAnsi="Times New Roman" w:cs="Times New Roman"/>
        </w:rPr>
        <w:t>s include</w:t>
      </w:r>
      <w:r w:rsidRPr="000A56AE">
        <w:rPr>
          <w:rFonts w:ascii="Times New Roman" w:hAnsi="Times New Roman" w:cs="Times New Roman"/>
        </w:rPr>
        <w:t xml:space="preserve"> the diagnosis, treatment, and rehabilitation of children who have undergone perinatal pathology and req</w:t>
      </w:r>
      <w:bookmarkStart w:id="0" w:name="_GoBack"/>
      <w:bookmarkEnd w:id="0"/>
      <w:r w:rsidRPr="000A56AE">
        <w:rPr>
          <w:rFonts w:ascii="Times New Roman" w:hAnsi="Times New Roman" w:cs="Times New Roman"/>
        </w:rPr>
        <w:t>uire resuscitation, intensive care, or surgery in the neonatal period;</w:t>
      </w:r>
      <w:r w:rsidRPr="00456B10">
        <w:rPr>
          <w:rFonts w:ascii="Times New Roman" w:hAnsi="Times New Roman" w:cs="Times New Roman"/>
        </w:rPr>
        <w:t xml:space="preserve">with particular focus on </w:t>
      </w:r>
      <w:r w:rsidRPr="00E26A98">
        <w:rPr>
          <w:rFonts w:ascii="Times New Roman" w:hAnsi="Times New Roman" w:cs="Times New Roman"/>
        </w:rPr>
        <w:t xml:space="preserve">development of modern rehabilitation and </w:t>
      </w:r>
      <w:r>
        <w:rPr>
          <w:rFonts w:ascii="Times New Roman" w:hAnsi="Times New Roman" w:cs="Times New Roman"/>
        </w:rPr>
        <w:t>follow up technologies for children</w:t>
      </w:r>
      <w:r w:rsidRPr="00E26A98">
        <w:rPr>
          <w:rFonts w:ascii="Times New Roman" w:hAnsi="Times New Roman" w:cs="Times New Roman"/>
        </w:rPr>
        <w:t xml:space="preserve"> with</w:t>
      </w:r>
      <w:r>
        <w:rPr>
          <w:rFonts w:ascii="Times New Roman" w:hAnsi="Times New Roman" w:cs="Times New Roman"/>
        </w:rPr>
        <w:t xml:space="preserve"> very low and extremely low birth</w:t>
      </w:r>
      <w:r w:rsidRPr="00E26A98">
        <w:rPr>
          <w:rFonts w:ascii="Times New Roman" w:hAnsi="Times New Roman" w:cs="Times New Roman"/>
        </w:rPr>
        <w:t xml:space="preserve"> weight</w:t>
      </w:r>
      <w:r>
        <w:rPr>
          <w:rFonts w:ascii="Times New Roman" w:hAnsi="Times New Roman" w:cs="Times New Roman"/>
        </w:rPr>
        <w:t>.</w:t>
      </w: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A475FE" w:rsidRPr="00A475FE">
        <w:rPr>
          <w:rFonts w:ascii="Times New Roman" w:hAnsi="Times New Roman" w:cs="Times New Roman"/>
          <w:sz w:val="20"/>
          <w:szCs w:val="20"/>
        </w:rPr>
        <w:t xml:space="preserve">annadim@yahoo.com </w:t>
      </w:r>
    </w:p>
    <w:p w:rsidR="00401713" w:rsidRPr="00EB5503" w:rsidRDefault="00EB550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A475FE" w:rsidRPr="00A475FE">
        <w:rPr>
          <w:rFonts w:ascii="Times New Roman" w:hAnsi="Times New Roman" w:cs="Times New Roman"/>
          <w:sz w:val="20"/>
          <w:szCs w:val="20"/>
        </w:rPr>
        <w:t>Degtyareva Anna Vladimirovna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>mail:</w:t>
      </w:r>
      <w:r w:rsidR="00B47DA8" w:rsidRPr="00B47DA8">
        <w:rPr>
          <w:rFonts w:ascii="Times New Roman" w:hAnsi="Times New Roman" w:cs="Times New Roman"/>
          <w:sz w:val="20"/>
          <w:szCs w:val="20"/>
        </w:rPr>
        <w:t xml:space="preserve"> </w:t>
      </w:r>
      <w:r w:rsidR="00F24AC6">
        <w:rPr>
          <w:rFonts w:ascii="Times New Roman" w:hAnsi="Times New Roman" w:cs="Times New Roman"/>
          <w:sz w:val="20"/>
          <w:szCs w:val="20"/>
        </w:rPr>
        <w:t>annadi</w:t>
      </w:r>
      <w:r w:rsidR="00A475FE" w:rsidRPr="00A475FE">
        <w:rPr>
          <w:rFonts w:ascii="Times New Roman" w:hAnsi="Times New Roman" w:cs="Times New Roman"/>
          <w:sz w:val="20"/>
          <w:szCs w:val="20"/>
        </w:rPr>
        <w:t>m@yahoo.com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A475FE">
        <w:rPr>
          <w:rFonts w:ascii="Times New Roman" w:hAnsi="Times New Roman" w:cs="Times New Roman"/>
          <w:sz w:val="20"/>
          <w:szCs w:val="20"/>
          <w:lang w:val="ru-RU"/>
        </w:rPr>
        <w:t xml:space="preserve"> +7 (903) 2240201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401713" w:rsidRPr="00EB5503" w:rsidRDefault="00EB550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Category: (Oral presentation/ </w:t>
      </w:r>
      <w:r w:rsidRPr="00B47DA8">
        <w:rPr>
          <w:rFonts w:ascii="Times New Roman" w:hAnsi="Times New Roman" w:cs="Times New Roman"/>
          <w:sz w:val="20"/>
          <w:szCs w:val="20"/>
          <w:u w:val="single"/>
        </w:rPr>
        <w:t>Poster presentation</w:t>
      </w:r>
      <w:r w:rsidRPr="00EB5503">
        <w:rPr>
          <w:rFonts w:ascii="Times New Roman" w:hAnsi="Times New Roman" w:cs="Times New Roman"/>
          <w:sz w:val="20"/>
          <w:szCs w:val="20"/>
        </w:rPr>
        <w:t>)</w:t>
      </w:r>
    </w:p>
    <w:p w:rsidR="00401713" w:rsidRPr="00EB5503" w:rsidRDefault="00401713" w:rsidP="00F84396">
      <w:pPr>
        <w:pStyle w:val="a5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A475FE">
        <w:rPr>
          <w:rFonts w:ascii="Times New Roman" w:hAnsi="Times New Roman" w:cs="Times New Roman"/>
          <w:sz w:val="20"/>
          <w:szCs w:val="20"/>
          <w:lang w:val="ru-RU"/>
        </w:rPr>
        <w:t xml:space="preserve"> 16.04.1971</w:t>
      </w:r>
    </w:p>
    <w:p w:rsidR="00AE3E37" w:rsidRPr="00631ED7" w:rsidRDefault="00401713" w:rsidP="00F84396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>Postal Address</w:t>
      </w:r>
      <w:r w:rsidRPr="00631ED7">
        <w:rPr>
          <w:rFonts w:ascii="Times New Roman" w:eastAsia="Calibri" w:hAnsi="Times New Roman" w:cs="Times New Roman"/>
          <w:sz w:val="20"/>
          <w:szCs w:val="20"/>
        </w:rPr>
        <w:t xml:space="preserve">: </w:t>
      </w:r>
      <w:r w:rsidR="00631ED7" w:rsidRPr="00631ED7">
        <w:rPr>
          <w:rFonts w:ascii="Times New Roman" w:eastAsia="Calibri" w:hAnsi="Times New Roman" w:cs="Times New Roman"/>
          <w:sz w:val="20"/>
          <w:szCs w:val="20"/>
        </w:rPr>
        <w:t>4, Oparina street, Moscow, Russian Federation, 117997</w:t>
      </w:r>
    </w:p>
    <w:p w:rsidR="00AE3E37" w:rsidRPr="00631ED7" w:rsidRDefault="00AE3E37">
      <w:pPr>
        <w:rPr>
          <w:rFonts w:ascii="Times New Roman" w:eastAsia="Calibri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a3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560" w:rsidRDefault="00633560">
      <w:r>
        <w:separator/>
      </w:r>
    </w:p>
  </w:endnote>
  <w:endnote w:type="continuationSeparator" w:id="1">
    <w:p w:rsidR="00633560" w:rsidRDefault="006335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Arial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233D5">
    <w:pPr>
      <w:pStyle w:val="a3"/>
      <w:spacing w:line="14" w:lineRule="auto"/>
      <w:rPr>
        <w:sz w:val="20"/>
      </w:rPr>
    </w:pPr>
    <w:r w:rsidRPr="006233D5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Bpb62usQIAALAFAAAO&#10;AAAAAAAAAAAAAAAAACwCAABkcnMvZTJvRG9jLnhtbFBLAQItABQABgAIAAAAIQBmCxCF4QAAAAwB&#10;AAAPAAAAAAAAAAAAAAAAAAkFAABkcnMvZG93bnJldi54bWxQSwUGAAAAAAQABADzAAAAFwYAAAAA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6233D5">
      <w:rPr>
        <w:noProof/>
        <w:lang w:val="ru-RU" w:eastAsia="ru-RU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DsouaWrgIAALAFAAAOAAAA&#10;AAAAAAAAAAAAACwCAABkcnMvZTJvRG9jLnhtbFBLAQItABQABgAIAAAAIQB1qR+d4QAAAA0BAAAP&#10;AAAAAAAAAAAAAAAAAAYFAABkcnMvZG93bnJldi54bWxQSwUGAAAAAAQABADzAAAAFA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233D5">
      <w:rPr>
        <w:noProof/>
        <w:lang w:val="ru-RU" w:eastAsia="ru-RU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EMYyLA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XMxnewE8UTKFgKEBho&#10;EcYeGJWQ3zHqYIQkWH07EEkxqt9zeAVm3oyGHI3daBCew9UEa4wGc6OHuXRoJdtXgDy8My7u4KWU&#10;zIrYPKkhC2BgFjAWLJfTCDNz53JtvZ4H7eoXAA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5JnDwPsAAADhAQAAEwAAAAAAAAAA&#10;AAAAAAAAAAAAW0NvbnRlbnRfVHlwZXNdLnhtbFBLAQItABQABgAIAAAAIQAjsmrh1wAAAJQBAAAL&#10;AAAAAAAAAAAAAAAAACwBAABfcmVscy8ucmVsc1BLAQItABQABgAIAAAAIQBIQxjIsAIAALAFAAAO&#10;AAAAAAAAAAAAAAAAACwCAABkcnMvZTJvRG9jLnhtbFBLAQItABQABgAIAAAAIQDjLXJO4gAAAA4B&#10;AAAPAAAAAAAAAAAAAAAAAAgFAABkcnMvZG93bnJldi54bWxQSwUGAAAAAAQABADzAAAAFwYAAAAA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560" w:rsidRDefault="00633560">
      <w:r>
        <w:separator/>
      </w:r>
    </w:p>
  </w:footnote>
  <w:footnote w:type="continuationSeparator" w:id="1">
    <w:p w:rsidR="00633560" w:rsidRDefault="006335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233D5">
    <w:pPr>
      <w:pStyle w:val="a3"/>
      <w:spacing w:line="14" w:lineRule="auto"/>
      <w:rPr>
        <w:sz w:val="20"/>
      </w:rPr>
    </w:pPr>
    <w:r w:rsidRPr="006233D5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CsHvj9rgIAAKoFAAAOAAAAAAAA&#10;AAAAAAAAACwCAABkcnMvZTJvRG9jLnhtbFBLAQItABQABgAIAAAAIQC9kUAW3gAAAAoBAAAPAAAA&#10;AAAAAAAAAAAAAAYFAABkcnMvZG93bnJldi54bWxQSwUGAAAAAAQABADzAAAAEQ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23EA28AE"/>
    <w:lvl w:ilvl="0" w:tplc="15A23152">
      <w:start w:val="1"/>
      <w:numFmt w:val="decimal"/>
      <w:lvlText w:val="%1."/>
      <w:lvlJc w:val="left"/>
      <w:pPr>
        <w:ind w:left="383" w:hanging="284"/>
      </w:pPr>
      <w:rPr>
        <w:rFonts w:ascii="Times New Roman" w:eastAsia="Calibri" w:hAnsi="Times New Roman" w:cs="Times New Roman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0514"/>
    <w:rsid w:val="000517CD"/>
    <w:rsid w:val="000E2911"/>
    <w:rsid w:val="00114609"/>
    <w:rsid w:val="001263DF"/>
    <w:rsid w:val="00217B1F"/>
    <w:rsid w:val="00292ED9"/>
    <w:rsid w:val="00303B57"/>
    <w:rsid w:val="003060C2"/>
    <w:rsid w:val="003626B7"/>
    <w:rsid w:val="00401713"/>
    <w:rsid w:val="00404E5B"/>
    <w:rsid w:val="00414F7B"/>
    <w:rsid w:val="004355DC"/>
    <w:rsid w:val="00455C3E"/>
    <w:rsid w:val="004749B4"/>
    <w:rsid w:val="00494130"/>
    <w:rsid w:val="004F3523"/>
    <w:rsid w:val="005973B9"/>
    <w:rsid w:val="005B3A56"/>
    <w:rsid w:val="005D7C65"/>
    <w:rsid w:val="006060CE"/>
    <w:rsid w:val="006233D5"/>
    <w:rsid w:val="00631ED7"/>
    <w:rsid w:val="00633560"/>
    <w:rsid w:val="0063497F"/>
    <w:rsid w:val="00660B67"/>
    <w:rsid w:val="006D061E"/>
    <w:rsid w:val="006F76E7"/>
    <w:rsid w:val="00715450"/>
    <w:rsid w:val="00742279"/>
    <w:rsid w:val="00770C34"/>
    <w:rsid w:val="00873DF0"/>
    <w:rsid w:val="008756E6"/>
    <w:rsid w:val="008F4C83"/>
    <w:rsid w:val="008F4EB8"/>
    <w:rsid w:val="00970682"/>
    <w:rsid w:val="009B2D44"/>
    <w:rsid w:val="009E03D1"/>
    <w:rsid w:val="00A07E82"/>
    <w:rsid w:val="00A475FE"/>
    <w:rsid w:val="00A61EAE"/>
    <w:rsid w:val="00A64CD0"/>
    <w:rsid w:val="00A9710C"/>
    <w:rsid w:val="00AE3E37"/>
    <w:rsid w:val="00B21A57"/>
    <w:rsid w:val="00B24AC1"/>
    <w:rsid w:val="00B47DA8"/>
    <w:rsid w:val="00BE01E1"/>
    <w:rsid w:val="00C33602"/>
    <w:rsid w:val="00C86E1F"/>
    <w:rsid w:val="00CD6F55"/>
    <w:rsid w:val="00DE3104"/>
    <w:rsid w:val="00EB5503"/>
    <w:rsid w:val="00ED5C73"/>
    <w:rsid w:val="00EE6950"/>
    <w:rsid w:val="00F14378"/>
    <w:rsid w:val="00F24AC6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unhideWhenUsed/>
    <w:rsid w:val="00A61E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uiPriority w:val="99"/>
    <w:locked/>
    <w:rsid w:val="00ED5C73"/>
    <w:rPr>
      <w:rFonts w:ascii="Arial" w:hAnsi="Arial" w:cs="Arial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ED5C73"/>
    <w:pPr>
      <w:shd w:val="clear" w:color="auto" w:fill="FFFFFF"/>
      <w:spacing w:after="300" w:line="322" w:lineRule="exact"/>
      <w:jc w:val="right"/>
    </w:pPr>
    <w:rPr>
      <w:rFonts w:ascii="Arial" w:eastAsiaTheme="minorHAnsi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Пользователь Windows</cp:lastModifiedBy>
  <cp:revision>4</cp:revision>
  <dcterms:created xsi:type="dcterms:W3CDTF">2020-01-30T02:36:00Z</dcterms:created>
  <dcterms:modified xsi:type="dcterms:W3CDTF">2020-01-30T02:59:00Z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