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E69" w:rsidRPr="000B3592" w:rsidRDefault="00EF3E69" w:rsidP="00EF3E69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Predictive Factors of Treatment Failure for Pediatric Community Acquired Pneumonia-C and Pediatric Community Acquired Pneumonia-D in Children 2-59 months of age in a Private Tertiary Care Center: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 A Prospective Cohort Study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 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Abstract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 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Objective</w:t>
      </w: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: To determine treatment failure rate and predictors of antibiotic failure in children 2-59 months of age classified to have PCAP-C and PCAP-D admitted in a private tertiary care center.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Methods</w:t>
      </w: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:  This was a prospective cohort study of 100 children aged 2-59 months clinically diagnosed to have PCAP-C and PCAP-D.  Baseline assessment was done on day 1 of hospital stay and followed up on day 3 at the hospital for the outcomes of interest.  Each patient’s disposition was also noted at day 7 or upon discharge.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Results</w:t>
      </w: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: This study identified a treatment failure rate of 17% among children classified to have PCAP-C.  </w:t>
      </w:r>
      <w:r>
        <w:rPr>
          <w:rFonts w:ascii="Times New Roman" w:eastAsia="Times New Roman" w:hAnsi="Times New Roman" w:cs="Times New Roman"/>
          <w:color w:val="000000"/>
          <w:lang w:eastAsia="en-US"/>
        </w:rPr>
        <w:t>No treatment failure was noted i</w:t>
      </w: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n children with PCAP-D.  There was no mortality.  Malnutrition and low oxygen saturation on admission were identified as significant predictors for treatment failure.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Conclusion</w:t>
      </w: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: The antibiotic treatment failure rate was 17%. Malnutrition and hypoxia at baseline were significant predictors of antibiotic treatment failure in children with PCAP-C.</w:t>
      </w:r>
    </w:p>
    <w:p w:rsidR="00EF3E69" w:rsidRPr="000B3592" w:rsidRDefault="00EF3E69" w:rsidP="00EF3E69">
      <w:pPr>
        <w:shd w:val="clear" w:color="auto" w:fill="FFFFFF"/>
        <w:spacing w:after="0" w:line="480" w:lineRule="atLeast"/>
        <w:rPr>
          <w:rFonts w:ascii="Times New Roman" w:eastAsia="Times New Roman" w:hAnsi="Times New Roman" w:cs="Times New Roman"/>
          <w:color w:val="000000"/>
          <w:lang w:eastAsia="en-US"/>
        </w:rPr>
      </w:pPr>
      <w:r w:rsidRPr="000B3592">
        <w:rPr>
          <w:rFonts w:ascii="Times New Roman" w:eastAsia="Times New Roman" w:hAnsi="Times New Roman" w:cs="Times New Roman"/>
          <w:color w:val="000000"/>
          <w:lang w:eastAsia="en-US"/>
        </w:rPr>
        <w:t> </w:t>
      </w:r>
    </w:p>
    <w:p w:rsidR="006B2951" w:rsidRDefault="00B53B46"/>
    <w:sectPr w:rsidR="006B2951" w:rsidSect="00B53B46">
      <w:pgSz w:w="12240" w:h="15840"/>
      <w:pgMar w:top="1800" w:right="1800" w:bottom="180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F3E69"/>
    <w:rsid w:val="001A52DB"/>
    <w:rsid w:val="002C7AA7"/>
    <w:rsid w:val="00A572CB"/>
    <w:rsid w:val="00AC4B0F"/>
    <w:rsid w:val="00B53B46"/>
    <w:rsid w:val="00EF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69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MMC PEDIA 2011</dc:creator>
  <cp:lastModifiedBy>MMC PEDIA 2011</cp:lastModifiedBy>
  <cp:revision>2</cp:revision>
  <cp:lastPrinted>2016-12-09T03:28:00Z</cp:lastPrinted>
  <dcterms:created xsi:type="dcterms:W3CDTF">2016-12-09T02:57:00Z</dcterms:created>
  <dcterms:modified xsi:type="dcterms:W3CDTF">2016-12-09T03:29:00Z</dcterms:modified>
</cp:coreProperties>
</file>