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FC3" w:rsidRPr="004124E3" w:rsidRDefault="00353FC3" w:rsidP="00353FC3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RotisSansSerif-Bold" w:hAnsi="RotisSansSerif-Bold" w:cs="RotisSansSerif-Bold"/>
          <w:b/>
          <w:bCs/>
          <w:sz w:val="32"/>
          <w:szCs w:val="32"/>
        </w:rPr>
      </w:pPr>
      <w:r>
        <w:rPr>
          <w:rFonts w:ascii="RotisSansSerif-Bold" w:hAnsi="RotisSansSerif-Bold" w:cs="RotisSansSerif-Bold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-11591925</wp:posOffset>
            </wp:positionH>
            <wp:positionV relativeFrom="paragraph">
              <wp:posOffset>177165</wp:posOffset>
            </wp:positionV>
            <wp:extent cx="8961120" cy="8961120"/>
            <wp:effectExtent l="19050" t="0" r="0" b="0"/>
            <wp:wrapNone/>
            <wp:docPr id="6" name="صورة 6" descr="K:\2014-03-04\img139766284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2014-03-04\img139766284365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1120" cy="896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24E3">
        <w:rPr>
          <w:rFonts w:ascii="RotisSansSerif-Bold" w:hAnsi="RotisSansSerif-Bold" w:cs="RotisSansSerif-Bold"/>
          <w:b/>
          <w:bCs/>
          <w:sz w:val="32"/>
          <w:szCs w:val="32"/>
        </w:rPr>
        <w:t xml:space="preserve">The </w:t>
      </w:r>
      <w:proofErr w:type="spellStart"/>
      <w:r>
        <w:rPr>
          <w:rFonts w:ascii="RotisSansSerif-Bold" w:hAnsi="RotisSansSerif-Bold" w:cs="RotisSansSerif-Bold"/>
          <w:b/>
          <w:bCs/>
          <w:sz w:val="32"/>
          <w:szCs w:val="32"/>
        </w:rPr>
        <w:t>Meatal</w:t>
      </w:r>
      <w:proofErr w:type="spellEnd"/>
      <w:r>
        <w:rPr>
          <w:rFonts w:ascii="RotisSansSerif-Bold" w:hAnsi="RotisSansSerif-Bold" w:cs="RotisSansSerif-Bold"/>
          <w:b/>
          <w:bCs/>
          <w:sz w:val="32"/>
          <w:szCs w:val="32"/>
        </w:rPr>
        <w:t xml:space="preserve"> Mobilization </w:t>
      </w:r>
      <w:r w:rsidRPr="004124E3">
        <w:rPr>
          <w:rFonts w:ascii="RotisSansSerif-Bold" w:hAnsi="RotisSansSerif-Bold" w:cs="RotisSansSerif-Bold"/>
          <w:b/>
          <w:bCs/>
          <w:sz w:val="32"/>
          <w:szCs w:val="32"/>
        </w:rPr>
        <w:t xml:space="preserve">Technique For Distal Circumcised </w:t>
      </w:r>
      <w:proofErr w:type="spellStart"/>
      <w:r w:rsidRPr="004124E3">
        <w:rPr>
          <w:rFonts w:ascii="RotisSansSerif-Bold" w:hAnsi="RotisSansSerif-Bold" w:cs="RotisSansSerif-Bold"/>
          <w:b/>
          <w:bCs/>
          <w:sz w:val="32"/>
          <w:szCs w:val="32"/>
        </w:rPr>
        <w:t>Hypospadias</w:t>
      </w:r>
      <w:proofErr w:type="spellEnd"/>
      <w:r w:rsidRPr="004124E3">
        <w:rPr>
          <w:rFonts w:ascii="RotisSansSerif-Bold" w:hAnsi="RotisSansSerif-Bold" w:cs="RotisSansSerif-Bold"/>
          <w:b/>
          <w:bCs/>
          <w:sz w:val="32"/>
          <w:szCs w:val="32"/>
        </w:rPr>
        <w:t xml:space="preserve"> Repair</w:t>
      </w:r>
    </w:p>
    <w:p w:rsidR="00353FC3" w:rsidRPr="004124E3" w:rsidRDefault="00353FC3" w:rsidP="00353FC3">
      <w:pPr>
        <w:bidi w:val="0"/>
        <w:spacing w:after="0" w:line="240" w:lineRule="auto"/>
        <w:ind w:left="80"/>
        <w:jc w:val="both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-21773515</wp:posOffset>
            </wp:positionH>
            <wp:positionV relativeFrom="paragraph">
              <wp:posOffset>96520</wp:posOffset>
            </wp:positionV>
            <wp:extent cx="18554700" cy="13913485"/>
            <wp:effectExtent l="19050" t="0" r="0" b="0"/>
            <wp:wrapNone/>
            <wp:docPr id="5" name="صورة 5" descr="K:\2014-03-04\20140503_14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2014-03-04\20140503_1452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0" cy="139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24E3">
        <w:rPr>
          <w:rFonts w:ascii="Arial" w:eastAsia="Times New Roman" w:hAnsi="Arial" w:cs="Arial"/>
          <w:b/>
          <w:bCs/>
          <w:color w:val="000000"/>
          <w:sz w:val="28"/>
          <w:szCs w:val="28"/>
        </w:rPr>
        <w:t>Abstract</w:t>
      </w:r>
    </w:p>
    <w:p w:rsidR="00353FC3" w:rsidRPr="002F7D1F" w:rsidRDefault="00353FC3" w:rsidP="00353FC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MinionPro-Regular" w:cs="MinionPro-Regular"/>
          <w:sz w:val="28"/>
          <w:szCs w:val="28"/>
        </w:rPr>
      </w:pPr>
      <w:proofErr w:type="spellStart"/>
      <w:r w:rsidRPr="002F7D1F">
        <w:rPr>
          <w:rFonts w:ascii="MinionPro-Regular" w:cs="MinionPro-Regular"/>
          <w:sz w:val="28"/>
          <w:szCs w:val="28"/>
        </w:rPr>
        <w:t>Hypospadias</w:t>
      </w:r>
      <w:proofErr w:type="spellEnd"/>
      <w:r w:rsidRPr="002F7D1F">
        <w:rPr>
          <w:rFonts w:ascii="MinionPro-Regular" w:cs="MinionPro-Regular"/>
          <w:sz w:val="28"/>
          <w:szCs w:val="28"/>
        </w:rPr>
        <w:t xml:space="preserve"> is the most common anomaly in the male genital tract with an incidence of 0.8</w:t>
      </w:r>
      <w:r w:rsidRPr="002F7D1F">
        <w:rPr>
          <w:rFonts w:ascii="MinionPro-Regular" w:cs="MinionPro-Regular" w:hint="cs"/>
          <w:sz w:val="28"/>
          <w:szCs w:val="28"/>
        </w:rPr>
        <w:t>–</w:t>
      </w:r>
      <w:r w:rsidRPr="002F7D1F">
        <w:rPr>
          <w:rFonts w:ascii="MinionPro-Regular" w:cs="MinionPro-Regular"/>
          <w:sz w:val="28"/>
          <w:szCs w:val="28"/>
        </w:rPr>
        <w:t>8.2 per 1</w:t>
      </w:r>
      <w:r>
        <w:rPr>
          <w:rFonts w:ascii="MinionPro-Regular" w:cs="MinionPro-Regular"/>
          <w:sz w:val="28"/>
          <w:szCs w:val="28"/>
        </w:rPr>
        <w:t>000 live male births and circumcision is an extreme common surgical intervention in our locality</w:t>
      </w:r>
      <w:r>
        <w:rPr>
          <w:rFonts w:ascii="MinionPro-Regular" w:cs="MinionPro-Regular"/>
          <w:sz w:val="18"/>
          <w:szCs w:val="18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Despite the existence of numerous techniques for the repair of distal penile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hypospadias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>,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we are wondering which method is applicable for circumcised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hypospadias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>. This study aims to evaluation our experience with MEMO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technique for repair of distal 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circumcised 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hypospadias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:rsidR="00353FC3" w:rsidRPr="004124E3" w:rsidRDefault="00353FC3" w:rsidP="00353FC3">
      <w:pPr>
        <w:bidi w:val="0"/>
        <w:spacing w:before="90" w:after="9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6E54B1">
        <w:rPr>
          <w:rFonts w:ascii="Arial" w:eastAsia="Times New Roman" w:hAnsi="Arial" w:cs="Arial"/>
          <w:b/>
          <w:bCs/>
          <w:color w:val="000000"/>
          <w:sz w:val="28"/>
          <w:szCs w:val="28"/>
        </w:rPr>
        <w:t>Materials and methods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: A 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retro and 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>prospective study was conducted on patients with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glanular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, coronal and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subcoronal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circumcised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hypospadias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duri</w:t>
      </w:r>
      <w:r>
        <w:rPr>
          <w:rFonts w:ascii="Arial" w:eastAsia="Times New Roman" w:hAnsi="Arial" w:cs="Arial"/>
          <w:color w:val="000000"/>
          <w:sz w:val="28"/>
          <w:szCs w:val="28"/>
        </w:rPr>
        <w:t>ng the period from December 2011 to December 2013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In pediatric surgery center.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Feasibility of the technique and postoperative complications were recorded.</w:t>
      </w:r>
    </w:p>
    <w:p w:rsidR="00353FC3" w:rsidRPr="004124E3" w:rsidRDefault="00353FC3" w:rsidP="00353FC3">
      <w:pPr>
        <w:bidi w:val="0"/>
        <w:spacing w:before="90" w:after="9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27A8A">
        <w:rPr>
          <w:rFonts w:ascii="Arial" w:eastAsia="Times New Roman" w:hAnsi="Arial" w:cs="Arial"/>
          <w:b/>
          <w:bCs/>
          <w:color w:val="000000"/>
          <w:sz w:val="28"/>
          <w:szCs w:val="28"/>
        </w:rPr>
        <w:t>Results</w:t>
      </w:r>
      <w:r>
        <w:rPr>
          <w:rFonts w:ascii="Arial" w:eastAsia="Times New Roman" w:hAnsi="Arial" w:cs="Arial"/>
          <w:color w:val="000000"/>
          <w:sz w:val="28"/>
          <w:szCs w:val="28"/>
        </w:rPr>
        <w:t>: A total of 43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boys between 9 months and 7 years of age were included in the study. They underwent repair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of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glanular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 xml:space="preserve"> (10), coronal (18), and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subcoronal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 xml:space="preserve"> (15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)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hypospadias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>. The urethra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meatus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was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mobilized to the normal position in almost all patients. Two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cases developed postoperative hematoma, which were managed conservatively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and resolved spontaneously. Three patients 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>developed wound infection and were managed with antibiotics and daily dressing until infection resolved.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One patient developed urethral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stenosis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None of the patients had major complications such as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dehiscen</w:t>
      </w:r>
      <w:r>
        <w:rPr>
          <w:rFonts w:ascii="Arial" w:eastAsia="Times New Roman" w:hAnsi="Arial" w:cs="Arial"/>
          <w:color w:val="000000"/>
          <w:sz w:val="28"/>
          <w:szCs w:val="28"/>
        </w:rPr>
        <w:t>ce,urethral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 xml:space="preserve"> stricture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or f</w:t>
      </w:r>
      <w:r>
        <w:rPr>
          <w:rFonts w:ascii="Arial" w:eastAsia="Times New Roman" w:hAnsi="Arial" w:cs="Arial"/>
          <w:color w:val="000000"/>
          <w:sz w:val="28"/>
          <w:szCs w:val="28"/>
        </w:rPr>
        <w:t>istula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. In one patient, the most distal of the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glans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approximation sutures disrupted, leading to a minor detachment in the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glans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. There was no recurrent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chordee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. Two patients underwent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meatal</w:t>
      </w:r>
      <w:proofErr w:type="spellEnd"/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retraction, where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>in the urethra migrated proximally but still within th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e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</w:rPr>
        <w:t>glans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:rsidR="00353FC3" w:rsidRPr="004124E3" w:rsidRDefault="00353FC3" w:rsidP="00353FC3">
      <w:pPr>
        <w:bidi w:val="0"/>
        <w:spacing w:before="90" w:after="9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5704FB">
        <w:rPr>
          <w:rFonts w:ascii="Arial" w:eastAsia="Times New Roman" w:hAnsi="Arial" w:cs="Arial"/>
          <w:b/>
          <w:bCs/>
          <w:color w:val="000000"/>
          <w:sz w:val="28"/>
          <w:szCs w:val="28"/>
        </w:rPr>
        <w:t>Conclusion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>: The urethral mobilization technique seems to be a good method for the repair of distal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circumcised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4124E3">
        <w:rPr>
          <w:rFonts w:ascii="Arial" w:eastAsia="Times New Roman" w:hAnsi="Arial" w:cs="Arial"/>
          <w:color w:val="000000"/>
          <w:sz w:val="28"/>
          <w:szCs w:val="28"/>
        </w:rPr>
        <w:t>hypospadias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</w:rPr>
        <w:t xml:space="preserve"> .</w:t>
      </w:r>
      <w:r w:rsidRPr="004124E3">
        <w:rPr>
          <w:rFonts w:ascii="Arial" w:eastAsia="Times New Roman" w:hAnsi="Arial" w:cs="Arial"/>
          <w:color w:val="000000"/>
          <w:sz w:val="28"/>
          <w:szCs w:val="28"/>
        </w:rPr>
        <w:t xml:space="preserve"> The procedure has the advantage of avoiding the need for a second layer of tissue cov</w:t>
      </w:r>
      <w:r>
        <w:rPr>
          <w:rFonts w:ascii="Arial" w:eastAsia="Times New Roman" w:hAnsi="Arial" w:cs="Arial"/>
          <w:color w:val="000000"/>
          <w:sz w:val="28"/>
          <w:szCs w:val="28"/>
        </w:rPr>
        <w:t>ering during repair.</w:t>
      </w:r>
    </w:p>
    <w:p w:rsidR="00DE5096" w:rsidRPr="00353FC3" w:rsidRDefault="00DE5096" w:rsidP="00353FC3">
      <w:pPr>
        <w:jc w:val="right"/>
        <w:rPr>
          <w:rFonts w:hint="cs"/>
          <w:lang w:bidi="ar-IQ"/>
        </w:rPr>
      </w:pPr>
    </w:p>
    <w:sectPr w:rsidR="00DE5096" w:rsidRPr="00353F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tisSansSerif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>
    <w:useFELayout/>
  </w:compat>
  <w:rsids>
    <w:rsidRoot w:val="00353FC3"/>
    <w:rsid w:val="00353FC3"/>
    <w:rsid w:val="00DE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Muataz Al Ani</dc:creator>
  <cp:keywords/>
  <dc:description/>
  <cp:lastModifiedBy>Dr. Muataz Al Ani</cp:lastModifiedBy>
  <cp:revision>2</cp:revision>
  <dcterms:created xsi:type="dcterms:W3CDTF">2016-06-03T06:15:00Z</dcterms:created>
  <dcterms:modified xsi:type="dcterms:W3CDTF">2016-06-03T06:16:00Z</dcterms:modified>
</cp:coreProperties>
</file>