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5DD8" w:rsidRPr="00EB5DD8" w:rsidRDefault="00EB5DD8">
      <w:pPr>
        <w:rPr>
          <w:b/>
        </w:rPr>
      </w:pPr>
      <w:r>
        <w:t xml:space="preserve">                                       </w:t>
      </w:r>
      <w:r w:rsidRPr="00EB5DD8">
        <w:rPr>
          <w:b/>
        </w:rPr>
        <w:t xml:space="preserve">Effective   School </w:t>
      </w:r>
      <w:proofErr w:type="gramStart"/>
      <w:r w:rsidRPr="00EB5DD8">
        <w:rPr>
          <w:b/>
        </w:rPr>
        <w:t>screening  programme</w:t>
      </w:r>
      <w:proofErr w:type="gramEnd"/>
      <w:r w:rsidRPr="00EB5DD8">
        <w:rPr>
          <w:b/>
        </w:rPr>
        <w:t xml:space="preserve"> </w:t>
      </w:r>
    </w:p>
    <w:p w:rsidR="00EB5DD8" w:rsidRPr="00EB5DD8" w:rsidRDefault="00EB5DD8">
      <w:pPr>
        <w:rPr>
          <w:b/>
        </w:rPr>
      </w:pPr>
      <w:bookmarkStart w:id="0" w:name="_GoBack"/>
      <w:bookmarkEnd w:id="0"/>
    </w:p>
    <w:p w:rsidR="005F74B5" w:rsidRDefault="00EB5DD8">
      <w:r>
        <w:t xml:space="preserve">Childhood blindness, globally, has been flagged by </w:t>
      </w:r>
      <w:proofErr w:type="gramStart"/>
      <w:r>
        <w:t>WHO</w:t>
      </w:r>
      <w:proofErr w:type="gramEnd"/>
      <w:r>
        <w:t xml:space="preserve"> for priority action. In </w:t>
      </w:r>
      <w:proofErr w:type="gramStart"/>
      <w:r>
        <w:t>India ,</w:t>
      </w:r>
      <w:proofErr w:type="gramEnd"/>
      <w:r>
        <w:t xml:space="preserve"> 200,000 to 300,000 children are blind or suffer from severe visual impairment , perhaps, due to lack of access, affordability and availability of timely attention. Their rank would only swell in the absence of concerted cross-</w:t>
      </w:r>
      <w:proofErr w:type="spellStart"/>
      <w:r>
        <w:t>sectoral</w:t>
      </w:r>
      <w:proofErr w:type="spellEnd"/>
      <w:r>
        <w:t xml:space="preserve"> action. In this study, data from interventions over the last four years in five districts was </w:t>
      </w:r>
      <w:proofErr w:type="spellStart"/>
      <w:r>
        <w:t>analyzed</w:t>
      </w:r>
      <w:proofErr w:type="spellEnd"/>
      <w:r>
        <w:t xml:space="preserve"> to uncover the need, the incidence and the magnitude of eye-related issues among the poor school children in the rural areas. The findings clearly point to an urgent, structured and systematic campaign to address this problem which could prevent several thousand children losing their sight and forced to live the rest of their life in darkness.</w:t>
      </w:r>
    </w:p>
    <w:sectPr w:rsidR="005F74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DD8"/>
    <w:rsid w:val="005F74B5"/>
    <w:rsid w:val="00EB5DD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127</Words>
  <Characters>725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2020-01-04T13:26:00Z</dcterms:created>
  <dcterms:modified xsi:type="dcterms:W3CDTF">2020-01-04T13:27:00Z</dcterms:modified>
</cp:coreProperties>
</file>