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B6B2E6" w14:textId="445FCF20" w:rsidR="00AE3E37" w:rsidRDefault="000C5DBE" w:rsidP="00494130">
      <w:pPr>
        <w:pStyle w:val="1"/>
        <w:spacing w:before="170"/>
        <w:ind w:left="0"/>
      </w:pPr>
      <w:r w:rsidRPr="000C5DBE">
        <w:rPr>
          <w:rFonts w:eastAsia="Times New Roman" w:cs="Times New Roman"/>
          <w:color w:val="4F81BD" w:themeColor="accent1"/>
          <w:lang w:eastAsia="cs-CZ"/>
        </w:rPr>
        <w:t>Innovative non</w:t>
      </w:r>
      <w:r w:rsidR="0032785C">
        <w:rPr>
          <w:rFonts w:eastAsia="Times New Roman" w:cs="Times New Roman"/>
          <w:color w:val="4F81BD" w:themeColor="accent1"/>
          <w:lang w:eastAsia="cs-CZ"/>
        </w:rPr>
        <w:t>-</w:t>
      </w:r>
      <w:r w:rsidRPr="000C5DBE">
        <w:rPr>
          <w:rFonts w:eastAsia="Times New Roman" w:cs="Times New Roman"/>
          <w:color w:val="4F81BD" w:themeColor="accent1"/>
          <w:lang w:eastAsia="cs-CZ"/>
        </w:rPr>
        <w:t>surgical method in</w:t>
      </w:r>
      <w:r w:rsidRPr="000C5DBE">
        <w:rPr>
          <w:rFonts w:eastAsia="Times New Roman" w:cs="Times New Roman"/>
          <w:color w:val="4F81BD" w:themeColor="accent1"/>
          <w:lang w:val="en-GB" w:eastAsia="cs-CZ"/>
        </w:rPr>
        <w:t xml:space="preserve"> </w:t>
      </w:r>
      <w:r w:rsidR="00F6537B">
        <w:rPr>
          <w:rFonts w:eastAsia="Times New Roman" w:cs="Times New Roman"/>
          <w:color w:val="4F81BD" w:themeColor="accent1"/>
          <w:lang w:eastAsia="cs-CZ"/>
        </w:rPr>
        <w:t>complex</w:t>
      </w:r>
      <w:r w:rsidRPr="000C5DBE">
        <w:rPr>
          <w:rFonts w:eastAsia="Times New Roman" w:cs="Times New Roman"/>
          <w:color w:val="4F81BD" w:themeColor="accent1"/>
          <w:lang w:eastAsia="cs-CZ"/>
        </w:rPr>
        <w:t xml:space="preserve"> strabismus treatment using new Prismatic Strabismus Compensators (PSC)</w:t>
      </w:r>
    </w:p>
    <w:p w14:paraId="1CF9CC6B" w14:textId="77777777" w:rsidR="005973B9" w:rsidRDefault="000C5DBE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  <w:lang w:val="en-GB"/>
        </w:rPr>
        <w:t>Yevhenia</w:t>
      </w:r>
      <w:proofErr w:type="spellEnd"/>
      <w:r>
        <w:rPr>
          <w:rFonts w:ascii="Arial"/>
          <w:lang w:val="en-GB"/>
        </w:rPr>
        <w:t xml:space="preserve"> </w:t>
      </w:r>
      <w:r>
        <w:rPr>
          <w:rFonts w:ascii="Arial"/>
        </w:rPr>
        <w:t>Shvets</w:t>
      </w:r>
      <w:r w:rsidR="005973B9">
        <w:rPr>
          <w:rFonts w:ascii="Arial"/>
        </w:rPr>
        <w:t xml:space="preserve">, </w:t>
      </w:r>
      <w:r>
        <w:rPr>
          <w:rFonts w:ascii="Arial"/>
        </w:rPr>
        <w:t>Children</w:t>
      </w:r>
      <w:r>
        <w:rPr>
          <w:rFonts w:ascii="Arial"/>
        </w:rPr>
        <w:t>’</w:t>
      </w:r>
      <w:r>
        <w:rPr>
          <w:rFonts w:ascii="Arial"/>
        </w:rPr>
        <w:t xml:space="preserve">s treatment center </w:t>
      </w:r>
      <w:r>
        <w:rPr>
          <w:rFonts w:ascii="Arial"/>
        </w:rPr>
        <w:t>“</w:t>
      </w:r>
      <w:r>
        <w:rPr>
          <w:rFonts w:ascii="Arial"/>
        </w:rPr>
        <w:t>Nebolejka</w:t>
      </w:r>
      <w:r>
        <w:rPr>
          <w:rFonts w:ascii="Arial"/>
        </w:rPr>
        <w:t>”</w:t>
      </w:r>
      <w:r w:rsidR="005973B9">
        <w:rPr>
          <w:rFonts w:ascii="Arial"/>
        </w:rPr>
        <w:t>, U</w:t>
      </w:r>
      <w:r>
        <w:rPr>
          <w:rFonts w:ascii="Arial"/>
        </w:rPr>
        <w:t>kraine</w:t>
      </w:r>
      <w:r w:rsidR="005973B9">
        <w:rPr>
          <w:rFonts w:ascii="Arial"/>
        </w:rPr>
        <w:t xml:space="preserve"> </w:t>
      </w:r>
    </w:p>
    <w:p w14:paraId="3623DFF4" w14:textId="77777777" w:rsidR="00AE3E37" w:rsidRDefault="00AE3E37">
      <w:pPr>
        <w:pStyle w:val="a3"/>
        <w:rPr>
          <w:rFonts w:ascii="Arial"/>
          <w:sz w:val="20"/>
        </w:rPr>
      </w:pPr>
    </w:p>
    <w:p w14:paraId="195362E1" w14:textId="77777777" w:rsidR="00AE3E37" w:rsidRDefault="00AE3E37">
      <w:pPr>
        <w:pStyle w:val="a3"/>
        <w:spacing w:before="3"/>
        <w:rPr>
          <w:rFonts w:ascii="Arial"/>
          <w:sz w:val="21"/>
        </w:rPr>
      </w:pPr>
    </w:p>
    <w:p w14:paraId="2F051B9E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20159FB" w14:textId="77777777"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5A2389E8" w14:textId="77777777" w:rsidR="00644475" w:rsidRPr="00644475" w:rsidRDefault="00A9710C" w:rsidP="00644475">
      <w:pPr>
        <w:rPr>
          <w:rFonts w:eastAsia="Times New Roman" w:cs="Times New Roman"/>
          <w:sz w:val="18"/>
          <w:szCs w:val="18"/>
          <w:lang w:eastAsia="cs-CZ"/>
        </w:rPr>
      </w:pPr>
      <w:r w:rsidRPr="0097126B">
        <w:rPr>
          <w:sz w:val="18"/>
          <w:szCs w:val="18"/>
        </w:rPr>
        <w:t xml:space="preserve">Statement of the Problem: </w:t>
      </w:r>
      <w:r w:rsidR="000C5DBE" w:rsidRPr="0097126B">
        <w:rPr>
          <w:rFonts w:eastAsia="Times New Roman" w:cs="Times New Roman"/>
          <w:sz w:val="18"/>
          <w:szCs w:val="18"/>
          <w:lang w:eastAsia="cs-CZ"/>
        </w:rPr>
        <w:t xml:space="preserve">Although there are only two main approaches in </w:t>
      </w:r>
      <w:r w:rsidR="00F6537B">
        <w:rPr>
          <w:rFonts w:eastAsia="Times New Roman" w:cs="Times New Roman"/>
          <w:sz w:val="18"/>
          <w:szCs w:val="18"/>
          <w:lang w:eastAsia="cs-CZ"/>
        </w:rPr>
        <w:t>complex</w:t>
      </w:r>
      <w:r w:rsidR="000C5DBE" w:rsidRPr="0097126B">
        <w:rPr>
          <w:rFonts w:eastAsia="Times New Roman" w:cs="Times New Roman"/>
          <w:sz w:val="18"/>
          <w:szCs w:val="18"/>
          <w:lang w:eastAsia="cs-CZ"/>
        </w:rPr>
        <w:t xml:space="preserve"> strabismus treatment that exist today – surgical treatment</w:t>
      </w:r>
      <w:r w:rsidR="000C5DBE" w:rsidRPr="0097126B">
        <w:rPr>
          <w:rFonts w:eastAsia="Times New Roman" w:cs="Times New Roman"/>
          <w:sz w:val="18"/>
          <w:szCs w:val="18"/>
          <w:lang w:val="en-GB" w:eastAsia="cs-CZ"/>
        </w:rPr>
        <w:t xml:space="preserve"> </w:t>
      </w:r>
      <w:r w:rsidR="000C5DBE" w:rsidRPr="0097126B">
        <w:rPr>
          <w:rFonts w:eastAsia="Times New Roman" w:cs="Times New Roman"/>
          <w:sz w:val="18"/>
          <w:szCs w:val="18"/>
          <w:lang w:eastAsia="cs-CZ"/>
        </w:rPr>
        <w:t xml:space="preserve">and botulinum toxin injections, the search for alternative techniques of </w:t>
      </w:r>
      <w:r w:rsidR="000C5DBE" w:rsidRPr="00642E6B">
        <w:rPr>
          <w:rFonts w:eastAsia="Times New Roman" w:cs="Times New Roman"/>
          <w:sz w:val="18"/>
          <w:szCs w:val="18"/>
          <w:lang w:eastAsia="cs-CZ"/>
        </w:rPr>
        <w:t>strabismus treatment remains relevant.</w:t>
      </w:r>
      <w:r w:rsidR="00B03A2E" w:rsidRPr="00642E6B">
        <w:rPr>
          <w:rFonts w:eastAsia="Times New Roman" w:cs="Times New Roman"/>
          <w:sz w:val="18"/>
          <w:szCs w:val="18"/>
          <w:lang w:eastAsia="cs-CZ"/>
        </w:rPr>
        <w:t xml:space="preserve"> </w:t>
      </w:r>
      <w:r w:rsidRPr="00642E6B">
        <w:rPr>
          <w:sz w:val="18"/>
          <w:szCs w:val="18"/>
        </w:rPr>
        <w:t>The purpose of th</w:t>
      </w:r>
      <w:r w:rsidR="0039541A">
        <w:rPr>
          <w:sz w:val="18"/>
          <w:szCs w:val="18"/>
        </w:rPr>
        <w:t xml:space="preserve">e </w:t>
      </w:r>
      <w:r w:rsidR="0039541A" w:rsidRPr="0039541A">
        <w:rPr>
          <w:rStyle w:val="xfm31816340"/>
          <w:rFonts w:cs="Times New Roman"/>
          <w:sz w:val="18"/>
          <w:szCs w:val="18"/>
        </w:rPr>
        <w:t>workshop is to provide recommendations on the appropriateness of Prismatic Strabismus Compensators (PSC) and specific rules of their use in complex strabismus treatment</w:t>
      </w:r>
      <w:r w:rsidR="0097126B" w:rsidRPr="00642E6B">
        <w:rPr>
          <w:rFonts w:eastAsia="Times New Roman" w:cs="Times New Roman"/>
          <w:sz w:val="18"/>
          <w:szCs w:val="18"/>
          <w:lang w:eastAsia="cs-CZ"/>
        </w:rPr>
        <w:t>.</w:t>
      </w:r>
      <w:r w:rsidR="00642E6B" w:rsidRPr="00642E6B">
        <w:rPr>
          <w:rFonts w:eastAsia="Times New Roman" w:cs="Times New Roman"/>
          <w:sz w:val="18"/>
          <w:szCs w:val="18"/>
          <w:lang w:eastAsia="cs-CZ"/>
        </w:rPr>
        <w:t xml:space="preserve"> </w:t>
      </w:r>
      <w:r w:rsidR="00032E67">
        <w:rPr>
          <w:sz w:val="18"/>
          <w:szCs w:val="18"/>
        </w:rPr>
        <w:t>Current Practice</w:t>
      </w:r>
      <w:r w:rsidR="008756E6" w:rsidRPr="00642E6B">
        <w:rPr>
          <w:sz w:val="18"/>
          <w:szCs w:val="18"/>
        </w:rPr>
        <w:t>:</w:t>
      </w:r>
      <w:r w:rsidR="00642E6B" w:rsidRPr="00642E6B">
        <w:rPr>
          <w:sz w:val="18"/>
          <w:szCs w:val="18"/>
        </w:rPr>
        <w:t xml:space="preserve"> </w:t>
      </w:r>
      <w:r w:rsidR="00032E67" w:rsidRPr="00032E67">
        <w:rPr>
          <w:rFonts w:eastAsia="Times New Roman" w:cs="Times New Roman"/>
          <w:sz w:val="18"/>
          <w:szCs w:val="18"/>
          <w:lang w:eastAsia="cs-CZ"/>
        </w:rPr>
        <w:t xml:space="preserve">Although most deficiencies of Fresnel lenses related to visual acuity reduction (foggy glasses) have been overcome by new PSC which have greater range of prismatic power, they remain undervalued by </w:t>
      </w:r>
      <w:proofErr w:type="spellStart"/>
      <w:r w:rsidR="00032E67" w:rsidRPr="00032E67">
        <w:rPr>
          <w:rFonts w:eastAsia="Times New Roman" w:cs="Times New Roman"/>
          <w:sz w:val="18"/>
          <w:szCs w:val="18"/>
          <w:lang w:eastAsia="cs-CZ"/>
        </w:rPr>
        <w:t>strabismologists</w:t>
      </w:r>
      <w:proofErr w:type="spellEnd"/>
      <w:r w:rsidR="00032E67" w:rsidRPr="00032E67">
        <w:rPr>
          <w:rFonts w:eastAsia="Times New Roman" w:cs="Times New Roman"/>
          <w:sz w:val="18"/>
          <w:szCs w:val="18"/>
          <w:lang w:eastAsia="cs-CZ"/>
        </w:rPr>
        <w:t xml:space="preserve"> and not widely used in practi</w:t>
      </w:r>
      <w:r w:rsidR="00032E67">
        <w:rPr>
          <w:rFonts w:eastAsia="Times New Roman" w:cs="Times New Roman"/>
          <w:sz w:val="18"/>
          <w:szCs w:val="18"/>
          <w:lang w:eastAsia="cs-CZ"/>
        </w:rPr>
        <w:t>c</w:t>
      </w:r>
      <w:r w:rsidR="00032E67" w:rsidRPr="00032E67">
        <w:rPr>
          <w:rFonts w:eastAsia="Times New Roman" w:cs="Times New Roman"/>
          <w:sz w:val="18"/>
          <w:szCs w:val="18"/>
          <w:lang w:eastAsia="cs-CZ"/>
        </w:rPr>
        <w:t>e. The main reason is in prejudice of practicing </w:t>
      </w:r>
      <w:proofErr w:type="spellStart"/>
      <w:r w:rsidR="00032E67" w:rsidRPr="00032E67">
        <w:rPr>
          <w:rFonts w:eastAsia="Times New Roman" w:cs="Times New Roman"/>
          <w:sz w:val="18"/>
          <w:szCs w:val="18"/>
          <w:lang w:eastAsia="cs-CZ"/>
        </w:rPr>
        <w:t>strabismologists</w:t>
      </w:r>
      <w:proofErr w:type="spellEnd"/>
      <w:r w:rsidR="00032E67" w:rsidRPr="00032E67">
        <w:rPr>
          <w:rFonts w:eastAsia="Times New Roman" w:cs="Times New Roman"/>
          <w:sz w:val="18"/>
          <w:szCs w:val="18"/>
          <w:lang w:eastAsia="cs-CZ"/>
        </w:rPr>
        <w:t xml:space="preserve"> against non – surgical methods of strabismus treatment. The appearance of glasses with PSC, furthermore, is often not suitable for patients and parents</w:t>
      </w:r>
      <w:r w:rsidR="00642E6B" w:rsidRPr="00032E67">
        <w:rPr>
          <w:rFonts w:eastAsia="Times New Roman" w:cs="Times New Roman"/>
          <w:sz w:val="18"/>
          <w:szCs w:val="18"/>
          <w:lang w:eastAsia="cs-CZ"/>
        </w:rPr>
        <w:t>.</w:t>
      </w:r>
      <w:r w:rsidR="000A230F" w:rsidRPr="00032E67">
        <w:rPr>
          <w:rFonts w:eastAsia="Times New Roman" w:cs="Times New Roman"/>
          <w:sz w:val="18"/>
          <w:szCs w:val="18"/>
          <w:lang w:eastAsia="cs-CZ"/>
        </w:rPr>
        <w:t xml:space="preserve"> </w:t>
      </w:r>
      <w:r w:rsidR="00032E67">
        <w:rPr>
          <w:sz w:val="18"/>
          <w:szCs w:val="18"/>
        </w:rPr>
        <w:t>Best Practice</w:t>
      </w:r>
      <w:r w:rsidRPr="000A230F">
        <w:rPr>
          <w:sz w:val="18"/>
          <w:szCs w:val="18"/>
        </w:rPr>
        <w:t xml:space="preserve">: </w:t>
      </w:r>
      <w:r w:rsidR="00032E67" w:rsidRPr="00032E67">
        <w:rPr>
          <w:rFonts w:eastAsia="Times New Roman" w:cs="Times New Roman"/>
          <w:sz w:val="18"/>
          <w:szCs w:val="18"/>
          <w:lang w:eastAsia="cs-CZ"/>
        </w:rPr>
        <w:t xml:space="preserve">At an early stage of strabismus treatment in patients under 5 </w:t>
      </w:r>
      <w:proofErr w:type="spellStart"/>
      <w:r w:rsidR="00032E67" w:rsidRPr="00032E67">
        <w:rPr>
          <w:rFonts w:eastAsia="Times New Roman" w:cs="Times New Roman"/>
          <w:sz w:val="18"/>
          <w:szCs w:val="18"/>
          <w:lang w:eastAsia="cs-CZ"/>
        </w:rPr>
        <w:t>y.o</w:t>
      </w:r>
      <w:proofErr w:type="spellEnd"/>
      <w:r w:rsidR="00032E67" w:rsidRPr="00032E67">
        <w:rPr>
          <w:rFonts w:eastAsia="Times New Roman" w:cs="Times New Roman"/>
          <w:sz w:val="18"/>
          <w:szCs w:val="18"/>
          <w:lang w:eastAsia="cs-CZ"/>
        </w:rPr>
        <w:t xml:space="preserve"> an attempt of non - surgical treatment using PSC can and should be made, as this method is less traumatic and able to compensate most of the motor and sensor dysfunctions causing strabismus in childhood, </w:t>
      </w:r>
      <w:proofErr w:type="spellStart"/>
      <w:r w:rsidR="00032E67" w:rsidRPr="00032E67">
        <w:rPr>
          <w:rFonts w:eastAsia="Times New Roman" w:cs="Times New Roman"/>
          <w:sz w:val="18"/>
          <w:szCs w:val="18"/>
          <w:lang w:eastAsia="cs-CZ"/>
        </w:rPr>
        <w:t>i</w:t>
      </w:r>
      <w:proofErr w:type="spellEnd"/>
      <w:r w:rsidR="00032E67" w:rsidRPr="00032E67">
        <w:rPr>
          <w:rFonts w:eastAsia="Times New Roman" w:cs="Times New Roman"/>
          <w:sz w:val="18"/>
          <w:szCs w:val="18"/>
          <w:lang w:eastAsia="cs-CZ"/>
        </w:rPr>
        <w:t>. e. eliminating the cause of disorder using inartificial method</w:t>
      </w:r>
      <w:r w:rsidR="00032E67">
        <w:rPr>
          <w:rFonts w:eastAsia="Times New Roman" w:cs="Times New Roman"/>
          <w:sz w:val="18"/>
          <w:szCs w:val="18"/>
          <w:lang w:eastAsia="cs-CZ"/>
        </w:rPr>
        <w:t>.</w:t>
      </w:r>
      <w:r w:rsidR="009660F7" w:rsidRPr="00032E67">
        <w:rPr>
          <w:sz w:val="18"/>
          <w:szCs w:val="18"/>
        </w:rPr>
        <w:t xml:space="preserve"> </w:t>
      </w:r>
      <w:r w:rsidR="00644475">
        <w:rPr>
          <w:sz w:val="18"/>
          <w:szCs w:val="18"/>
        </w:rPr>
        <w:t xml:space="preserve">Expected outcomes: </w:t>
      </w:r>
      <w:r w:rsidR="00644475" w:rsidRPr="00644475">
        <w:rPr>
          <w:rFonts w:eastAsia="Times New Roman" w:cs="Times New Roman"/>
          <w:sz w:val="18"/>
          <w:szCs w:val="18"/>
          <w:lang w:eastAsia="cs-CZ"/>
        </w:rPr>
        <w:t>The abilities of PSC’s in forming stable binocular vision will be presented. The correct usage of PSC for patients under 5 years old in most cases leads to successful non-surgical outcome.</w:t>
      </w:r>
    </w:p>
    <w:p w14:paraId="206E740E" w14:textId="77777777" w:rsidR="00644475" w:rsidRPr="00644475" w:rsidRDefault="00644475" w:rsidP="00644475">
      <w:pPr>
        <w:rPr>
          <w:rFonts w:eastAsia="Times New Roman" w:cs="Times New Roman"/>
          <w:sz w:val="18"/>
          <w:szCs w:val="18"/>
          <w:lang w:eastAsia="cs-CZ"/>
        </w:rPr>
      </w:pPr>
      <w:r w:rsidRPr="00644475">
        <w:rPr>
          <w:rFonts w:eastAsia="Times New Roman" w:cs="Times New Roman"/>
          <w:sz w:val="18"/>
          <w:szCs w:val="18"/>
          <w:lang w:eastAsia="cs-CZ"/>
        </w:rPr>
        <w:t xml:space="preserve">For cases, when the surgery involvement is inevitable, the usage of PSC can eliminate the complications of strabismus (“jump </w:t>
      </w:r>
      <w:proofErr w:type="gramStart"/>
      <w:r w:rsidRPr="00644475">
        <w:rPr>
          <w:rFonts w:eastAsia="Times New Roman" w:cs="Times New Roman"/>
          <w:sz w:val="18"/>
          <w:szCs w:val="18"/>
          <w:lang w:eastAsia="cs-CZ"/>
        </w:rPr>
        <w:t>symptom“</w:t>
      </w:r>
      <w:proofErr w:type="gramEnd"/>
      <w:r w:rsidRPr="00644475">
        <w:rPr>
          <w:rFonts w:eastAsia="Times New Roman" w:cs="Times New Roman"/>
          <w:sz w:val="18"/>
          <w:szCs w:val="18"/>
          <w:lang w:eastAsia="cs-CZ"/>
        </w:rPr>
        <w:t>, suppression scotoma etc.) and prepare for 1-stage surgical treatment.</w:t>
      </w:r>
    </w:p>
    <w:p w14:paraId="7416C54B" w14:textId="486710B5" w:rsidR="00F923FA" w:rsidRPr="00F923FA" w:rsidRDefault="00F923FA" w:rsidP="00F923FA">
      <w:pPr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>
        <w:rPr>
          <w:sz w:val="18"/>
          <w:szCs w:val="18"/>
        </w:rPr>
        <w:t>Summary</w:t>
      </w:r>
      <w:r w:rsidR="00A9710C" w:rsidRPr="000A230F">
        <w:rPr>
          <w:sz w:val="18"/>
          <w:szCs w:val="18"/>
        </w:rPr>
        <w:t xml:space="preserve">: </w:t>
      </w:r>
      <w:r w:rsidRPr="00F923FA">
        <w:rPr>
          <w:rFonts w:eastAsia="Times New Roman" w:cs="Times New Roman"/>
          <w:sz w:val="18"/>
          <w:szCs w:val="18"/>
          <w:lang w:eastAsia="cs-CZ"/>
        </w:rPr>
        <w:t xml:space="preserve">Non- surgical treatment methods have many advantages, furthermore, the use of PSC </w:t>
      </w:r>
      <w:proofErr w:type="gramStart"/>
      <w:r w:rsidRPr="00F923FA">
        <w:rPr>
          <w:rFonts w:eastAsia="Times New Roman" w:cs="Times New Roman"/>
          <w:sz w:val="18"/>
          <w:szCs w:val="18"/>
          <w:lang w:eastAsia="cs-CZ"/>
        </w:rPr>
        <w:t>is able to</w:t>
      </w:r>
      <w:proofErr w:type="gramEnd"/>
      <w:r w:rsidRPr="00F923FA">
        <w:rPr>
          <w:rFonts w:eastAsia="Times New Roman" w:cs="Times New Roman"/>
          <w:sz w:val="18"/>
          <w:szCs w:val="18"/>
          <w:lang w:eastAsia="cs-CZ"/>
        </w:rPr>
        <w:t xml:space="preserve"> eliminate even the most complicated types of strabismus. Incorporating PSC in treatment processes often hampered by practicing </w:t>
      </w:r>
      <w:proofErr w:type="spellStart"/>
      <w:r w:rsidRPr="00F923FA">
        <w:rPr>
          <w:rFonts w:eastAsia="Times New Roman" w:cs="Times New Roman"/>
          <w:sz w:val="18"/>
          <w:szCs w:val="18"/>
          <w:lang w:eastAsia="cs-CZ"/>
        </w:rPr>
        <w:t>strabismologists</w:t>
      </w:r>
      <w:proofErr w:type="spellEnd"/>
      <w:r w:rsidRPr="00F923FA">
        <w:rPr>
          <w:rFonts w:eastAsia="Times New Roman" w:cs="Times New Roman"/>
          <w:sz w:val="18"/>
          <w:szCs w:val="18"/>
          <w:lang w:eastAsia="cs-CZ"/>
        </w:rPr>
        <w:t xml:space="preserve"> mistrust.</w:t>
      </w:r>
    </w:p>
    <w:p w14:paraId="38E5ED5E" w14:textId="289BC682" w:rsidR="00AE3E37" w:rsidRPr="000A230F" w:rsidRDefault="00A9710C" w:rsidP="00F923FA">
      <w:pPr>
        <w:rPr>
          <w:rFonts w:eastAsia="Times New Roman" w:cs="Times New Roman"/>
          <w:sz w:val="18"/>
          <w:szCs w:val="18"/>
          <w:lang w:eastAsia="cs-CZ"/>
        </w:rPr>
      </w:pPr>
      <w:r w:rsidRPr="000A230F">
        <w:rPr>
          <w:sz w:val="18"/>
          <w:szCs w:val="18"/>
        </w:rPr>
        <w:t>.</w:t>
      </w:r>
    </w:p>
    <w:p w14:paraId="67CFFA4D" w14:textId="77777777" w:rsidR="00AE3E37" w:rsidRDefault="00A9710C">
      <w:pPr>
        <w:pStyle w:val="3"/>
        <w:spacing w:before="74"/>
        <w:rPr>
          <w:color w:val="BF5A14"/>
        </w:rPr>
      </w:pPr>
      <w:r w:rsidRPr="000A230F">
        <w:rPr>
          <w:b w:val="0"/>
          <w:sz w:val="18"/>
          <w:szCs w:val="18"/>
        </w:rPr>
        <w:br w:type="column"/>
      </w:r>
      <w:r>
        <w:rPr>
          <w:color w:val="BF5A14"/>
        </w:rPr>
        <w:t>Image</w:t>
      </w:r>
    </w:p>
    <w:p w14:paraId="30C23CEE" w14:textId="32F085BE" w:rsidR="00D56152" w:rsidRDefault="00644475" w:rsidP="00D56152">
      <w:pPr>
        <w:pStyle w:val="3"/>
        <w:keepNext/>
        <w:spacing w:before="74"/>
      </w:pPr>
      <w:r>
        <w:rPr>
          <w:noProof/>
        </w:rPr>
        <w:drawing>
          <wp:inline distT="0" distB="0" distL="0" distR="0" wp14:anchorId="4607CD2C" wp14:editId="649493A1">
            <wp:extent cx="3162300" cy="1695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851F3" w14:textId="0BF13FD4" w:rsidR="00AE3E37" w:rsidRPr="00644475" w:rsidRDefault="00D56152" w:rsidP="00D56152">
      <w:pPr>
        <w:pStyle w:val="ad"/>
        <w:rPr>
          <w:rFonts w:asciiTheme="minorHAnsi" w:hAnsiTheme="minorHAnsi"/>
          <w:i w:val="0"/>
          <w:iCs w:val="0"/>
          <w:color w:val="auto"/>
          <w:lang w:val="en-SG"/>
        </w:rPr>
      </w:pPr>
      <w:r w:rsidRPr="00D56152">
        <w:rPr>
          <w:b/>
          <w:bCs/>
          <w:i w:val="0"/>
          <w:iCs w:val="0"/>
          <w:color w:val="auto"/>
        </w:rPr>
        <w:t xml:space="preserve">Figure </w:t>
      </w:r>
      <w:r w:rsidRPr="00D56152">
        <w:rPr>
          <w:b/>
          <w:bCs/>
          <w:i w:val="0"/>
          <w:iCs w:val="0"/>
          <w:color w:val="auto"/>
        </w:rPr>
        <w:fldChar w:fldCharType="begin"/>
      </w:r>
      <w:r w:rsidRPr="00D56152">
        <w:rPr>
          <w:b/>
          <w:bCs/>
          <w:i w:val="0"/>
          <w:iCs w:val="0"/>
          <w:color w:val="auto"/>
        </w:rPr>
        <w:instrText xml:space="preserve"> SEQ Figure \* ARABIC </w:instrText>
      </w:r>
      <w:r w:rsidRPr="00D56152">
        <w:rPr>
          <w:b/>
          <w:bCs/>
          <w:i w:val="0"/>
          <w:iCs w:val="0"/>
          <w:color w:val="auto"/>
        </w:rPr>
        <w:fldChar w:fldCharType="separate"/>
      </w:r>
      <w:r w:rsidRPr="00D56152">
        <w:rPr>
          <w:b/>
          <w:bCs/>
          <w:i w:val="0"/>
          <w:iCs w:val="0"/>
          <w:noProof/>
          <w:color w:val="auto"/>
        </w:rPr>
        <w:t>1</w:t>
      </w:r>
      <w:r w:rsidRPr="00D56152">
        <w:rPr>
          <w:b/>
          <w:bCs/>
          <w:i w:val="0"/>
          <w:iCs w:val="0"/>
          <w:color w:val="auto"/>
        </w:rPr>
        <w:fldChar w:fldCharType="end"/>
      </w:r>
      <w:r w:rsidR="00644475">
        <w:rPr>
          <w:i w:val="0"/>
          <w:iCs w:val="0"/>
          <w:color w:val="auto"/>
        </w:rPr>
        <w:t>How to re-establish the integrity of visual system</w:t>
      </w:r>
    </w:p>
    <w:p w14:paraId="225CA8CD" w14:textId="77777777" w:rsidR="00EB38C8" w:rsidRPr="00EB38C8" w:rsidRDefault="005973B9" w:rsidP="00EB38C8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57C48BED" w14:textId="77777777" w:rsidR="00EB38C8" w:rsidRPr="00EB38C8" w:rsidRDefault="00EB38C8" w:rsidP="00965A85">
      <w:pPr>
        <w:pStyle w:val="a5"/>
        <w:numPr>
          <w:ilvl w:val="0"/>
          <w:numId w:val="3"/>
        </w:numPr>
        <w:rPr>
          <w:rFonts w:eastAsiaTheme="minorHAnsi" w:cstheme="minorBidi"/>
          <w:sz w:val="18"/>
          <w:szCs w:val="18"/>
        </w:rPr>
      </w:pPr>
      <w:r w:rsidRPr="00EB38C8">
        <w:rPr>
          <w:rFonts w:eastAsiaTheme="minorHAnsi" w:cstheme="minorBidi"/>
          <w:sz w:val="18"/>
          <w:szCs w:val="18"/>
        </w:rPr>
        <w:t xml:space="preserve">Chang M </w:t>
      </w:r>
      <w:r w:rsidRPr="00EB38C8">
        <w:rPr>
          <w:rFonts w:asciiTheme="minorHAnsi" w:eastAsiaTheme="minorHAnsi" w:hAnsiTheme="minorHAnsi" w:cstheme="minorBidi"/>
          <w:sz w:val="18"/>
          <w:szCs w:val="18"/>
        </w:rPr>
        <w:t xml:space="preserve">Coleman A, Tseng V, </w:t>
      </w:r>
      <w:proofErr w:type="spellStart"/>
      <w:r w:rsidRPr="00EB38C8">
        <w:rPr>
          <w:rFonts w:asciiTheme="minorHAnsi" w:eastAsiaTheme="minorHAnsi" w:hAnsiTheme="minorHAnsi" w:cstheme="minorBidi"/>
          <w:sz w:val="18"/>
          <w:szCs w:val="18"/>
        </w:rPr>
        <w:t>Demer</w:t>
      </w:r>
      <w:proofErr w:type="spellEnd"/>
      <w:r w:rsidRPr="00EB38C8">
        <w:rPr>
          <w:rFonts w:asciiTheme="minorHAnsi" w:eastAsiaTheme="minorHAnsi" w:hAnsiTheme="minorHAnsi" w:cstheme="minorBidi"/>
          <w:sz w:val="18"/>
          <w:szCs w:val="18"/>
        </w:rPr>
        <w:t xml:space="preserve"> J </w:t>
      </w:r>
      <w:bookmarkStart w:id="0" w:name="_GoBack"/>
      <w:bookmarkEnd w:id="0"/>
      <w:r w:rsidRPr="00EB38C8">
        <w:rPr>
          <w:rFonts w:asciiTheme="minorHAnsi" w:eastAsiaTheme="minorHAnsi" w:hAnsiTheme="minorHAnsi" w:cstheme="minorBidi"/>
          <w:sz w:val="18"/>
          <w:szCs w:val="18"/>
        </w:rPr>
        <w:t xml:space="preserve">(2017) </w:t>
      </w:r>
      <w:r w:rsidRPr="00EB38C8">
        <w:rPr>
          <w:rFonts w:asciiTheme="minorHAnsi" w:hAnsiTheme="minorHAnsi" w:cs="Arial"/>
          <w:color w:val="000000"/>
          <w:sz w:val="18"/>
          <w:szCs w:val="18"/>
        </w:rPr>
        <w:t>Surgical interventions for vertical strabismus in superior oblique palsy. Cochrane Database Syst Rev 11: CD012447</w:t>
      </w:r>
    </w:p>
    <w:p w14:paraId="2A38D991" w14:textId="77777777" w:rsidR="00EB38C8" w:rsidRPr="00EB38C8" w:rsidRDefault="00EB38C8" w:rsidP="00965A85">
      <w:pPr>
        <w:pStyle w:val="a5"/>
        <w:numPr>
          <w:ilvl w:val="0"/>
          <w:numId w:val="3"/>
        </w:numPr>
        <w:rPr>
          <w:rFonts w:eastAsiaTheme="minorHAnsi" w:cstheme="minorBidi"/>
          <w:sz w:val="18"/>
          <w:szCs w:val="18"/>
        </w:rPr>
      </w:pPr>
      <w:proofErr w:type="spellStart"/>
      <w:r>
        <w:rPr>
          <w:rFonts w:asciiTheme="minorHAnsi" w:hAnsiTheme="minorHAnsi" w:cs="Arial"/>
          <w:color w:val="000000"/>
          <w:sz w:val="18"/>
          <w:szCs w:val="18"/>
        </w:rPr>
        <w:t>Kurochkin</w:t>
      </w:r>
      <w:proofErr w:type="spellEnd"/>
      <w:r>
        <w:rPr>
          <w:rFonts w:asciiTheme="minorHAnsi" w:hAnsiTheme="minorHAnsi" w:cs="Arial"/>
          <w:color w:val="000000"/>
          <w:sz w:val="18"/>
          <w:szCs w:val="18"/>
        </w:rPr>
        <w:t xml:space="preserve"> V, </w:t>
      </w:r>
      <w:proofErr w:type="spellStart"/>
      <w:r>
        <w:rPr>
          <w:rFonts w:asciiTheme="minorHAnsi" w:hAnsiTheme="minorHAnsi" w:cs="Arial"/>
          <w:color w:val="000000"/>
          <w:sz w:val="18"/>
          <w:szCs w:val="18"/>
        </w:rPr>
        <w:t>Tere</w:t>
      </w:r>
      <w:r w:rsidR="00E71C59">
        <w:rPr>
          <w:rFonts w:asciiTheme="minorHAnsi" w:hAnsiTheme="minorHAnsi" w:cs="Arial"/>
          <w:color w:val="000000"/>
          <w:sz w:val="18"/>
          <w:szCs w:val="18"/>
        </w:rPr>
        <w:t>khova</w:t>
      </w:r>
      <w:proofErr w:type="spellEnd"/>
      <w:r w:rsidR="00E71C59">
        <w:rPr>
          <w:rFonts w:asciiTheme="minorHAnsi" w:hAnsiTheme="minorHAnsi" w:cs="Arial"/>
          <w:color w:val="000000"/>
          <w:sz w:val="18"/>
          <w:szCs w:val="18"/>
        </w:rPr>
        <w:t xml:space="preserve"> T, </w:t>
      </w:r>
      <w:proofErr w:type="spellStart"/>
      <w:r w:rsidR="00E71C59">
        <w:rPr>
          <w:rFonts w:asciiTheme="minorHAnsi" w:hAnsiTheme="minorHAnsi" w:cs="Arial"/>
          <w:color w:val="000000"/>
          <w:sz w:val="18"/>
          <w:szCs w:val="18"/>
        </w:rPr>
        <w:t>Glumskova</w:t>
      </w:r>
      <w:proofErr w:type="spellEnd"/>
      <w:r w:rsidR="00E71C59">
        <w:rPr>
          <w:rFonts w:asciiTheme="minorHAnsi" w:hAnsiTheme="minorHAnsi" w:cs="Arial"/>
          <w:color w:val="000000"/>
          <w:sz w:val="18"/>
          <w:szCs w:val="18"/>
        </w:rPr>
        <w:t xml:space="preserve"> Y, </w:t>
      </w:r>
      <w:proofErr w:type="spellStart"/>
      <w:r w:rsidR="00E71C59">
        <w:rPr>
          <w:rFonts w:asciiTheme="minorHAnsi" w:hAnsiTheme="minorHAnsi" w:cs="Arial"/>
          <w:color w:val="000000"/>
          <w:sz w:val="18"/>
          <w:szCs w:val="18"/>
        </w:rPr>
        <w:t>Triludina</w:t>
      </w:r>
      <w:proofErr w:type="spellEnd"/>
      <w:r w:rsidR="00E71C59">
        <w:rPr>
          <w:rFonts w:asciiTheme="minorHAnsi" w:hAnsiTheme="minorHAnsi" w:cs="Arial"/>
          <w:color w:val="000000"/>
          <w:sz w:val="18"/>
          <w:szCs w:val="18"/>
        </w:rPr>
        <w:t xml:space="preserve"> Y, </w:t>
      </w:r>
      <w:proofErr w:type="spellStart"/>
      <w:r w:rsidR="00E71C59">
        <w:rPr>
          <w:rFonts w:asciiTheme="minorHAnsi" w:hAnsiTheme="minorHAnsi" w:cs="Arial"/>
          <w:color w:val="000000"/>
          <w:sz w:val="18"/>
          <w:szCs w:val="18"/>
        </w:rPr>
        <w:t>Shelikhova</w:t>
      </w:r>
      <w:proofErr w:type="spellEnd"/>
      <w:r w:rsidR="00E71C59">
        <w:rPr>
          <w:rFonts w:asciiTheme="minorHAnsi" w:hAnsiTheme="minorHAnsi" w:cs="Arial"/>
          <w:color w:val="000000"/>
          <w:sz w:val="18"/>
          <w:szCs w:val="18"/>
        </w:rPr>
        <w:t xml:space="preserve"> O (2018) Application of Fresnel Prism in the complex treatment of friendly strabismus. </w:t>
      </w:r>
      <w:proofErr w:type="spellStart"/>
      <w:r w:rsidR="00E71C59">
        <w:rPr>
          <w:rFonts w:asciiTheme="minorHAnsi" w:hAnsiTheme="minorHAnsi" w:cs="Arial"/>
          <w:color w:val="000000"/>
          <w:sz w:val="18"/>
          <w:szCs w:val="18"/>
        </w:rPr>
        <w:t>Ophtalmology</w:t>
      </w:r>
      <w:proofErr w:type="spellEnd"/>
      <w:r w:rsidR="00E71C59">
        <w:rPr>
          <w:rFonts w:asciiTheme="minorHAnsi" w:hAnsiTheme="minorHAnsi" w:cs="Arial"/>
          <w:color w:val="000000"/>
          <w:sz w:val="18"/>
          <w:szCs w:val="18"/>
        </w:rPr>
        <w:t xml:space="preserve"> in Russia 15: 98-105</w:t>
      </w:r>
    </w:p>
    <w:p w14:paraId="61FF5AAD" w14:textId="77777777" w:rsidR="00DF184D" w:rsidRDefault="00DF184D" w:rsidP="00965A85">
      <w:pPr>
        <w:pStyle w:val="a5"/>
        <w:numPr>
          <w:ilvl w:val="0"/>
          <w:numId w:val="3"/>
        </w:numPr>
        <w:rPr>
          <w:rFonts w:eastAsiaTheme="minorHAnsi" w:cstheme="minorBidi"/>
          <w:sz w:val="18"/>
          <w:szCs w:val="18"/>
        </w:rPr>
      </w:pPr>
      <w:r>
        <w:rPr>
          <w:rFonts w:eastAsiaTheme="minorHAnsi" w:cstheme="minorBidi"/>
          <w:sz w:val="18"/>
          <w:szCs w:val="18"/>
        </w:rPr>
        <w:t xml:space="preserve">Saunders R (1984) </w:t>
      </w:r>
      <w:proofErr w:type="spellStart"/>
      <w:r>
        <w:rPr>
          <w:rFonts w:eastAsiaTheme="minorHAnsi" w:cstheme="minorBidi"/>
          <w:sz w:val="18"/>
          <w:szCs w:val="18"/>
        </w:rPr>
        <w:t>Incomitant</w:t>
      </w:r>
      <w:proofErr w:type="spellEnd"/>
      <w:r>
        <w:rPr>
          <w:rFonts w:eastAsiaTheme="minorHAnsi" w:cstheme="minorBidi"/>
          <w:sz w:val="18"/>
          <w:szCs w:val="18"/>
        </w:rPr>
        <w:t xml:space="preserve"> vertical strabismus. Treatment with posterior fixation of the inferior rectus muscle. Arch </w:t>
      </w:r>
      <w:proofErr w:type="spellStart"/>
      <w:r>
        <w:rPr>
          <w:rFonts w:eastAsiaTheme="minorHAnsi" w:cstheme="minorBidi"/>
          <w:sz w:val="18"/>
          <w:szCs w:val="18"/>
        </w:rPr>
        <w:t>Ophthalmol</w:t>
      </w:r>
      <w:proofErr w:type="spellEnd"/>
      <w:r>
        <w:rPr>
          <w:rFonts w:eastAsiaTheme="minorHAnsi" w:cstheme="minorBidi"/>
          <w:sz w:val="18"/>
          <w:szCs w:val="18"/>
        </w:rPr>
        <w:t xml:space="preserve"> 102: 1174 -7</w:t>
      </w:r>
    </w:p>
    <w:p w14:paraId="1C46983C" w14:textId="77777777" w:rsidR="0021058D" w:rsidRDefault="0021058D" w:rsidP="00965A85">
      <w:pPr>
        <w:pStyle w:val="a5"/>
        <w:numPr>
          <w:ilvl w:val="0"/>
          <w:numId w:val="3"/>
        </w:numPr>
        <w:rPr>
          <w:rFonts w:eastAsiaTheme="minorHAnsi" w:cstheme="minorBidi"/>
          <w:sz w:val="18"/>
          <w:szCs w:val="18"/>
        </w:rPr>
      </w:pPr>
      <w:proofErr w:type="spellStart"/>
      <w:r>
        <w:rPr>
          <w:rFonts w:eastAsiaTheme="minorHAnsi" w:cstheme="minorBidi"/>
          <w:sz w:val="18"/>
          <w:szCs w:val="18"/>
        </w:rPr>
        <w:t>Serduichenko</w:t>
      </w:r>
      <w:proofErr w:type="spellEnd"/>
      <w:r>
        <w:rPr>
          <w:rFonts w:eastAsiaTheme="minorHAnsi" w:cstheme="minorBidi"/>
          <w:sz w:val="18"/>
          <w:szCs w:val="18"/>
        </w:rPr>
        <w:t xml:space="preserve"> </w:t>
      </w:r>
      <w:r w:rsidR="007F3E56">
        <w:rPr>
          <w:rFonts w:eastAsiaTheme="minorHAnsi" w:cstheme="minorBidi"/>
          <w:sz w:val="18"/>
          <w:szCs w:val="18"/>
        </w:rPr>
        <w:t>V</w:t>
      </w:r>
      <w:r>
        <w:rPr>
          <w:rFonts w:eastAsiaTheme="minorHAnsi" w:cstheme="minorBidi"/>
          <w:sz w:val="18"/>
          <w:szCs w:val="18"/>
        </w:rPr>
        <w:t xml:space="preserve"> (</w:t>
      </w:r>
      <w:r w:rsidR="007F3E56">
        <w:rPr>
          <w:rFonts w:eastAsiaTheme="minorHAnsi" w:cstheme="minorBidi"/>
          <w:sz w:val="18"/>
          <w:szCs w:val="18"/>
        </w:rPr>
        <w:t>2018</w:t>
      </w:r>
      <w:r>
        <w:rPr>
          <w:rFonts w:eastAsiaTheme="minorHAnsi" w:cstheme="minorBidi"/>
          <w:sz w:val="18"/>
          <w:szCs w:val="18"/>
        </w:rPr>
        <w:t>)</w:t>
      </w:r>
      <w:r w:rsidR="007F3E56">
        <w:rPr>
          <w:rFonts w:eastAsiaTheme="minorHAnsi" w:cstheme="minorBidi"/>
          <w:sz w:val="18"/>
          <w:szCs w:val="18"/>
        </w:rPr>
        <w:t xml:space="preserve"> Prisms in the treatment of strabismus: Our experience of the use of prismatic correction in children with small angle </w:t>
      </w:r>
      <w:r w:rsidR="007F3E56" w:rsidRPr="007F3E56">
        <w:rPr>
          <w:rFonts w:asciiTheme="minorHAnsi" w:eastAsiaTheme="minorHAnsi" w:hAnsiTheme="minorHAnsi" w:cstheme="minorBidi"/>
          <w:sz w:val="18"/>
          <w:szCs w:val="18"/>
        </w:rPr>
        <w:t xml:space="preserve">of strabismus. J Clin Exp </w:t>
      </w:r>
      <w:proofErr w:type="spellStart"/>
      <w:r w:rsidR="007F3E56" w:rsidRPr="007F3E56">
        <w:rPr>
          <w:rFonts w:asciiTheme="minorHAnsi" w:eastAsiaTheme="minorHAnsi" w:hAnsiTheme="minorHAnsi" w:cstheme="minorBidi"/>
          <w:sz w:val="18"/>
          <w:szCs w:val="18"/>
        </w:rPr>
        <w:t>Ophthalmol</w:t>
      </w:r>
      <w:proofErr w:type="spellEnd"/>
      <w:r w:rsidR="007F3E56" w:rsidRPr="007F3E56">
        <w:rPr>
          <w:rFonts w:asciiTheme="minorHAnsi" w:eastAsiaTheme="minorHAnsi" w:hAnsiTheme="minorHAnsi" w:cstheme="minorBidi"/>
          <w:sz w:val="18"/>
          <w:szCs w:val="18"/>
        </w:rPr>
        <w:t>, Volume 9</w:t>
      </w:r>
      <w:r w:rsidR="007F3E56" w:rsidRPr="007F3E56">
        <w:rPr>
          <w:rFonts w:asciiTheme="minorHAnsi" w:hAnsiTheme="minorHAnsi"/>
          <w:sz w:val="18"/>
          <w:szCs w:val="18"/>
        </w:rPr>
        <w:t xml:space="preserve"> DOI: 10.4172/2155-9570-C2-081</w:t>
      </w:r>
    </w:p>
    <w:p w14:paraId="5B4AF329" w14:textId="77777777" w:rsidR="00965A85" w:rsidRDefault="00965A85" w:rsidP="00965A85">
      <w:pPr>
        <w:pStyle w:val="a5"/>
        <w:numPr>
          <w:ilvl w:val="0"/>
          <w:numId w:val="3"/>
        </w:numPr>
        <w:rPr>
          <w:rFonts w:eastAsiaTheme="minorHAnsi" w:cstheme="minorBidi"/>
          <w:sz w:val="18"/>
          <w:szCs w:val="18"/>
        </w:rPr>
      </w:pPr>
      <w:r>
        <w:rPr>
          <w:rFonts w:eastAsiaTheme="minorHAnsi" w:cstheme="minorBidi"/>
          <w:sz w:val="18"/>
          <w:szCs w:val="18"/>
        </w:rPr>
        <w:t xml:space="preserve">Sharma P, Gaur N, </w:t>
      </w:r>
      <w:proofErr w:type="spellStart"/>
      <w:r>
        <w:rPr>
          <w:rFonts w:eastAsiaTheme="minorHAnsi" w:cstheme="minorBidi"/>
          <w:sz w:val="18"/>
          <w:szCs w:val="18"/>
        </w:rPr>
        <w:t>Phuljhele</w:t>
      </w:r>
      <w:proofErr w:type="spellEnd"/>
      <w:r>
        <w:rPr>
          <w:rFonts w:eastAsiaTheme="minorHAnsi" w:cstheme="minorBidi"/>
          <w:sz w:val="18"/>
          <w:szCs w:val="18"/>
        </w:rPr>
        <w:t xml:space="preserve"> S, Saxena R</w:t>
      </w:r>
      <w:r w:rsidR="00080C7E">
        <w:rPr>
          <w:rFonts w:eastAsiaTheme="minorHAnsi" w:cstheme="minorBidi"/>
          <w:sz w:val="18"/>
          <w:szCs w:val="18"/>
        </w:rPr>
        <w:t xml:space="preserve"> (2017) What’s new for us in strabismus. Indian J </w:t>
      </w:r>
      <w:proofErr w:type="spellStart"/>
      <w:r w:rsidR="00080C7E">
        <w:rPr>
          <w:rFonts w:eastAsiaTheme="minorHAnsi" w:cstheme="minorBidi"/>
          <w:sz w:val="18"/>
          <w:szCs w:val="18"/>
        </w:rPr>
        <w:t>Ophthalmol</w:t>
      </w:r>
      <w:proofErr w:type="spellEnd"/>
      <w:r w:rsidR="00080C7E">
        <w:rPr>
          <w:rFonts w:eastAsiaTheme="minorHAnsi" w:cstheme="minorBidi"/>
          <w:sz w:val="18"/>
          <w:szCs w:val="18"/>
        </w:rPr>
        <w:t xml:space="preserve"> 65: 184-190</w:t>
      </w:r>
      <w:r w:rsidR="0018449F">
        <w:rPr>
          <w:rFonts w:eastAsiaTheme="minorHAnsi" w:cstheme="minorBidi"/>
          <w:sz w:val="18"/>
          <w:szCs w:val="18"/>
        </w:rPr>
        <w:t>.</w:t>
      </w:r>
    </w:p>
    <w:p w14:paraId="655F6307" w14:textId="77777777" w:rsidR="0018449F" w:rsidRDefault="0032785C" w:rsidP="00965A85">
      <w:pPr>
        <w:pStyle w:val="a5"/>
        <w:numPr>
          <w:ilvl w:val="0"/>
          <w:numId w:val="3"/>
        </w:numPr>
        <w:rPr>
          <w:rFonts w:eastAsiaTheme="minorHAnsi" w:cstheme="minorBidi"/>
          <w:sz w:val="18"/>
          <w:szCs w:val="18"/>
        </w:rPr>
      </w:pPr>
      <w:r>
        <w:rPr>
          <w:rFonts w:eastAsiaTheme="minorHAnsi" w:cstheme="minorBidi"/>
          <w:sz w:val="18"/>
          <w:szCs w:val="18"/>
        </w:rPr>
        <w:t xml:space="preserve">Tour R (1959) Nonsurgical treatment of convergent </w:t>
      </w:r>
      <w:r w:rsidR="003B11E5">
        <w:rPr>
          <w:rFonts w:eastAsiaTheme="minorHAnsi" w:cstheme="minorBidi"/>
          <w:sz w:val="18"/>
          <w:szCs w:val="18"/>
        </w:rPr>
        <w:t>strabismus. Calif Med 90: 429-432.</w:t>
      </w:r>
    </w:p>
    <w:p w14:paraId="1766FC68" w14:textId="77777777" w:rsidR="003B11E5" w:rsidRPr="000B5675" w:rsidRDefault="003B11E5" w:rsidP="000B5675">
      <w:pPr>
        <w:ind w:left="99"/>
        <w:rPr>
          <w:rFonts w:eastAsiaTheme="minorHAnsi" w:cstheme="minorBidi"/>
          <w:sz w:val="18"/>
          <w:szCs w:val="18"/>
        </w:rPr>
      </w:pPr>
    </w:p>
    <w:p w14:paraId="64EDD4BB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1306F78F" w14:textId="47BBECA4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</w:t>
      </w:r>
    </w:p>
    <w:p w14:paraId="0D53D277" w14:textId="77777777" w:rsidR="00AE3E37" w:rsidRDefault="00AE3E37">
      <w:pPr>
        <w:pStyle w:val="a3"/>
        <w:rPr>
          <w:rFonts w:ascii="Calibri"/>
          <w:sz w:val="20"/>
        </w:rPr>
      </w:pPr>
    </w:p>
    <w:p w14:paraId="63BDC478" w14:textId="77777777"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4C4FE887" wp14:editId="3098629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66DDD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02271400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</w:t>
      </w:r>
      <w:r w:rsidR="00F13962" w:rsidRPr="00F13962">
        <w:rPr>
          <w:rFonts w:ascii="Arial"/>
          <w:noProof/>
          <w:color w:val="BF5A14"/>
        </w:rPr>
        <w:drawing>
          <wp:inline distT="0" distB="0" distL="0" distR="0" wp14:anchorId="610A91F1" wp14:editId="6D8DC402">
            <wp:extent cx="517865" cy="675498"/>
            <wp:effectExtent l="0" t="0" r="0" b="0"/>
            <wp:docPr id="2050" name="Picture 2" descr="C:\Users\Аня\Desktop\фото для постера\oft_1_2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Users\Аня\Desktop\фото для постера\oft_1_2.jpg"/>
                    <pic:cNvPicPr>
                      <a:picLocks noGrp="1"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764" cy="7144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</w:t>
      </w:r>
      <w:r w:rsidR="006974B5" w:rsidRPr="00F06AE8">
        <w:rPr>
          <w:rFonts w:ascii="Arial"/>
          <w:color w:val="BF5A14"/>
          <w:lang w:val="en-SG"/>
        </w:rPr>
        <w:t xml:space="preserve"> </w:t>
      </w:r>
      <w:r w:rsidR="00404E5B">
        <w:rPr>
          <w:rFonts w:ascii="Arial"/>
          <w:color w:val="BF5A14"/>
        </w:rPr>
        <w:t>word</w:t>
      </w:r>
      <w:r w:rsidR="006974B5">
        <w:rPr>
          <w:rFonts w:ascii="Arial"/>
          <w:color w:val="BF5A14"/>
          <w:lang w:val="cs-CZ"/>
        </w:rPr>
        <w:t>s</w:t>
      </w:r>
      <w:r w:rsidR="00404E5B">
        <w:rPr>
          <w:rFonts w:ascii="Arial"/>
          <w:color w:val="BF5A14"/>
        </w:rPr>
        <w:t xml:space="preserve"> limit)</w:t>
      </w:r>
    </w:p>
    <w:p w14:paraId="700C1211" w14:textId="71721C2A" w:rsidR="004D593F" w:rsidRPr="004D593F" w:rsidRDefault="004D593F" w:rsidP="004D593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 w:rsidRPr="004D593F">
        <w:rPr>
          <w:rFonts w:ascii="Arial"/>
          <w:sz w:val="14"/>
        </w:rPr>
        <w:t>Yevhenia</w:t>
      </w:r>
      <w:proofErr w:type="spellEnd"/>
      <w:r w:rsidRPr="004D593F">
        <w:rPr>
          <w:rFonts w:ascii="Arial"/>
          <w:sz w:val="14"/>
        </w:rPr>
        <w:t xml:space="preserve"> Shvets </w:t>
      </w:r>
      <w:r w:rsidRPr="004D593F">
        <w:rPr>
          <w:rFonts w:ascii="Arial"/>
          <w:sz w:val="14"/>
        </w:rPr>
        <w:t>–</w:t>
      </w:r>
      <w:r w:rsidRPr="004D593F">
        <w:rPr>
          <w:rFonts w:ascii="Arial"/>
          <w:sz w:val="14"/>
        </w:rPr>
        <w:t xml:space="preserve"> Pediatric Ophthalmologist with 30 years</w:t>
      </w:r>
      <w:r w:rsidRPr="004D593F">
        <w:rPr>
          <w:rFonts w:ascii="Arial"/>
          <w:sz w:val="14"/>
        </w:rPr>
        <w:t>’</w:t>
      </w:r>
      <w:r w:rsidRPr="004D593F">
        <w:rPr>
          <w:rFonts w:ascii="Arial"/>
          <w:sz w:val="14"/>
        </w:rPr>
        <w:t xml:space="preserve"> experience. From 2010 </w:t>
      </w:r>
      <w:r w:rsidRPr="004D593F">
        <w:rPr>
          <w:rFonts w:ascii="Arial"/>
          <w:sz w:val="14"/>
        </w:rPr>
        <w:t>–</w:t>
      </w:r>
      <w:r w:rsidRPr="004D593F">
        <w:rPr>
          <w:rFonts w:ascii="Arial"/>
          <w:sz w:val="14"/>
        </w:rPr>
        <w:t xml:space="preserve"> Chief Doctor for prevention oriented multi-services medical center "</w:t>
      </w:r>
      <w:proofErr w:type="spellStart"/>
      <w:r w:rsidRPr="004D593F">
        <w:rPr>
          <w:rFonts w:ascii="Arial"/>
          <w:sz w:val="14"/>
        </w:rPr>
        <w:t>Neboleyka</w:t>
      </w:r>
      <w:proofErr w:type="spellEnd"/>
      <w:proofErr w:type="gramStart"/>
      <w:r w:rsidRPr="004D593F">
        <w:rPr>
          <w:rFonts w:ascii="Arial"/>
          <w:sz w:val="14"/>
        </w:rPr>
        <w:t>" .</w:t>
      </w:r>
      <w:proofErr w:type="gramEnd"/>
      <w:r w:rsidRPr="004D593F">
        <w:rPr>
          <w:rFonts w:ascii="Arial"/>
          <w:sz w:val="14"/>
        </w:rPr>
        <w:t xml:space="preserve"> </w:t>
      </w:r>
    </w:p>
    <w:p w14:paraId="1A1DFACF" w14:textId="11CF71AA" w:rsidR="004D593F" w:rsidRPr="004D593F" w:rsidRDefault="004D593F" w:rsidP="004D593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4D593F">
        <w:rPr>
          <w:rFonts w:ascii="Arial"/>
          <w:sz w:val="14"/>
        </w:rPr>
        <w:t>2006 - implemented opht</w:t>
      </w:r>
      <w:r w:rsidR="00FA15BE">
        <w:rPr>
          <w:rFonts w:ascii="Arial"/>
          <w:sz w:val="14"/>
        </w:rPr>
        <w:t>h</w:t>
      </w:r>
      <w:r w:rsidRPr="004D593F">
        <w:rPr>
          <w:rFonts w:ascii="Arial"/>
          <w:sz w:val="14"/>
        </w:rPr>
        <w:t xml:space="preserve">almological solution created by </w:t>
      </w:r>
      <w:proofErr w:type="spellStart"/>
      <w:r w:rsidRPr="004D593F">
        <w:rPr>
          <w:rFonts w:ascii="Arial"/>
          <w:sz w:val="14"/>
        </w:rPr>
        <w:t>Lametesk</w:t>
      </w:r>
      <w:proofErr w:type="spellEnd"/>
      <w:r w:rsidRPr="004D593F">
        <w:rPr>
          <w:rFonts w:ascii="Arial"/>
          <w:sz w:val="14"/>
        </w:rPr>
        <w:t xml:space="preserve"> Laboratory, </w:t>
      </w:r>
      <w:proofErr w:type="spellStart"/>
      <w:proofErr w:type="gramStart"/>
      <w:r w:rsidRPr="004D593F">
        <w:rPr>
          <w:rFonts w:ascii="Arial"/>
          <w:sz w:val="14"/>
        </w:rPr>
        <w:t>Dr.Shvets</w:t>
      </w:r>
      <w:proofErr w:type="spellEnd"/>
      <w:proofErr w:type="gramEnd"/>
      <w:r w:rsidRPr="004D593F">
        <w:rPr>
          <w:rFonts w:ascii="Arial"/>
          <w:sz w:val="14"/>
        </w:rPr>
        <w:t xml:space="preserve"> developed a methodology for visual </w:t>
      </w:r>
      <w:proofErr w:type="spellStart"/>
      <w:r w:rsidRPr="004D593F">
        <w:rPr>
          <w:rFonts w:ascii="Arial"/>
          <w:sz w:val="14"/>
        </w:rPr>
        <w:t>accuity</w:t>
      </w:r>
      <w:proofErr w:type="spellEnd"/>
      <w:r w:rsidRPr="004D593F">
        <w:rPr>
          <w:rFonts w:ascii="Arial"/>
          <w:sz w:val="14"/>
        </w:rPr>
        <w:t xml:space="preserve"> improvement in children with different ophthalmic pathology complicated by amblyopia. </w:t>
      </w:r>
    </w:p>
    <w:p w14:paraId="0B2B8895" w14:textId="29414099" w:rsidR="004D593F" w:rsidRPr="004D593F" w:rsidRDefault="004D593F" w:rsidP="004D593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4D593F">
        <w:rPr>
          <w:rFonts w:ascii="Arial"/>
          <w:sz w:val="14"/>
        </w:rPr>
        <w:t xml:space="preserve">From 2007 </w:t>
      </w:r>
      <w:proofErr w:type="spellStart"/>
      <w:proofErr w:type="gramStart"/>
      <w:r w:rsidRPr="004D593F">
        <w:rPr>
          <w:rFonts w:ascii="Arial"/>
          <w:sz w:val="14"/>
        </w:rPr>
        <w:t>Dr</w:t>
      </w:r>
      <w:r w:rsidR="00FA15BE">
        <w:rPr>
          <w:rFonts w:ascii="Arial"/>
          <w:sz w:val="14"/>
        </w:rPr>
        <w:t>.</w:t>
      </w:r>
      <w:r w:rsidRPr="004D593F">
        <w:rPr>
          <w:rFonts w:ascii="Arial"/>
          <w:sz w:val="14"/>
        </w:rPr>
        <w:t>Shvets</w:t>
      </w:r>
      <w:proofErr w:type="spellEnd"/>
      <w:proofErr w:type="gramEnd"/>
      <w:r w:rsidRPr="004D593F">
        <w:rPr>
          <w:rFonts w:ascii="Arial"/>
          <w:sz w:val="14"/>
        </w:rPr>
        <w:t xml:space="preserve"> has been working on the development of non-surgical pediatric strabismus treatment methodology. From 2011 she started applying prismatic strabismus compensators developed by National Academy of Science of Ukraine in strabismus treatment. </w:t>
      </w:r>
    </w:p>
    <w:p w14:paraId="20236425" w14:textId="00BDEDBC" w:rsidR="004D593F" w:rsidRPr="004D593F" w:rsidRDefault="004D593F" w:rsidP="004D593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4D593F">
        <w:rPr>
          <w:rFonts w:ascii="Arial"/>
          <w:sz w:val="14"/>
        </w:rPr>
        <w:t xml:space="preserve">From 2011 till 2015 </w:t>
      </w:r>
      <w:proofErr w:type="spellStart"/>
      <w:proofErr w:type="gramStart"/>
      <w:r w:rsidRPr="004D593F">
        <w:rPr>
          <w:rFonts w:ascii="Arial"/>
          <w:sz w:val="14"/>
        </w:rPr>
        <w:t>Dr.Shvets</w:t>
      </w:r>
      <w:proofErr w:type="spellEnd"/>
      <w:proofErr w:type="gramEnd"/>
      <w:r w:rsidRPr="004D593F">
        <w:rPr>
          <w:rFonts w:ascii="Arial"/>
          <w:sz w:val="14"/>
        </w:rPr>
        <w:t xml:space="preserve"> conducted a study of this methodology efficacy on patients from 6 </w:t>
      </w:r>
      <w:proofErr w:type="spellStart"/>
      <w:r w:rsidRPr="004D593F">
        <w:rPr>
          <w:rFonts w:ascii="Arial"/>
          <w:sz w:val="14"/>
        </w:rPr>
        <w:t>m.o.a</w:t>
      </w:r>
      <w:proofErr w:type="spellEnd"/>
      <w:r w:rsidRPr="004D593F">
        <w:rPr>
          <w:rFonts w:ascii="Arial"/>
          <w:sz w:val="14"/>
        </w:rPr>
        <w:t xml:space="preserve">. to 15 years (the results were presented on 39th ESA meeting). From 2015 to 2017 </w:t>
      </w:r>
      <w:proofErr w:type="spellStart"/>
      <w:proofErr w:type="gramStart"/>
      <w:r w:rsidRPr="004D593F">
        <w:rPr>
          <w:rFonts w:ascii="Arial"/>
          <w:sz w:val="14"/>
        </w:rPr>
        <w:t>Dr</w:t>
      </w:r>
      <w:r w:rsidR="00FA15BE">
        <w:rPr>
          <w:rFonts w:ascii="Arial"/>
          <w:sz w:val="14"/>
        </w:rPr>
        <w:t>.</w:t>
      </w:r>
      <w:r w:rsidRPr="004D593F">
        <w:rPr>
          <w:rFonts w:ascii="Arial"/>
          <w:sz w:val="14"/>
        </w:rPr>
        <w:t>Shvets</w:t>
      </w:r>
      <w:proofErr w:type="spellEnd"/>
      <w:proofErr w:type="gramEnd"/>
      <w:r w:rsidRPr="004D593F">
        <w:rPr>
          <w:rFonts w:ascii="Arial"/>
          <w:sz w:val="14"/>
        </w:rPr>
        <w:t xml:space="preserve"> conducted further study on patients aged from 6 to 24 </w:t>
      </w:r>
      <w:proofErr w:type="spellStart"/>
      <w:r w:rsidRPr="004D593F">
        <w:rPr>
          <w:rFonts w:ascii="Arial"/>
          <w:sz w:val="14"/>
        </w:rPr>
        <w:t>m.o.a</w:t>
      </w:r>
      <w:proofErr w:type="spellEnd"/>
      <w:r w:rsidRPr="004D593F">
        <w:rPr>
          <w:rFonts w:ascii="Arial"/>
          <w:sz w:val="14"/>
        </w:rPr>
        <w:t xml:space="preserve">. (the results and implementation details were presented within instruction course on WOC 2018). </w:t>
      </w:r>
    </w:p>
    <w:p w14:paraId="303706C3" w14:textId="41AF5AD6" w:rsidR="00AE3E37" w:rsidRPr="00217217" w:rsidRDefault="004D593F" w:rsidP="004D593F">
      <w:pPr>
        <w:spacing w:before="41" w:line="154" w:lineRule="exact"/>
        <w:ind w:left="213" w:right="231"/>
        <w:jc w:val="both"/>
        <w:rPr>
          <w:rFonts w:ascii="Arial"/>
          <w:sz w:val="14"/>
          <w:lang w:val="en-GB"/>
        </w:rPr>
      </w:pPr>
      <w:r w:rsidRPr="004D593F">
        <w:rPr>
          <w:rFonts w:ascii="Arial"/>
          <w:sz w:val="14"/>
        </w:rPr>
        <w:t xml:space="preserve">She is Laureate of the </w:t>
      </w:r>
      <w:proofErr w:type="spellStart"/>
      <w:r w:rsidRPr="004D593F">
        <w:rPr>
          <w:rFonts w:ascii="Arial"/>
          <w:sz w:val="14"/>
        </w:rPr>
        <w:t>Pilman</w:t>
      </w:r>
      <w:proofErr w:type="spellEnd"/>
      <w:r w:rsidRPr="004D593F">
        <w:rPr>
          <w:rFonts w:ascii="Arial"/>
          <w:sz w:val="14"/>
        </w:rPr>
        <w:t xml:space="preserve"> Prize for achievement in Pediatric Ophthalmology.</w:t>
      </w:r>
      <w:r w:rsidR="0042475B">
        <w:rPr>
          <w:rFonts w:ascii="Arial"/>
          <w:sz w:val="14"/>
        </w:rPr>
        <w:t xml:space="preserve"> </w:t>
      </w:r>
    </w:p>
    <w:p w14:paraId="4A0B3A9D" w14:textId="77777777" w:rsidR="00AE3E37" w:rsidRPr="00F06AE8" w:rsidRDefault="00A9710C">
      <w:pPr>
        <w:spacing w:before="62"/>
        <w:ind w:left="4217" w:right="4235"/>
        <w:jc w:val="center"/>
        <w:rPr>
          <w:rFonts w:ascii="Arial"/>
          <w:sz w:val="14"/>
          <w:lang w:val="en-GB"/>
        </w:rPr>
      </w:pPr>
      <w:r>
        <w:rPr>
          <w:rFonts w:ascii="Arial"/>
          <w:sz w:val="14"/>
        </w:rPr>
        <w:t xml:space="preserve">Email: </w:t>
      </w:r>
      <w:proofErr w:type="spellStart"/>
      <w:r w:rsidR="00F06AE8" w:rsidRPr="00F06AE8">
        <w:rPr>
          <w:rFonts w:ascii="Arial"/>
          <w:b/>
          <w:bCs/>
          <w:color w:val="002060"/>
          <w:sz w:val="14"/>
        </w:rPr>
        <w:t>anutka</w:t>
      </w:r>
      <w:proofErr w:type="spellEnd"/>
      <w:r w:rsidR="00F06AE8" w:rsidRPr="00F06AE8">
        <w:rPr>
          <w:rFonts w:ascii="Arial"/>
          <w:b/>
          <w:bCs/>
          <w:color w:val="002060"/>
          <w:sz w:val="14"/>
          <w:lang w:val="en-GB"/>
        </w:rPr>
        <w:t>_poi@ukr.net</w:t>
      </w:r>
    </w:p>
    <w:p w14:paraId="2BD4665D" w14:textId="77777777"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2A56B6C" wp14:editId="4F170140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9FD92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0E67C2A6" w14:textId="77777777" w:rsidR="00AE3E37" w:rsidRDefault="00AE3E37">
      <w:pPr>
        <w:pStyle w:val="a3"/>
        <w:rPr>
          <w:rFonts w:ascii="Arial"/>
          <w:sz w:val="20"/>
        </w:rPr>
      </w:pPr>
    </w:p>
    <w:p w14:paraId="5C11B8F3" w14:textId="77777777" w:rsidR="00AE3E37" w:rsidRPr="00B21A57" w:rsidRDefault="00A9710C" w:rsidP="001856B7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lastRenderedPageBreak/>
        <w:t>Notes/Comments:</w:t>
      </w:r>
    </w:p>
    <w:p w14:paraId="2EF12901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4BEE653" w14:textId="77777777"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41C0F7" w14:textId="77777777" w:rsidR="00584471" w:rsidRDefault="00584471">
      <w:r>
        <w:separator/>
      </w:r>
    </w:p>
  </w:endnote>
  <w:endnote w:type="continuationSeparator" w:id="0">
    <w:p w14:paraId="6CF60634" w14:textId="77777777" w:rsidR="00584471" w:rsidRDefault="00584471">
      <w:r>
        <w:continuationSeparator/>
      </w:r>
    </w:p>
  </w:endnote>
  <w:endnote w:type="continuationNotice" w:id="1">
    <w:p w14:paraId="2E4262F5" w14:textId="77777777" w:rsidR="00584471" w:rsidRDefault="005844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F34E7E" w14:textId="03E498A1" w:rsidR="0021058D" w:rsidRDefault="0021058D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EF71BD0" wp14:editId="73C0127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A06723" w14:textId="77777777" w:rsidR="0021058D" w:rsidRPr="005B3A56" w:rsidRDefault="0021058D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2A15673" w14:textId="77777777" w:rsidR="0021058D" w:rsidRPr="005B3A56" w:rsidRDefault="0021058D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F71B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cLVidu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16A06723" w14:textId="77777777" w:rsidR="0021058D" w:rsidRPr="005B3A56" w:rsidRDefault="0021058D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2A15673" w14:textId="77777777" w:rsidR="0021058D" w:rsidRPr="005B3A56" w:rsidRDefault="0021058D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69A674B" wp14:editId="3C7954A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21AB2F" w14:textId="77777777" w:rsidR="0021058D" w:rsidRPr="005B3A56" w:rsidRDefault="0021058D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6B12350" w14:textId="77777777" w:rsidR="0021058D" w:rsidRPr="005B3A56" w:rsidRDefault="0021058D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9A674B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tzLv+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6021AB2F" w14:textId="77777777" w:rsidR="0021058D" w:rsidRPr="005B3A56" w:rsidRDefault="0021058D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6B12350" w14:textId="77777777" w:rsidR="0021058D" w:rsidRPr="005B3A56" w:rsidRDefault="0021058D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AE0C0A" w14:textId="77777777" w:rsidR="00584471" w:rsidRDefault="00584471">
      <w:r>
        <w:separator/>
      </w:r>
    </w:p>
  </w:footnote>
  <w:footnote w:type="continuationSeparator" w:id="0">
    <w:p w14:paraId="02BDB5B9" w14:textId="77777777" w:rsidR="00584471" w:rsidRDefault="00584471">
      <w:r>
        <w:continuationSeparator/>
      </w:r>
    </w:p>
  </w:footnote>
  <w:footnote w:type="continuationNotice" w:id="1">
    <w:p w14:paraId="3B412F6D" w14:textId="77777777" w:rsidR="00584471" w:rsidRDefault="0058447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840D29" w14:textId="1FBDB210" w:rsidR="0021058D" w:rsidRDefault="0021058D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8BB8631" wp14:editId="4B64C59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AA1B27" w14:textId="77777777" w:rsidR="0021058D" w:rsidRPr="005B3A56" w:rsidRDefault="0021058D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0FE08B33" w14:textId="77777777" w:rsidR="0021058D" w:rsidRPr="005B3A56" w:rsidRDefault="0021058D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BB863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" filled="f" stroked="f">
              <v:textbox inset="0,0,0,0">
                <w:txbxContent>
                  <w:p w14:paraId="63AA1B27" w14:textId="77777777" w:rsidR="0021058D" w:rsidRPr="005B3A56" w:rsidRDefault="0021058D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0FE08B33" w14:textId="77777777" w:rsidR="0021058D" w:rsidRPr="005B3A56" w:rsidRDefault="0021058D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DDA02F4"/>
    <w:multiLevelType w:val="multilevel"/>
    <w:tmpl w:val="09F2C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E42C6A"/>
    <w:multiLevelType w:val="multilevel"/>
    <w:tmpl w:val="3DFC6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4" w15:restartNumberingAfterBreak="0">
    <w:nsid w:val="67CD7F83"/>
    <w:multiLevelType w:val="hybridMultilevel"/>
    <w:tmpl w:val="1DD6FEFE"/>
    <w:lvl w:ilvl="0" w:tplc="4809000F">
      <w:start w:val="1"/>
      <w:numFmt w:val="decimal"/>
      <w:lvlText w:val="%1."/>
      <w:lvlJc w:val="left"/>
      <w:pPr>
        <w:ind w:left="820" w:hanging="360"/>
      </w:pPr>
    </w:lvl>
    <w:lvl w:ilvl="1" w:tplc="48090019" w:tentative="1">
      <w:start w:val="1"/>
      <w:numFmt w:val="lowerLetter"/>
      <w:lvlText w:val="%2."/>
      <w:lvlJc w:val="left"/>
      <w:pPr>
        <w:ind w:left="1540" w:hanging="360"/>
      </w:pPr>
    </w:lvl>
    <w:lvl w:ilvl="2" w:tplc="4809001B" w:tentative="1">
      <w:start w:val="1"/>
      <w:numFmt w:val="lowerRoman"/>
      <w:lvlText w:val="%3."/>
      <w:lvlJc w:val="right"/>
      <w:pPr>
        <w:ind w:left="2260" w:hanging="180"/>
      </w:pPr>
    </w:lvl>
    <w:lvl w:ilvl="3" w:tplc="4809000F" w:tentative="1">
      <w:start w:val="1"/>
      <w:numFmt w:val="decimal"/>
      <w:lvlText w:val="%4."/>
      <w:lvlJc w:val="left"/>
      <w:pPr>
        <w:ind w:left="2980" w:hanging="360"/>
      </w:pPr>
    </w:lvl>
    <w:lvl w:ilvl="4" w:tplc="48090019" w:tentative="1">
      <w:start w:val="1"/>
      <w:numFmt w:val="lowerLetter"/>
      <w:lvlText w:val="%5."/>
      <w:lvlJc w:val="left"/>
      <w:pPr>
        <w:ind w:left="3700" w:hanging="360"/>
      </w:pPr>
    </w:lvl>
    <w:lvl w:ilvl="5" w:tplc="4809001B" w:tentative="1">
      <w:start w:val="1"/>
      <w:numFmt w:val="lowerRoman"/>
      <w:lvlText w:val="%6."/>
      <w:lvlJc w:val="right"/>
      <w:pPr>
        <w:ind w:left="4420" w:hanging="180"/>
      </w:pPr>
    </w:lvl>
    <w:lvl w:ilvl="6" w:tplc="4809000F" w:tentative="1">
      <w:start w:val="1"/>
      <w:numFmt w:val="decimal"/>
      <w:lvlText w:val="%7."/>
      <w:lvlJc w:val="left"/>
      <w:pPr>
        <w:ind w:left="5140" w:hanging="360"/>
      </w:pPr>
    </w:lvl>
    <w:lvl w:ilvl="7" w:tplc="48090019" w:tentative="1">
      <w:start w:val="1"/>
      <w:numFmt w:val="lowerLetter"/>
      <w:lvlText w:val="%8."/>
      <w:lvlJc w:val="left"/>
      <w:pPr>
        <w:ind w:left="5860" w:hanging="360"/>
      </w:pPr>
    </w:lvl>
    <w:lvl w:ilvl="8" w:tplc="4809001B" w:tentative="1">
      <w:start w:val="1"/>
      <w:numFmt w:val="lowerRoman"/>
      <w:lvlText w:val="%9."/>
      <w:lvlJc w:val="right"/>
      <w:pPr>
        <w:ind w:left="6580" w:hanging="180"/>
      </w:pPr>
    </w:lvl>
  </w:abstractNum>
  <w:num w:numId="1">
    <w:abstractNumId w:val="0"/>
  </w:num>
  <w:num w:numId="2">
    <w:abstractNumId w:val="3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32E67"/>
    <w:rsid w:val="00080C7E"/>
    <w:rsid w:val="00082D26"/>
    <w:rsid w:val="000A230F"/>
    <w:rsid w:val="000B5675"/>
    <w:rsid w:val="000C5DBE"/>
    <w:rsid w:val="000E2911"/>
    <w:rsid w:val="000E3C34"/>
    <w:rsid w:val="0010183E"/>
    <w:rsid w:val="001263DF"/>
    <w:rsid w:val="0018449F"/>
    <w:rsid w:val="001856B7"/>
    <w:rsid w:val="001E24EF"/>
    <w:rsid w:val="00200989"/>
    <w:rsid w:val="0021058D"/>
    <w:rsid w:val="00217217"/>
    <w:rsid w:val="00292ED9"/>
    <w:rsid w:val="002F04CF"/>
    <w:rsid w:val="0032785C"/>
    <w:rsid w:val="00346E0F"/>
    <w:rsid w:val="003903CB"/>
    <w:rsid w:val="0039541A"/>
    <w:rsid w:val="003B11E5"/>
    <w:rsid w:val="003E79E4"/>
    <w:rsid w:val="00404E5B"/>
    <w:rsid w:val="00414F7B"/>
    <w:rsid w:val="0042475B"/>
    <w:rsid w:val="004355DC"/>
    <w:rsid w:val="004749B4"/>
    <w:rsid w:val="00494130"/>
    <w:rsid w:val="004D593F"/>
    <w:rsid w:val="004F3523"/>
    <w:rsid w:val="0056640E"/>
    <w:rsid w:val="00584471"/>
    <w:rsid w:val="00590544"/>
    <w:rsid w:val="005946E2"/>
    <w:rsid w:val="005973B9"/>
    <w:rsid w:val="005B3A56"/>
    <w:rsid w:val="006060CE"/>
    <w:rsid w:val="00614633"/>
    <w:rsid w:val="0063497F"/>
    <w:rsid w:val="00642E6B"/>
    <w:rsid w:val="00644475"/>
    <w:rsid w:val="006974B5"/>
    <w:rsid w:val="006A19D9"/>
    <w:rsid w:val="00703FCF"/>
    <w:rsid w:val="00720E70"/>
    <w:rsid w:val="00760253"/>
    <w:rsid w:val="007F3E56"/>
    <w:rsid w:val="008703A7"/>
    <w:rsid w:val="008709E5"/>
    <w:rsid w:val="00873DF0"/>
    <w:rsid w:val="008756E6"/>
    <w:rsid w:val="008B5516"/>
    <w:rsid w:val="008E274B"/>
    <w:rsid w:val="009013F7"/>
    <w:rsid w:val="00911B35"/>
    <w:rsid w:val="00965A85"/>
    <w:rsid w:val="009660F7"/>
    <w:rsid w:val="00967828"/>
    <w:rsid w:val="0097126B"/>
    <w:rsid w:val="009B2D44"/>
    <w:rsid w:val="00A02175"/>
    <w:rsid w:val="00A07E82"/>
    <w:rsid w:val="00A17BB1"/>
    <w:rsid w:val="00A33E8B"/>
    <w:rsid w:val="00A56C1E"/>
    <w:rsid w:val="00A92311"/>
    <w:rsid w:val="00A9710C"/>
    <w:rsid w:val="00AA1745"/>
    <w:rsid w:val="00AE083C"/>
    <w:rsid w:val="00AE3E37"/>
    <w:rsid w:val="00AE6F28"/>
    <w:rsid w:val="00B03A2E"/>
    <w:rsid w:val="00B107CD"/>
    <w:rsid w:val="00B21A57"/>
    <w:rsid w:val="00B7534F"/>
    <w:rsid w:val="00B91046"/>
    <w:rsid w:val="00C108F3"/>
    <w:rsid w:val="00C33602"/>
    <w:rsid w:val="00CB7125"/>
    <w:rsid w:val="00CD6F55"/>
    <w:rsid w:val="00D56152"/>
    <w:rsid w:val="00D6692A"/>
    <w:rsid w:val="00DD780E"/>
    <w:rsid w:val="00DE3104"/>
    <w:rsid w:val="00DF184D"/>
    <w:rsid w:val="00E403A8"/>
    <w:rsid w:val="00E56987"/>
    <w:rsid w:val="00E71C59"/>
    <w:rsid w:val="00EB38C8"/>
    <w:rsid w:val="00F06AE8"/>
    <w:rsid w:val="00F13962"/>
    <w:rsid w:val="00F152B6"/>
    <w:rsid w:val="00F6537B"/>
    <w:rsid w:val="00F72EEA"/>
    <w:rsid w:val="00F84CAE"/>
    <w:rsid w:val="00F923FA"/>
    <w:rsid w:val="00FA15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EC265A"/>
  <w15:docId w15:val="{ABF24B00-DF79-4692-99B3-26CA6FEEF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d">
    <w:name w:val="caption"/>
    <w:basedOn w:val="a"/>
    <w:next w:val="a"/>
    <w:uiPriority w:val="35"/>
    <w:unhideWhenUsed/>
    <w:qFormat/>
    <w:rsid w:val="00D56152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FMVEZvraznnTun">
    <w:name w:val="FM VŠE: Zvýraznění: Tučné"/>
    <w:basedOn w:val="a0"/>
    <w:uiPriority w:val="1"/>
    <w:qFormat/>
    <w:rsid w:val="00965A85"/>
    <w:rPr>
      <w:b/>
      <w:bCs w:val="0"/>
    </w:rPr>
  </w:style>
  <w:style w:type="character" w:customStyle="1" w:styleId="xfm31816340">
    <w:name w:val="xfm_31816340"/>
    <w:basedOn w:val="a0"/>
    <w:rsid w:val="003954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7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649</Words>
  <Characters>3702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Аня</cp:lastModifiedBy>
  <cp:revision>6</cp:revision>
  <dcterms:created xsi:type="dcterms:W3CDTF">2019-11-29T21:55:00Z</dcterms:created>
  <dcterms:modified xsi:type="dcterms:W3CDTF">2019-11-29T22:10:00Z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