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2963F" w14:textId="23E51F63" w:rsidR="00AE3E37" w:rsidRPr="009972E3" w:rsidRDefault="00CF634C" w:rsidP="00CF634C">
      <w:pPr>
        <w:pStyle w:val="Heading1"/>
        <w:spacing w:before="170"/>
        <w:ind w:left="0"/>
        <w:rPr>
          <w:color w:val="337AB7"/>
        </w:rPr>
      </w:pPr>
      <w:proofErr w:type="spellStart"/>
      <w:r w:rsidRPr="00CF634C">
        <w:rPr>
          <w:color w:val="337AB7"/>
        </w:rPr>
        <w:t>Utilising</w:t>
      </w:r>
      <w:proofErr w:type="spellEnd"/>
      <w:r w:rsidRPr="00CF634C">
        <w:rPr>
          <w:color w:val="337AB7"/>
        </w:rPr>
        <w:t xml:space="preserve"> </w:t>
      </w:r>
      <w:proofErr w:type="spellStart"/>
      <w:r w:rsidRPr="00CF634C">
        <w:rPr>
          <w:color w:val="337AB7"/>
        </w:rPr>
        <w:t>Optos</w:t>
      </w:r>
      <w:proofErr w:type="spellEnd"/>
      <w:r w:rsidRPr="00CF634C">
        <w:rPr>
          <w:color w:val="337AB7"/>
        </w:rPr>
        <w:t xml:space="preserve"> fundus photography in </w:t>
      </w:r>
      <w:proofErr w:type="spellStart"/>
      <w:r w:rsidRPr="00CF634C">
        <w:rPr>
          <w:color w:val="337AB7"/>
        </w:rPr>
        <w:t>paediatric</w:t>
      </w:r>
      <w:proofErr w:type="spellEnd"/>
      <w:r>
        <w:rPr>
          <w:color w:val="337AB7"/>
        </w:rPr>
        <w:t xml:space="preserve"> patients</w:t>
      </w:r>
    </w:p>
    <w:p w14:paraId="054ABC37" w14:textId="7480DD4F" w:rsidR="005973B9" w:rsidRDefault="00C66FCA" w:rsidP="004C77C8">
      <w:pPr>
        <w:pStyle w:val="BodyText"/>
        <w:spacing w:before="73" w:line="198" w:lineRule="exact"/>
        <w:ind w:left="102"/>
        <w:rPr>
          <w:rFonts w:ascii="Arial"/>
        </w:rPr>
      </w:pPr>
      <w:r>
        <w:rPr>
          <w:rFonts w:ascii="Arial"/>
        </w:rPr>
        <w:t>Verlyn Yang</w:t>
      </w:r>
      <w:r w:rsidR="004C77C8">
        <w:rPr>
          <w:rFonts w:ascii="Arial"/>
          <w:vertAlign w:val="superscript"/>
        </w:rPr>
        <w:t>1</w:t>
      </w:r>
      <w:r w:rsidR="004C77C8">
        <w:rPr>
          <w:rFonts w:ascii="Arial"/>
        </w:rPr>
        <w:t xml:space="preserve"> (</w:t>
      </w:r>
      <w:proofErr w:type="spellStart"/>
      <w:r w:rsidR="004C77C8">
        <w:rPr>
          <w:rFonts w:ascii="Arial"/>
        </w:rPr>
        <w:t>BMed</w:t>
      </w:r>
      <w:proofErr w:type="spellEnd"/>
      <w:r w:rsidR="004C77C8">
        <w:rPr>
          <w:rFonts w:ascii="Arial"/>
        </w:rPr>
        <w:t>), Jason Daley</w:t>
      </w:r>
      <w:r w:rsidR="004C77C8">
        <w:rPr>
          <w:rFonts w:ascii="Arial"/>
          <w:vertAlign w:val="superscript"/>
        </w:rPr>
        <w:t>2</w:t>
      </w:r>
      <w:r w:rsidR="004C77C8">
        <w:rPr>
          <w:rFonts w:ascii="Arial"/>
        </w:rPr>
        <w:t xml:space="preserve"> (BMedSci), Heather Russell</w:t>
      </w:r>
      <w:r w:rsidR="00542F20">
        <w:rPr>
          <w:rFonts w:ascii="Arial"/>
          <w:vertAlign w:val="superscript"/>
        </w:rPr>
        <w:t>1</w:t>
      </w:r>
      <w:r w:rsidR="004C77C8">
        <w:rPr>
          <w:rFonts w:ascii="Arial"/>
        </w:rPr>
        <w:t xml:space="preserve"> (</w:t>
      </w:r>
      <w:r w:rsidR="004C77C8" w:rsidRPr="004C77C8">
        <w:rPr>
          <w:rFonts w:ascii="Arial"/>
        </w:rPr>
        <w:t xml:space="preserve">MBChB(Hons), BSc(Hons), </w:t>
      </w:r>
      <w:proofErr w:type="spellStart"/>
      <w:r w:rsidR="004C77C8" w:rsidRPr="004C77C8">
        <w:rPr>
          <w:rFonts w:ascii="Arial"/>
        </w:rPr>
        <w:t>FRCOphth</w:t>
      </w:r>
      <w:proofErr w:type="spellEnd"/>
      <w:r w:rsidR="004C77C8" w:rsidRPr="004C77C8">
        <w:rPr>
          <w:rFonts w:ascii="Arial"/>
        </w:rPr>
        <w:t>, FRANZCO</w:t>
      </w:r>
      <w:r w:rsidR="004C77C8">
        <w:rPr>
          <w:rFonts w:ascii="Arial"/>
        </w:rPr>
        <w:t>)</w:t>
      </w:r>
    </w:p>
    <w:p w14:paraId="3C17F6BC" w14:textId="6A488384" w:rsidR="00542F20" w:rsidRDefault="00542F20" w:rsidP="00542F20">
      <w:pPr>
        <w:pStyle w:val="BodyText"/>
        <w:spacing w:before="73" w:line="198" w:lineRule="exact"/>
        <w:ind w:left="102"/>
        <w:rPr>
          <w:rFonts w:ascii="Arial"/>
        </w:rPr>
      </w:pPr>
      <w:r w:rsidRPr="00774810">
        <w:rPr>
          <w:rFonts w:ascii="Arial"/>
          <w:vertAlign w:val="superscript"/>
        </w:rPr>
        <w:t>1</w:t>
      </w:r>
      <w:r>
        <w:rPr>
          <w:rFonts w:ascii="Arial"/>
        </w:rPr>
        <w:t xml:space="preserve"> Department of Ophthalmology, Gold Coast University Hospital, Queensland, Australia </w:t>
      </w:r>
    </w:p>
    <w:p w14:paraId="7AEA5A22" w14:textId="19CDBB06" w:rsidR="00542F20" w:rsidRDefault="00542F20" w:rsidP="00542F20">
      <w:pPr>
        <w:pStyle w:val="BodyText"/>
        <w:spacing w:before="73" w:line="198" w:lineRule="exact"/>
        <w:ind w:left="102"/>
        <w:rPr>
          <w:rFonts w:ascii="Arial"/>
        </w:rPr>
      </w:pPr>
      <w:r w:rsidRPr="00774810">
        <w:rPr>
          <w:rFonts w:ascii="Arial"/>
          <w:vertAlign w:val="superscript"/>
        </w:rPr>
        <w:t>2</w:t>
      </w:r>
      <w:r>
        <w:rPr>
          <w:rFonts w:ascii="Arial"/>
        </w:rPr>
        <w:t xml:space="preserve"> Bond University, Queensland, Australia </w:t>
      </w:r>
    </w:p>
    <w:p w14:paraId="1F234ED8" w14:textId="77777777" w:rsidR="00AE3E37" w:rsidRDefault="00AE3E37">
      <w:pPr>
        <w:pStyle w:val="BodyText"/>
        <w:rPr>
          <w:rFonts w:ascii="Arial"/>
          <w:sz w:val="20"/>
        </w:rPr>
      </w:pPr>
    </w:p>
    <w:p w14:paraId="2894652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FFA255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A7885EE" w14:textId="6E8C6160" w:rsidR="00AE3E37" w:rsidRPr="00DA4319" w:rsidRDefault="00A9710C">
      <w:pPr>
        <w:pStyle w:val="Heading3"/>
        <w:spacing w:before="147"/>
        <w:jc w:val="both"/>
        <w:rPr>
          <w:sz w:val="22"/>
          <w:szCs w:val="22"/>
        </w:rPr>
      </w:pPr>
      <w:r w:rsidRPr="00DA4319">
        <w:rPr>
          <w:color w:val="BF5A14"/>
          <w:sz w:val="22"/>
          <w:szCs w:val="22"/>
        </w:rPr>
        <w:t>Abstract</w:t>
      </w:r>
      <w:r w:rsidR="00404E5B" w:rsidRPr="00DA4319">
        <w:rPr>
          <w:color w:val="BF5A14"/>
          <w:sz w:val="22"/>
          <w:szCs w:val="22"/>
        </w:rPr>
        <w:t xml:space="preserve"> </w:t>
      </w:r>
    </w:p>
    <w:p w14:paraId="197AABFE" w14:textId="7C864F19" w:rsidR="001B7F3D" w:rsidRPr="00DA4319" w:rsidRDefault="001B7F3D" w:rsidP="001B7F3D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Purpose: There has been an increasing trend towards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utilising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ultra-wide field, non-contact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fundus photography systems like the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Optos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P200DTx, especially in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paediatric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patients. As a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challenging opulation, this requires the use of techniques such as modification of the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equipment, development of specific holds and positioning of the child. We describe the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specific techniques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utilised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take fundus photos on the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Optos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P200DTx for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paediatric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patient groups, 0-1 years, 1-3 years and &amp;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above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3 years old.</w:t>
      </w:r>
    </w:p>
    <w:p w14:paraId="69FF5FCE" w14:textId="472EE6D9" w:rsidR="001B7F3D" w:rsidRPr="00DA4319" w:rsidRDefault="001B7F3D" w:rsidP="001B7F3D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A systematic literature review of techniques used to image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paediatric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on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Optos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P200DTx was conducted, case reports studied, and expert opinions consulted. For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primary data collection, parents were consented for clinical digital images and video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recordings to be taken of their child undergoing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Optos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imaging in a tertiary hospital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Ophthalmology clinic. The subsequent media was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analysed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compared with the current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literature, to develop specific techniques for each age group, 0-1 years, 1-3 years and &amp;</w:t>
      </w:r>
      <w:r w:rsidR="00AD503B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above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3</w:t>
      </w:r>
      <w:r w:rsidR="00AD503B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years old.</w:t>
      </w:r>
    </w:p>
    <w:p w14:paraId="7739A8C3" w14:textId="7A82A9BF" w:rsidR="001B7F3D" w:rsidRPr="00DA4319" w:rsidRDefault="001B7F3D" w:rsidP="001B7F3D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Results: Photos displaying the specific techniques were illustrated, accompanied by step-by-step descriptions of the methodology. The ‘Flying Baby’ position, ‘Back-to-face’ position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and kneeling/seated position, were employed for each respective age group.</w:t>
      </w:r>
    </w:p>
    <w:p w14:paraId="2950689E" w14:textId="619D3030" w:rsidR="00AE3E37" w:rsidRPr="00DA4319" w:rsidRDefault="001B7F3D" w:rsidP="001B7F3D">
      <w:pPr>
        <w:pStyle w:val="Heading3"/>
        <w:spacing w:before="74"/>
      </w:pPr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Conclusion: These results support the use of the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Optos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P200DTx for fundus photography in</w:t>
      </w:r>
      <w:r w:rsidR="00590702"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paediatric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of all ages, provided, tailored techniques are </w:t>
      </w:r>
      <w:proofErr w:type="spellStart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utilised</w:t>
      </w:r>
      <w:proofErr w:type="spellEnd"/>
      <w:r w:rsidRPr="00DA4319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9710C" w:rsidRPr="00DA4319">
        <w:rPr>
          <w:b w:val="0"/>
        </w:rPr>
        <w:br w:type="column"/>
      </w:r>
      <w:r w:rsidR="00A9710C" w:rsidRPr="00DA4319">
        <w:rPr>
          <w:color w:val="BF5A14"/>
        </w:rPr>
        <w:t>Image</w:t>
      </w:r>
    </w:p>
    <w:p w14:paraId="0CCA3C82" w14:textId="37EEE1BB" w:rsidR="00AE3E37" w:rsidRPr="00DA4319" w:rsidRDefault="00D66B7C">
      <w:pPr>
        <w:pStyle w:val="BodyText"/>
        <w:spacing w:before="2"/>
        <w:rPr>
          <w:rFonts w:ascii="Arial"/>
          <w:b/>
          <w:sz w:val="16"/>
        </w:rPr>
      </w:pPr>
      <w:r w:rsidRPr="00DA4319">
        <w:rPr>
          <w:noProof/>
        </w:rPr>
        <w:drawing>
          <wp:inline distT="0" distB="0" distL="0" distR="0" wp14:anchorId="66D34CA2" wp14:editId="120B9F95">
            <wp:extent cx="2387702" cy="2676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6262" cy="26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0092A" w14:textId="0992273B" w:rsidR="005973B9" w:rsidRPr="00DA4319" w:rsidRDefault="005973B9" w:rsidP="005973B9">
      <w:pPr>
        <w:spacing w:line="204" w:lineRule="exact"/>
        <w:rPr>
          <w:rFonts w:ascii="Arial"/>
          <w:b/>
          <w:sz w:val="20"/>
        </w:rPr>
      </w:pPr>
      <w:r w:rsidRPr="00DA4319">
        <w:rPr>
          <w:rFonts w:ascii="Arial"/>
          <w:b/>
          <w:color w:val="BF5A14"/>
          <w:sz w:val="20"/>
        </w:rPr>
        <w:br/>
        <w:t xml:space="preserve">Recent Publications </w:t>
      </w:r>
    </w:p>
    <w:p w14:paraId="62F5C67B" w14:textId="77777777" w:rsidR="00DA4319" w:rsidRPr="00DA4319" w:rsidRDefault="00DA4319" w:rsidP="00DA431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A4319">
        <w:rPr>
          <w:sz w:val="18"/>
        </w:rPr>
        <w:t>Romeo P, Yang V, Campbell-Lloyd A. Two stage foot reconstruction: a novel case of first metatarsal reconstruction in the complicated injury. Poster presented at: 88th Annual Scientific Congress of Royal Australasian College of Surgeons; 2019 May 6-10; Thailand, Bangkok.</w:t>
      </w:r>
    </w:p>
    <w:p w14:paraId="09CC5519" w14:textId="77777777" w:rsidR="00DA4319" w:rsidRPr="00DA4319" w:rsidRDefault="00DA4319" w:rsidP="00DA431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A4319">
        <w:rPr>
          <w:rFonts w:ascii="Calibri" w:hAnsi="Calibri"/>
        </w:rPr>
        <w:t xml:space="preserve">Romeo P, Yang V, Campbell-Lloyd A. Atypical infection in primary cosmetic procedures: a concerning case. Poster presented at: 88th Annual Scientific Congress of Royal Australasian College of Surgeons; 2019 May 6-10; Thailand, Bangkok. </w:t>
      </w:r>
    </w:p>
    <w:p w14:paraId="7EE94F95" w14:textId="77777777" w:rsidR="00DA4319" w:rsidRPr="00DA4319" w:rsidRDefault="00DA4319" w:rsidP="00DA431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A4319">
        <w:rPr>
          <w:rFonts w:ascii="Calibri" w:hAnsi="Calibri"/>
        </w:rPr>
        <w:t xml:space="preserve">Daniel R, Yang V. Professor Graham Clark – the bionic ear. Poster presented at: 88th Annual Scientific Congress of Royal Australasian College of Surgeons; 2019 May 6-10; Thailand, Bangkok. </w:t>
      </w:r>
    </w:p>
    <w:p w14:paraId="579F0D79" w14:textId="77777777" w:rsidR="00DA4319" w:rsidRPr="00DA4319" w:rsidRDefault="00DA4319" w:rsidP="00DA431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A4319">
        <w:rPr>
          <w:rFonts w:ascii="Calibri" w:hAnsi="Calibri"/>
        </w:rPr>
        <w:t>Romeo P, Yang V, Sawhney R. The importance of psychosocial wellbeing in severe injuries: a historical perspective. Poster presented at: 88th Annual Scientific Congress of Royal Australasian College of Surgeons; 2019 May 6-10; Thailand, Bangkok.</w:t>
      </w:r>
    </w:p>
    <w:p w14:paraId="50A18833" w14:textId="6E25766D" w:rsidR="00AE3E37" w:rsidRPr="00DA4319" w:rsidRDefault="00DA4319" w:rsidP="00DA431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A4319">
        <w:rPr>
          <w:rFonts w:ascii="Calibri" w:hAnsi="Calibri"/>
        </w:rPr>
        <w:t xml:space="preserve">Romeo P, Yang V, Campbell-Lloyd A. Facial artery island flap for lower lip defects: a novel technique not previously described. Poster presented at: 88th Annual Scientific Congress of Royal Australasian College of Surgeons; 2019 May 6-10; Thailand, Bangkok. </w:t>
      </w:r>
    </w:p>
    <w:p w14:paraId="5FF2F8A6" w14:textId="77777777" w:rsidR="00AE3E37" w:rsidRPr="00DA4319" w:rsidRDefault="008756E6">
      <w:pPr>
        <w:spacing w:line="200" w:lineRule="exact"/>
        <w:jc w:val="both"/>
        <w:rPr>
          <w:rFonts w:ascii="Calibri" w:hAnsi="Calibri"/>
          <w:sz w:val="20"/>
          <w:szCs w:val="20"/>
        </w:rPr>
        <w:sectPr w:rsidR="00AE3E37" w:rsidRPr="00DA431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A4319">
        <w:rPr>
          <w:rFonts w:ascii="Calibri" w:hAnsi="Calibri"/>
          <w:sz w:val="20"/>
          <w:szCs w:val="20"/>
        </w:rPr>
        <w:t xml:space="preserve">   </w:t>
      </w:r>
    </w:p>
    <w:p w14:paraId="0739D645" w14:textId="77777777" w:rsidR="00AE3E37" w:rsidRDefault="00AE3E37">
      <w:pPr>
        <w:pStyle w:val="BodyText"/>
        <w:rPr>
          <w:rFonts w:ascii="Calibri"/>
          <w:sz w:val="20"/>
        </w:rPr>
      </w:pPr>
    </w:p>
    <w:p w14:paraId="50DDC00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8C06780" wp14:editId="184F6BA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79B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61B9CE9" w14:textId="6971096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C5F7979" w14:textId="41BC48FB" w:rsidR="00AE3E37" w:rsidRDefault="00127CB8" w:rsidP="00127CB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Verlyn is a junior doctor in Ophthalmology practicing in a tertiary hospital in Queensland, Australia. Multiple tertiary sub-specialty services are provided in the </w:t>
      </w:r>
      <w:proofErr w:type="spellStart"/>
      <w:r>
        <w:rPr>
          <w:rFonts w:ascii="Arial"/>
          <w:sz w:val="14"/>
        </w:rPr>
        <w:t>centre</w:t>
      </w:r>
      <w:proofErr w:type="spellEnd"/>
      <w:r>
        <w:rPr>
          <w:rFonts w:ascii="Arial"/>
          <w:sz w:val="14"/>
        </w:rPr>
        <w:t>. Verlyn is actively pursuing a career in Outreach Ophthalmology</w:t>
      </w:r>
      <w:bookmarkStart w:id="0" w:name="_GoBack"/>
      <w:bookmarkEnd w:id="0"/>
      <w:r>
        <w:rPr>
          <w:rFonts w:ascii="Arial"/>
          <w:sz w:val="14"/>
        </w:rPr>
        <w:t xml:space="preserve">. </w:t>
      </w:r>
    </w:p>
    <w:p w14:paraId="05C40734" w14:textId="79C7575E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32483A">
        <w:rPr>
          <w:rFonts w:ascii="Arial"/>
          <w:sz w:val="14"/>
        </w:rPr>
        <w:t>: verlyn.yang@health.qld.gov.au</w:t>
      </w:r>
    </w:p>
    <w:p w14:paraId="491A243E" w14:textId="35A539B6" w:rsidR="00AE3E37" w:rsidRPr="001726B9" w:rsidRDefault="00292ED9" w:rsidP="001726B9">
      <w:pPr>
        <w:pStyle w:val="BodyText"/>
        <w:spacing w:before="2"/>
        <w:rPr>
          <w:rFonts w:ascii="Arial"/>
          <w:sz w:val="19"/>
        </w:rPr>
        <w:sectPr w:rsidR="00AE3E37" w:rsidRPr="001726B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2D72F6A" wp14:editId="0442D2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1D9E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AED2A5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07FDA" w14:textId="77777777" w:rsidR="0036754F" w:rsidRDefault="0036754F">
      <w:r>
        <w:separator/>
      </w:r>
    </w:p>
  </w:endnote>
  <w:endnote w:type="continuationSeparator" w:id="0">
    <w:p w14:paraId="29E885D3" w14:textId="77777777" w:rsidR="0036754F" w:rsidRDefault="0036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2F2C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C9D445A" wp14:editId="7854162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4DB4B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21993F7" w14:textId="0CF4493B" w:rsidR="00AE3E37" w:rsidRPr="005B3A56" w:rsidRDefault="00AE3E3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D44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A4DB4B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21993F7" w14:textId="0CF4493B" w:rsidR="00AE3E37" w:rsidRPr="005B3A56" w:rsidRDefault="00AE3E3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CE28765" wp14:editId="2971149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E297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2E8BDE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E2876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31DE297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2E8BDE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22EE793" wp14:editId="0C76D7A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DEED7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149CC7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2EE79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6DEED7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149CC7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CDD9B" w14:textId="77777777" w:rsidR="0036754F" w:rsidRDefault="0036754F">
      <w:r>
        <w:separator/>
      </w:r>
    </w:p>
  </w:footnote>
  <w:footnote w:type="continuationSeparator" w:id="0">
    <w:p w14:paraId="792ACAEC" w14:textId="77777777" w:rsidR="0036754F" w:rsidRDefault="00367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C290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520FE2" wp14:editId="4138111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3B249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20F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63B249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EF47DD8" wp14:editId="248C7CD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FB18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30A2F9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47DD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06BFB18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30A2F9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32301"/>
    <w:multiLevelType w:val="hybridMultilevel"/>
    <w:tmpl w:val="FB7C8F82"/>
    <w:lvl w:ilvl="0" w:tplc="2DACAAFC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2" w:hanging="360"/>
      </w:pPr>
    </w:lvl>
    <w:lvl w:ilvl="2" w:tplc="0C09001B" w:tentative="1">
      <w:start w:val="1"/>
      <w:numFmt w:val="lowerRoman"/>
      <w:lvlText w:val="%3."/>
      <w:lvlJc w:val="right"/>
      <w:pPr>
        <w:ind w:left="1902" w:hanging="180"/>
      </w:pPr>
    </w:lvl>
    <w:lvl w:ilvl="3" w:tplc="0C09000F" w:tentative="1">
      <w:start w:val="1"/>
      <w:numFmt w:val="decimal"/>
      <w:lvlText w:val="%4."/>
      <w:lvlJc w:val="left"/>
      <w:pPr>
        <w:ind w:left="2622" w:hanging="360"/>
      </w:pPr>
    </w:lvl>
    <w:lvl w:ilvl="4" w:tplc="0C090019" w:tentative="1">
      <w:start w:val="1"/>
      <w:numFmt w:val="lowerLetter"/>
      <w:lvlText w:val="%5."/>
      <w:lvlJc w:val="left"/>
      <w:pPr>
        <w:ind w:left="3342" w:hanging="360"/>
      </w:pPr>
    </w:lvl>
    <w:lvl w:ilvl="5" w:tplc="0C09001B" w:tentative="1">
      <w:start w:val="1"/>
      <w:numFmt w:val="lowerRoman"/>
      <w:lvlText w:val="%6."/>
      <w:lvlJc w:val="right"/>
      <w:pPr>
        <w:ind w:left="4062" w:hanging="180"/>
      </w:pPr>
    </w:lvl>
    <w:lvl w:ilvl="6" w:tplc="0C09000F" w:tentative="1">
      <w:start w:val="1"/>
      <w:numFmt w:val="decimal"/>
      <w:lvlText w:val="%7."/>
      <w:lvlJc w:val="left"/>
      <w:pPr>
        <w:ind w:left="4782" w:hanging="360"/>
      </w:pPr>
    </w:lvl>
    <w:lvl w:ilvl="7" w:tplc="0C090019" w:tentative="1">
      <w:start w:val="1"/>
      <w:numFmt w:val="lowerLetter"/>
      <w:lvlText w:val="%8."/>
      <w:lvlJc w:val="left"/>
      <w:pPr>
        <w:ind w:left="5502" w:hanging="360"/>
      </w:pPr>
    </w:lvl>
    <w:lvl w:ilvl="8" w:tplc="0C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183E"/>
    <w:rsid w:val="001263DF"/>
    <w:rsid w:val="00127CB8"/>
    <w:rsid w:val="001726B9"/>
    <w:rsid w:val="001B7F3D"/>
    <w:rsid w:val="00292ED9"/>
    <w:rsid w:val="0032483A"/>
    <w:rsid w:val="0036754F"/>
    <w:rsid w:val="00404E5B"/>
    <w:rsid w:val="00414F7B"/>
    <w:rsid w:val="004355DC"/>
    <w:rsid w:val="004749B4"/>
    <w:rsid w:val="00494130"/>
    <w:rsid w:val="004C77C8"/>
    <w:rsid w:val="004F3523"/>
    <w:rsid w:val="00542F20"/>
    <w:rsid w:val="005754AC"/>
    <w:rsid w:val="00590702"/>
    <w:rsid w:val="005973B9"/>
    <w:rsid w:val="005B3A56"/>
    <w:rsid w:val="006060CE"/>
    <w:rsid w:val="0063497F"/>
    <w:rsid w:val="00703FCF"/>
    <w:rsid w:val="00715DF1"/>
    <w:rsid w:val="00774810"/>
    <w:rsid w:val="008703A7"/>
    <w:rsid w:val="00873DF0"/>
    <w:rsid w:val="008756E6"/>
    <w:rsid w:val="009972E3"/>
    <w:rsid w:val="009B2D44"/>
    <w:rsid w:val="009F782B"/>
    <w:rsid w:val="00A07E82"/>
    <w:rsid w:val="00A92311"/>
    <w:rsid w:val="00A9710C"/>
    <w:rsid w:val="00AD503B"/>
    <w:rsid w:val="00AE3E37"/>
    <w:rsid w:val="00AE6F28"/>
    <w:rsid w:val="00B21A57"/>
    <w:rsid w:val="00C33602"/>
    <w:rsid w:val="00C66FCA"/>
    <w:rsid w:val="00CB7125"/>
    <w:rsid w:val="00CD6F55"/>
    <w:rsid w:val="00CF634C"/>
    <w:rsid w:val="00D66B7C"/>
    <w:rsid w:val="00DA4319"/>
    <w:rsid w:val="00DD780E"/>
    <w:rsid w:val="00DE3104"/>
    <w:rsid w:val="00F6605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2FB23"/>
  <w15:docId w15:val="{6D347F12-DB03-427C-AFE9-21E37532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Verlyn Yang</dc:creator>
  <cp:lastModifiedBy>Verlyn Yang</cp:lastModifiedBy>
  <cp:revision>18</cp:revision>
  <dcterms:created xsi:type="dcterms:W3CDTF">2019-07-28T02:02:00Z</dcterms:created>
  <dcterms:modified xsi:type="dcterms:W3CDTF">2019-07-28T02:29:00Z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