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693DF3" w:rsidP="00494130">
      <w:pPr>
        <w:pStyle w:val="1"/>
        <w:spacing w:before="170"/>
        <w:ind w:left="0"/>
      </w:pPr>
      <w:proofErr w:type="spellStart"/>
      <w:r w:rsidRPr="00693DF3">
        <w:rPr>
          <w:color w:val="337AB7"/>
        </w:rPr>
        <w:t>Femtolaser</w:t>
      </w:r>
      <w:proofErr w:type="spellEnd"/>
      <w:r w:rsidRPr="00693DF3">
        <w:rPr>
          <w:color w:val="337AB7"/>
        </w:rPr>
        <w:t xml:space="preserve"> anterior and posterior capsulotomies dur</w:t>
      </w:r>
      <w:r>
        <w:rPr>
          <w:color w:val="337AB7"/>
        </w:rPr>
        <w:t>ing pediatric cataract surgery</w:t>
      </w:r>
    </w:p>
    <w:p w:rsidR="005973B9" w:rsidRDefault="006966F3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Irina </w:t>
      </w:r>
      <w:proofErr w:type="spellStart"/>
      <w:r>
        <w:rPr>
          <w:rFonts w:ascii="Arial"/>
        </w:rPr>
        <w:t>Trifanenkova</w:t>
      </w:r>
      <w:proofErr w:type="spellEnd"/>
      <w:r>
        <w:rPr>
          <w:rFonts w:ascii="Arial"/>
        </w:rPr>
        <w:t xml:space="preserve">, </w:t>
      </w:r>
      <w:r w:rsidR="00185FED" w:rsidRPr="008E7CF4">
        <w:rPr>
          <w:rFonts w:ascii="Arial"/>
        </w:rPr>
        <w:t xml:space="preserve">Alexander </w:t>
      </w:r>
      <w:proofErr w:type="spellStart"/>
      <w:r w:rsidR="00185FED">
        <w:rPr>
          <w:rFonts w:ascii="Arial"/>
        </w:rPr>
        <w:t>Tereschenko</w:t>
      </w:r>
      <w:proofErr w:type="spellEnd"/>
      <w:r w:rsidR="00185FED">
        <w:rPr>
          <w:rFonts w:ascii="Arial"/>
        </w:rPr>
        <w:t xml:space="preserve">, </w:t>
      </w:r>
      <w:r w:rsidR="002616F6">
        <w:rPr>
          <w:rFonts w:ascii="Arial"/>
        </w:rPr>
        <w:br/>
      </w:r>
      <w:r w:rsidR="00185FED" w:rsidRPr="008E7CF4">
        <w:rPr>
          <w:rFonts w:ascii="Arial"/>
        </w:rPr>
        <w:t xml:space="preserve">Kaluga branch of FGAU </w:t>
      </w:r>
      <w:r w:rsidR="00185FED" w:rsidRPr="008E7CF4">
        <w:rPr>
          <w:rFonts w:ascii="Arial"/>
        </w:rPr>
        <w:t>«</w:t>
      </w:r>
      <w:r w:rsidR="00185FED" w:rsidRPr="008E7CF4">
        <w:rPr>
          <w:rFonts w:ascii="Arial"/>
        </w:rPr>
        <w:t xml:space="preserve">MNTK </w:t>
      </w:r>
      <w:r w:rsidR="00185FED" w:rsidRPr="008E7CF4">
        <w:rPr>
          <w:rFonts w:ascii="Arial"/>
        </w:rPr>
        <w:t>«</w:t>
      </w:r>
      <w:r w:rsidR="00185FED" w:rsidRPr="008E7CF4">
        <w:rPr>
          <w:rFonts w:ascii="Arial"/>
        </w:rPr>
        <w:t>Eye Microsurgery</w:t>
      </w:r>
      <w:r w:rsidR="00185FED" w:rsidRPr="008E7CF4">
        <w:rPr>
          <w:rFonts w:ascii="Arial"/>
        </w:rPr>
        <w:t>»</w:t>
      </w:r>
      <w:r w:rsidR="00185FED" w:rsidRPr="008E7CF4">
        <w:rPr>
          <w:rFonts w:ascii="Arial"/>
        </w:rPr>
        <w:t xml:space="preserve"> named after acad. S.N. </w:t>
      </w:r>
      <w:proofErr w:type="spellStart"/>
      <w:r w:rsidR="00185FED" w:rsidRPr="008E7CF4">
        <w:rPr>
          <w:rFonts w:ascii="Arial"/>
        </w:rPr>
        <w:t>Fedorov</w:t>
      </w:r>
      <w:proofErr w:type="spellEnd"/>
      <w:r w:rsidR="00185FED" w:rsidRPr="008E7CF4">
        <w:rPr>
          <w:rFonts w:ascii="Arial"/>
        </w:rPr>
        <w:t>»</w:t>
      </w:r>
      <w:r w:rsidR="00185FED" w:rsidRPr="008E7CF4">
        <w:rPr>
          <w:rFonts w:ascii="Arial"/>
        </w:rPr>
        <w:t xml:space="preserve">, </w:t>
      </w:r>
      <w:r w:rsidR="00693DF3">
        <w:rPr>
          <w:rFonts w:ascii="Arial"/>
        </w:rPr>
        <w:br/>
      </w:r>
      <w:proofErr w:type="spellStart"/>
      <w:r w:rsidR="00185FED" w:rsidRPr="008E7CF4">
        <w:rPr>
          <w:rFonts w:ascii="Arial"/>
        </w:rPr>
        <w:t>Sv</w:t>
      </w:r>
      <w:proofErr w:type="spellEnd"/>
      <w:r w:rsidR="00185FED" w:rsidRPr="008E7CF4">
        <w:rPr>
          <w:rFonts w:ascii="Arial"/>
        </w:rPr>
        <w:t xml:space="preserve">. </w:t>
      </w:r>
      <w:proofErr w:type="spellStart"/>
      <w:r w:rsidR="00185FED" w:rsidRPr="008E7CF4">
        <w:rPr>
          <w:rFonts w:ascii="Arial"/>
        </w:rPr>
        <w:t>Fedorov</w:t>
      </w:r>
      <w:r w:rsidR="00185FED" w:rsidRPr="008E7CF4">
        <w:rPr>
          <w:rFonts w:ascii="Arial"/>
        </w:rPr>
        <w:t>’</w:t>
      </w:r>
      <w:r w:rsidR="00185FED" w:rsidRPr="008E7CF4">
        <w:rPr>
          <w:rFonts w:ascii="Arial"/>
        </w:rPr>
        <w:t>s</w:t>
      </w:r>
      <w:proofErr w:type="spellEnd"/>
      <w:r w:rsidR="00185FED" w:rsidRPr="008E7CF4">
        <w:rPr>
          <w:rFonts w:ascii="Arial"/>
        </w:rPr>
        <w:t xml:space="preserve"> street, 5, Kaluga, 248007, Russia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7B2505" w:rsidRDefault="007B2505" w:rsidP="007B2505">
      <w:pPr>
        <w:pStyle w:val="a3"/>
        <w:spacing w:line="281" w:lineRule="auto"/>
        <w:ind w:left="102"/>
        <w:jc w:val="both"/>
      </w:pPr>
      <w:r>
        <w:t xml:space="preserve">Congenital cataracts are the most common cause of treatable childhood blindness and low vision. Cataract surgery in children has improved dramatically over recent decades, mainly because of modern surgical </w:t>
      </w:r>
      <w:proofErr w:type="gramStart"/>
      <w:r>
        <w:t>techniques,</w:t>
      </w:r>
      <w:proofErr w:type="gramEnd"/>
      <w:r>
        <w:t xml:space="preserve"> one of the latest is femtosecond laser.</w:t>
      </w:r>
    </w:p>
    <w:p w:rsidR="007B2505" w:rsidRDefault="007B2505" w:rsidP="007B2505">
      <w:pPr>
        <w:pStyle w:val="a3"/>
        <w:spacing w:line="281" w:lineRule="auto"/>
        <w:ind w:left="102"/>
        <w:jc w:val="both"/>
      </w:pPr>
      <w:r>
        <w:t xml:space="preserve">We describe our experience of laser system </w:t>
      </w:r>
      <w:proofErr w:type="spellStart"/>
      <w:r>
        <w:t>Femto</w:t>
      </w:r>
      <w:proofErr w:type="spellEnd"/>
      <w:r>
        <w:t xml:space="preserve"> LDV Z8 (</w:t>
      </w:r>
      <w:proofErr w:type="spellStart"/>
      <w:r>
        <w:t>Ziemer</w:t>
      </w:r>
      <w:proofErr w:type="spellEnd"/>
      <w:r>
        <w:t xml:space="preserve"> Ophthalmic Systems, Switzerland) using for femtosecond laser-assisted anterior and posterior capsulotomies in children.</w:t>
      </w:r>
    </w:p>
    <w:p w:rsidR="007B2505" w:rsidRDefault="007B2505" w:rsidP="007B2505">
      <w:pPr>
        <w:pStyle w:val="a3"/>
        <w:spacing w:line="281" w:lineRule="auto"/>
        <w:ind w:left="102"/>
        <w:jc w:val="both"/>
      </w:pPr>
      <w:proofErr w:type="gramStart"/>
      <w:r>
        <w:t>The technique of femtosecond laser-assisted capsulotomy has been performed in 19 children (23 eyes) (ages from 3 months to 10 years): in 8 patients (12 eyes) (10 eyes with swelling cataract, 2 eyes with anterior capsule fibrosis) for anterior capsulotomy only; in 11 patients (11 eyes) for both anterior and posterior capsulotomies because of anterior or posterior capsule fibrosis, or persistent hyperplastic primary vitreous.</w:t>
      </w:r>
      <w:proofErr w:type="gramEnd"/>
    </w:p>
    <w:p w:rsidR="007B2505" w:rsidRDefault="007B2505" w:rsidP="007B2505">
      <w:pPr>
        <w:pStyle w:val="a3"/>
        <w:spacing w:line="281" w:lineRule="auto"/>
        <w:ind w:left="102"/>
        <w:jc w:val="both"/>
      </w:pPr>
      <w:r>
        <w:t xml:space="preserve">All surgeries </w:t>
      </w:r>
      <w:proofErr w:type="gramStart"/>
      <w:r>
        <w:t>were performed</w:t>
      </w:r>
      <w:proofErr w:type="gramEnd"/>
      <w:r>
        <w:t xml:space="preserve"> under general anesthesia. After </w:t>
      </w:r>
      <w:proofErr w:type="gramStart"/>
      <w:r>
        <w:t>docking</w:t>
      </w:r>
      <w:proofErr w:type="gramEnd"/>
      <w:r>
        <w:t xml:space="preserve"> the integrated OCT-system imaged the ocular structures, and treatment parameters were determined. </w:t>
      </w:r>
      <w:proofErr w:type="gramStart"/>
      <w:r>
        <w:t xml:space="preserve">Anterior capsulotomy was made by </w:t>
      </w:r>
      <w:proofErr w:type="spellStart"/>
      <w:r>
        <w:t>femtolaser</w:t>
      </w:r>
      <w:proofErr w:type="spellEnd"/>
      <w:proofErr w:type="gramEnd"/>
      <w:r>
        <w:t xml:space="preserve"> automatically.</w:t>
      </w:r>
    </w:p>
    <w:p w:rsidR="007B2505" w:rsidRDefault="007B2505" w:rsidP="007B2505">
      <w:pPr>
        <w:pStyle w:val="a3"/>
        <w:spacing w:line="281" w:lineRule="auto"/>
        <w:ind w:left="102"/>
        <w:jc w:val="both"/>
      </w:pPr>
      <w:r>
        <w:t xml:space="preserve">In patients with posterior capsule </w:t>
      </w:r>
      <w:proofErr w:type="gramStart"/>
      <w:r>
        <w:t>fibrosis</w:t>
      </w:r>
      <w:proofErr w:type="gramEnd"/>
      <w:r>
        <w:t xml:space="preserve"> both anterior and posterior capsulotomies were performed using the </w:t>
      </w:r>
      <w:proofErr w:type="spellStart"/>
      <w:r>
        <w:t>femtolaser</w:t>
      </w:r>
      <w:proofErr w:type="spellEnd"/>
      <w:r>
        <w:t xml:space="preserve"> system. After posterior capsule surface </w:t>
      </w:r>
      <w:proofErr w:type="gramStart"/>
      <w:r>
        <w:t>was identified</w:t>
      </w:r>
      <w:proofErr w:type="gramEnd"/>
      <w:r>
        <w:t xml:space="preserve"> with integrated OCT, posterior capsulotomy parameters were determined. A mean diameter of the automatically performed posterior capsulotomy was 3.0-3.5 mm. </w:t>
      </w:r>
    </w:p>
    <w:p w:rsidR="007B2505" w:rsidRDefault="007B2505" w:rsidP="007B2505">
      <w:pPr>
        <w:pStyle w:val="a3"/>
        <w:spacing w:line="281" w:lineRule="auto"/>
        <w:ind w:left="102"/>
        <w:jc w:val="both"/>
      </w:pPr>
      <w:r>
        <w:t xml:space="preserve">In result, the creation of </w:t>
      </w:r>
      <w:proofErr w:type="gramStart"/>
      <w:r>
        <w:t>precise,</w:t>
      </w:r>
      <w:proofErr w:type="gramEnd"/>
      <w:r>
        <w:t xml:space="preserve"> perfectly centered, round both anterior and posterior capsulotomies were achieved in all cases. No complications </w:t>
      </w:r>
      <w:proofErr w:type="gramStart"/>
      <w:r>
        <w:t>were observed</w:t>
      </w:r>
      <w:proofErr w:type="gramEnd"/>
      <w:r>
        <w:t xml:space="preserve"> within follow-</w:t>
      </w:r>
      <w:r>
        <w:t xml:space="preserve">up. Desirable functional results </w:t>
      </w:r>
      <w:proofErr w:type="gramStart"/>
      <w:r>
        <w:t>were reached</w:t>
      </w:r>
      <w:proofErr w:type="gramEnd"/>
      <w:r>
        <w:t xml:space="preserve"> in all cases.</w:t>
      </w:r>
    </w:p>
    <w:p w:rsidR="007B2505" w:rsidRDefault="007B2505" w:rsidP="007B2505">
      <w:pPr>
        <w:pStyle w:val="a3"/>
        <w:spacing w:line="281" w:lineRule="auto"/>
        <w:ind w:left="102"/>
        <w:jc w:val="both"/>
      </w:pPr>
      <w:r>
        <w:t>Thus, we can distinguish the advantages of femtosecond laser-assisted cataract surgery in children: reproducibility of values of the laser parameters under OCT-control; decrease of surgery time; reduction of intraocular manipulations; and risk of intra- and postoperative complications; creation of precise, perfectly centered, round anterior and posterior capsulotomies.</w:t>
      </w:r>
    </w:p>
    <w:p w:rsidR="00AE3E37" w:rsidRDefault="007B2505" w:rsidP="007B2505">
      <w:pPr>
        <w:pStyle w:val="a3"/>
        <w:spacing w:line="281" w:lineRule="auto"/>
        <w:ind w:left="102"/>
        <w:jc w:val="both"/>
      </w:pPr>
      <w:r>
        <w:t>In conclusion, femtosecond laser-assisted anterior and posterior capsulotomies are effective and safe techniques that can enhance the quality of pediatric cataract surgery in children.</w:t>
      </w:r>
    </w:p>
    <w:p w:rsidR="00AE3E37" w:rsidRDefault="00A9710C">
      <w:pPr>
        <w:pStyle w:val="3"/>
        <w:spacing w:before="74"/>
      </w:pPr>
      <w:r>
        <w:rPr>
          <w:color w:val="BF5A14"/>
        </w:rPr>
        <w:t>Image</w:t>
      </w:r>
    </w:p>
    <w:bookmarkStart w:id="0" w:name="_GoBack"/>
    <w:p w:rsidR="00AE3E37" w:rsidRDefault="009B1D08">
      <w:pPr>
        <w:pStyle w:val="a3"/>
        <w:spacing w:before="2"/>
        <w:rPr>
          <w:rFonts w:ascii="Arial"/>
          <w:b/>
          <w:sz w:val="16"/>
        </w:rPr>
      </w:pPr>
      <w:r>
        <w:object w:dxaOrig="20530" w:dyaOrig="9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2.5pt;height:124.5pt" o:ole="">
            <v:imagedata r:id="rId9" o:title=""/>
          </v:shape>
          <o:OLEObject Type="Embed" ProgID="Unknown" ShapeID="_x0000_i1025" DrawAspect="Content" ObjectID="_1543995628" r:id="rId10"/>
        </w:object>
      </w:r>
      <w:bookmarkEnd w:id="0"/>
    </w:p>
    <w:p w:rsidR="00D1131D" w:rsidRDefault="00D1131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6357C5" w:rsidRPr="00174707" w:rsidRDefault="006357C5" w:rsidP="00FC0500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FC0500">
        <w:rPr>
          <w:sz w:val="18"/>
        </w:rPr>
        <w:t>Buzzonetti</w:t>
      </w:r>
      <w:proofErr w:type="spellEnd"/>
      <w:r w:rsidRPr="00FC0500">
        <w:rPr>
          <w:sz w:val="18"/>
        </w:rPr>
        <w:t xml:space="preserve"> L., </w:t>
      </w:r>
      <w:proofErr w:type="spellStart"/>
      <w:r w:rsidRPr="00FC0500">
        <w:rPr>
          <w:sz w:val="18"/>
        </w:rPr>
        <w:t>Capozzi</w:t>
      </w:r>
      <w:proofErr w:type="spellEnd"/>
      <w:r w:rsidRPr="00FC0500">
        <w:rPr>
          <w:sz w:val="18"/>
        </w:rPr>
        <w:t xml:space="preserve"> P., </w:t>
      </w:r>
      <w:proofErr w:type="spellStart"/>
      <w:r w:rsidRPr="00FC0500">
        <w:rPr>
          <w:sz w:val="18"/>
        </w:rPr>
        <w:t>Petrocelli</w:t>
      </w:r>
      <w:proofErr w:type="spellEnd"/>
      <w:r w:rsidRPr="00FC0500">
        <w:rPr>
          <w:sz w:val="18"/>
        </w:rPr>
        <w:t xml:space="preserve"> G. </w:t>
      </w:r>
      <w:proofErr w:type="gramStart"/>
      <w:r w:rsidRPr="00FC0500">
        <w:rPr>
          <w:sz w:val="18"/>
        </w:rPr>
        <w:t>et</w:t>
      </w:r>
      <w:proofErr w:type="gramEnd"/>
      <w:r w:rsidRPr="00FC0500">
        <w:rPr>
          <w:sz w:val="18"/>
        </w:rPr>
        <w:t xml:space="preserve">. (2013) Laser welding in penetrating </w:t>
      </w:r>
      <w:proofErr w:type="spellStart"/>
      <w:r w:rsidRPr="00FC0500">
        <w:rPr>
          <w:sz w:val="18"/>
        </w:rPr>
        <w:t>keratoplasty</w:t>
      </w:r>
      <w:proofErr w:type="spellEnd"/>
      <w:r w:rsidRPr="00FC0500">
        <w:rPr>
          <w:sz w:val="18"/>
        </w:rPr>
        <w:t xml:space="preserve"> and cataract surgery in pediatric patients: early results. J Cataract Refract Surg.</w:t>
      </w:r>
      <w:proofErr w:type="gramStart"/>
      <w:r w:rsidRPr="00FC0500">
        <w:rPr>
          <w:sz w:val="18"/>
        </w:rPr>
        <w:t>;39</w:t>
      </w:r>
      <w:proofErr w:type="gramEnd"/>
      <w:r w:rsidRPr="00FC0500">
        <w:rPr>
          <w:sz w:val="18"/>
        </w:rPr>
        <w:t>(12):1829-1834.</w:t>
      </w:r>
    </w:p>
    <w:p w:rsidR="006357C5" w:rsidRDefault="006357C5" w:rsidP="00174707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174707">
        <w:rPr>
          <w:sz w:val="18"/>
        </w:rPr>
        <w:t xml:space="preserve">Dick H., </w:t>
      </w:r>
      <w:proofErr w:type="spellStart"/>
      <w:r w:rsidRPr="00174707">
        <w:rPr>
          <w:sz w:val="18"/>
        </w:rPr>
        <w:t>Schelenz</w:t>
      </w:r>
      <w:proofErr w:type="spellEnd"/>
      <w:r w:rsidRPr="00174707">
        <w:rPr>
          <w:sz w:val="18"/>
        </w:rPr>
        <w:t xml:space="preserve"> D., Schultz T. (2015) Femtosecond laser-assisted pediatric cataract surgery: Bochum formula. J Cataract Refract Surg.</w:t>
      </w:r>
      <w:proofErr w:type="gramStart"/>
      <w:r w:rsidRPr="00174707">
        <w:rPr>
          <w:sz w:val="18"/>
        </w:rPr>
        <w:t>;41</w:t>
      </w:r>
      <w:proofErr w:type="gramEnd"/>
      <w:r w:rsidRPr="00174707">
        <w:rPr>
          <w:sz w:val="18"/>
        </w:rPr>
        <w:t>(4):821-826.</w:t>
      </w:r>
    </w:p>
    <w:p w:rsidR="006357C5" w:rsidRDefault="006357C5" w:rsidP="00A125A8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A125A8">
        <w:rPr>
          <w:sz w:val="18"/>
        </w:rPr>
        <w:t>Dick H., Schultz T. (2013) Femtosecond laser-assisted cataract surgery in infants. J Cataract Refract Surg. 39(5):665-668.</w:t>
      </w:r>
    </w:p>
    <w:p w:rsidR="006357C5" w:rsidRPr="001D6827" w:rsidRDefault="006357C5" w:rsidP="006357C5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6357C5">
        <w:rPr>
          <w:sz w:val="18"/>
        </w:rPr>
        <w:t>Hou</w:t>
      </w:r>
      <w:proofErr w:type="spellEnd"/>
      <w:r w:rsidRPr="006357C5">
        <w:rPr>
          <w:sz w:val="18"/>
        </w:rPr>
        <w:t xml:space="preserve"> J., </w:t>
      </w:r>
      <w:proofErr w:type="spellStart"/>
      <w:r w:rsidRPr="006357C5">
        <w:rPr>
          <w:sz w:val="18"/>
        </w:rPr>
        <w:t>Crispim</w:t>
      </w:r>
      <w:proofErr w:type="spellEnd"/>
      <w:r w:rsidRPr="006357C5">
        <w:rPr>
          <w:sz w:val="18"/>
        </w:rPr>
        <w:t xml:space="preserve"> J., Cortina M., Cruz </w:t>
      </w:r>
      <w:proofErr w:type="spellStart"/>
      <w:r w:rsidRPr="006357C5">
        <w:rPr>
          <w:sz w:val="18"/>
        </w:rPr>
        <w:t>Jde</w:t>
      </w:r>
      <w:proofErr w:type="spellEnd"/>
      <w:r w:rsidRPr="006357C5">
        <w:rPr>
          <w:sz w:val="18"/>
        </w:rPr>
        <w:t xml:space="preserve"> L. </w:t>
      </w:r>
      <w:r w:rsidRPr="00174707">
        <w:rPr>
          <w:sz w:val="18"/>
        </w:rPr>
        <w:t xml:space="preserve">(2015) </w:t>
      </w:r>
      <w:r w:rsidRPr="006357C5">
        <w:rPr>
          <w:sz w:val="18"/>
        </w:rPr>
        <w:t xml:space="preserve">Image-guided femtosecond laser-assisted cataract surgery in </w:t>
      </w:r>
      <w:proofErr w:type="gramStart"/>
      <w:r w:rsidRPr="006357C5">
        <w:rPr>
          <w:sz w:val="18"/>
        </w:rPr>
        <w:t>Peters</w:t>
      </w:r>
      <w:proofErr w:type="gramEnd"/>
      <w:r w:rsidRPr="006357C5">
        <w:rPr>
          <w:sz w:val="18"/>
        </w:rPr>
        <w:t xml:space="preserve"> anomaly type 2. J Cataract Refract Surg. 41(11):2353-2357.</w:t>
      </w:r>
    </w:p>
    <w:p w:rsidR="006357C5" w:rsidRDefault="006357C5" w:rsidP="001D6827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D6827">
        <w:rPr>
          <w:sz w:val="18"/>
        </w:rPr>
        <w:t xml:space="preserve">Schultz T., </w:t>
      </w:r>
      <w:proofErr w:type="spellStart"/>
      <w:r w:rsidRPr="001D6827">
        <w:rPr>
          <w:sz w:val="18"/>
        </w:rPr>
        <w:t>Ezeanosike</w:t>
      </w:r>
      <w:proofErr w:type="spellEnd"/>
      <w:r w:rsidRPr="001D6827">
        <w:rPr>
          <w:sz w:val="18"/>
        </w:rPr>
        <w:t xml:space="preserve"> E., Dick H. (2013) Femtosecond laser-assisted cataract surgery in pediatric </w:t>
      </w:r>
      <w:proofErr w:type="spellStart"/>
      <w:r w:rsidRPr="001D6827">
        <w:rPr>
          <w:sz w:val="18"/>
        </w:rPr>
        <w:t>Marfan</w:t>
      </w:r>
      <w:proofErr w:type="spellEnd"/>
      <w:r w:rsidRPr="001D6827">
        <w:rPr>
          <w:sz w:val="18"/>
        </w:rPr>
        <w:t xml:space="preserve"> syndrome. J Refract Surg. 29(9):650-652.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7CA2C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E56183" w:rsidP="00404E5B">
      <w:pPr>
        <w:spacing w:before="92"/>
        <w:ind w:right="4234"/>
        <w:rPr>
          <w:rFonts w:ascii="Arial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625475</wp:posOffset>
            </wp:positionH>
            <wp:positionV relativeFrom="paragraph">
              <wp:posOffset>9525</wp:posOffset>
            </wp:positionV>
            <wp:extent cx="608966" cy="608966"/>
            <wp:effectExtent l="0" t="0" r="635" b="635"/>
            <wp:wrapNone/>
            <wp:docPr id="2" name="Рисунок 2" descr="Трифаненкова 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рифаненкова И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6" cy="608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r w:rsidR="008756E6">
        <w:rPr>
          <w:noProof/>
          <w:lang w:val="ru-RU" w:eastAsia="ru-RU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</w:p>
    <w:p w:rsidR="00AE3E37" w:rsidRDefault="00C85B6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85B63">
        <w:rPr>
          <w:rFonts w:ascii="Arial"/>
          <w:sz w:val="14"/>
        </w:rPr>
        <w:t xml:space="preserve">Irina </w:t>
      </w:r>
      <w:proofErr w:type="spellStart"/>
      <w:r w:rsidRPr="00C85B63">
        <w:rPr>
          <w:rFonts w:ascii="Arial"/>
          <w:sz w:val="14"/>
        </w:rPr>
        <w:t>Trifanenkova</w:t>
      </w:r>
      <w:proofErr w:type="spellEnd"/>
      <w:r w:rsidRPr="00C85B63">
        <w:rPr>
          <w:rFonts w:ascii="Arial"/>
          <w:sz w:val="14"/>
        </w:rPr>
        <w:t xml:space="preserve"> has completed her PhD at the age of 45 years from </w:t>
      </w:r>
      <w:r w:rsidRPr="00C85B63">
        <w:rPr>
          <w:rFonts w:ascii="Arial"/>
          <w:sz w:val="14"/>
        </w:rPr>
        <w:t>«</w:t>
      </w:r>
      <w:r w:rsidRPr="00C85B63">
        <w:rPr>
          <w:rFonts w:ascii="Arial"/>
          <w:sz w:val="14"/>
        </w:rPr>
        <w:t xml:space="preserve">MNTK </w:t>
      </w:r>
      <w:r w:rsidRPr="00C85B63">
        <w:rPr>
          <w:rFonts w:ascii="Arial"/>
          <w:sz w:val="14"/>
        </w:rPr>
        <w:t>«</w:t>
      </w:r>
      <w:r w:rsidRPr="00C85B63">
        <w:rPr>
          <w:rFonts w:ascii="Arial"/>
          <w:sz w:val="14"/>
        </w:rPr>
        <w:t>Eye Microsurgery</w:t>
      </w:r>
      <w:r w:rsidRPr="00C85B63">
        <w:rPr>
          <w:rFonts w:ascii="Arial"/>
          <w:sz w:val="14"/>
        </w:rPr>
        <w:t>»</w:t>
      </w:r>
      <w:r w:rsidRPr="00C85B63">
        <w:rPr>
          <w:rFonts w:ascii="Arial"/>
          <w:sz w:val="14"/>
        </w:rPr>
        <w:t xml:space="preserve"> named after acad. S.N. </w:t>
      </w:r>
      <w:proofErr w:type="spellStart"/>
      <w:r w:rsidRPr="00C85B63">
        <w:rPr>
          <w:rFonts w:ascii="Arial"/>
          <w:sz w:val="14"/>
        </w:rPr>
        <w:t>Fedorov</w:t>
      </w:r>
      <w:proofErr w:type="spellEnd"/>
      <w:r w:rsidRPr="00C85B63">
        <w:rPr>
          <w:rFonts w:ascii="Arial"/>
          <w:sz w:val="14"/>
        </w:rPr>
        <w:t>»</w:t>
      </w:r>
      <w:r w:rsidRPr="00C85B63">
        <w:rPr>
          <w:rFonts w:ascii="Arial"/>
          <w:sz w:val="14"/>
        </w:rPr>
        <w:t xml:space="preserve">. She is the Deputy Director on scientific work in Kaluga branch of FGAU </w:t>
      </w:r>
      <w:r w:rsidRPr="00C85B63">
        <w:rPr>
          <w:rFonts w:ascii="Arial"/>
          <w:sz w:val="14"/>
        </w:rPr>
        <w:t>«</w:t>
      </w:r>
      <w:r w:rsidRPr="00C85B63">
        <w:rPr>
          <w:rFonts w:ascii="Arial"/>
          <w:sz w:val="14"/>
        </w:rPr>
        <w:t xml:space="preserve">MNTK </w:t>
      </w:r>
      <w:r w:rsidRPr="00C85B63">
        <w:rPr>
          <w:rFonts w:ascii="Arial"/>
          <w:sz w:val="14"/>
        </w:rPr>
        <w:t>«</w:t>
      </w:r>
      <w:r w:rsidRPr="00C85B63">
        <w:rPr>
          <w:rFonts w:ascii="Arial"/>
          <w:sz w:val="14"/>
        </w:rPr>
        <w:t>Eye Microsurgery</w:t>
      </w:r>
      <w:r w:rsidRPr="00C85B63">
        <w:rPr>
          <w:rFonts w:ascii="Arial"/>
          <w:sz w:val="14"/>
        </w:rPr>
        <w:t>»</w:t>
      </w:r>
      <w:r w:rsidRPr="00C85B63">
        <w:rPr>
          <w:rFonts w:ascii="Arial"/>
          <w:sz w:val="14"/>
        </w:rPr>
        <w:t xml:space="preserve"> named after acad. S.N. </w:t>
      </w:r>
      <w:proofErr w:type="spellStart"/>
      <w:r w:rsidRPr="00C85B63">
        <w:rPr>
          <w:rFonts w:ascii="Arial"/>
          <w:sz w:val="14"/>
        </w:rPr>
        <w:t>Fedorov</w:t>
      </w:r>
      <w:proofErr w:type="spellEnd"/>
      <w:r w:rsidRPr="00C85B63">
        <w:rPr>
          <w:rFonts w:ascii="Arial"/>
          <w:sz w:val="14"/>
        </w:rPr>
        <w:t>»</w:t>
      </w:r>
      <w:r w:rsidRPr="00C85B63">
        <w:rPr>
          <w:rFonts w:ascii="Arial"/>
          <w:sz w:val="14"/>
        </w:rPr>
        <w:t>, a leading eye microsurgery clinic in Russia. She has published more than 40 papers in peer-reviewed journals.</w:t>
      </w:r>
      <w:r>
        <w:rPr>
          <w:rFonts w:ascii="Arial"/>
          <w:sz w:val="14"/>
        </w:rPr>
        <w:t xml:space="preserve"> </w:t>
      </w:r>
      <w:r w:rsidR="005E564F" w:rsidRPr="005E564F">
        <w:rPr>
          <w:rFonts w:ascii="Arial"/>
          <w:sz w:val="14"/>
        </w:rPr>
        <w:t>She</w:t>
      </w:r>
      <w:r w:rsidR="005E564F">
        <w:rPr>
          <w:rFonts w:ascii="Arial"/>
          <w:sz w:val="14"/>
        </w:rPr>
        <w:t xml:space="preserve"> </w:t>
      </w:r>
      <w:r w:rsidR="005E564F" w:rsidRPr="005E564F">
        <w:rPr>
          <w:rFonts w:ascii="Arial"/>
          <w:sz w:val="14"/>
        </w:rPr>
        <w:t xml:space="preserve">is a leading expert in </w:t>
      </w:r>
      <w:r w:rsidR="000669F4" w:rsidRPr="000669F4">
        <w:rPr>
          <w:rFonts w:ascii="Arial"/>
          <w:sz w:val="14"/>
        </w:rPr>
        <w:t>diagno</w:t>
      </w:r>
      <w:r w:rsidR="000669F4">
        <w:rPr>
          <w:rFonts w:ascii="Arial"/>
          <w:sz w:val="14"/>
        </w:rPr>
        <w:t>sis and treatment of pediatric ocular</w:t>
      </w:r>
      <w:r w:rsidR="000669F4" w:rsidRPr="000669F4">
        <w:rPr>
          <w:rFonts w:ascii="Arial"/>
          <w:sz w:val="14"/>
        </w:rPr>
        <w:t xml:space="preserve"> diseases, in particular,</w:t>
      </w:r>
      <w:r w:rsidR="000669F4">
        <w:rPr>
          <w:rFonts w:ascii="Arial"/>
          <w:sz w:val="14"/>
        </w:rPr>
        <w:t xml:space="preserve"> in </w:t>
      </w:r>
      <w:r w:rsidR="005E564F" w:rsidRPr="005E564F">
        <w:rPr>
          <w:rFonts w:ascii="Arial"/>
          <w:sz w:val="14"/>
        </w:rPr>
        <w:t>diagnostics, treatment and monitoring of retinopathy of prematurity</w:t>
      </w:r>
      <w:r w:rsidR="00862BD1">
        <w:rPr>
          <w:rFonts w:ascii="Arial"/>
          <w:sz w:val="14"/>
        </w:rPr>
        <w:t>.</w:t>
      </w:r>
    </w:p>
    <w:p w:rsidR="002F39B0" w:rsidRDefault="002F39B0" w:rsidP="002F39B0">
      <w:pPr>
        <w:spacing w:before="62"/>
        <w:ind w:left="4217" w:right="4235"/>
        <w:jc w:val="center"/>
        <w:rPr>
          <w:rStyle w:val="ac"/>
          <w:rFonts w:ascii="Arial"/>
          <w:sz w:val="14"/>
        </w:rPr>
      </w:pPr>
      <w:r>
        <w:rPr>
          <w:rFonts w:ascii="Arial"/>
          <w:sz w:val="14"/>
        </w:rPr>
        <w:t>Email: nauka@mntk.kaluga.ru</w:t>
      </w:r>
    </w:p>
    <w:p w:rsidR="002F39B0" w:rsidRPr="00827B1F" w:rsidRDefault="002F39B0" w:rsidP="002F39B0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ac"/>
          <w:rFonts w:ascii="Arial"/>
          <w:color w:val="auto"/>
          <w:sz w:val="14"/>
          <w:u w:val="none"/>
        </w:rPr>
        <w:t xml:space="preserve">Phone: </w:t>
      </w:r>
      <w:r w:rsidRPr="00F87948">
        <w:rPr>
          <w:rStyle w:val="ac"/>
          <w:rFonts w:ascii="Arial"/>
          <w:color w:val="auto"/>
          <w:sz w:val="14"/>
          <w:u w:val="none"/>
        </w:rPr>
        <w:t>+74842505767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58EA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673" w:rsidRDefault="002E4673">
      <w:r>
        <w:separator/>
      </w:r>
    </w:p>
  </w:endnote>
  <w:endnote w:type="continuationSeparator" w:id="0">
    <w:p w:rsidR="002E4673" w:rsidRDefault="002E4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673" w:rsidRDefault="002E4673">
      <w:r>
        <w:separator/>
      </w:r>
    </w:p>
  </w:footnote>
  <w:footnote w:type="continuationSeparator" w:id="0">
    <w:p w:rsidR="002E4673" w:rsidRDefault="002E4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42C6"/>
    <w:rsid w:val="00065718"/>
    <w:rsid w:val="000669F4"/>
    <w:rsid w:val="000D6639"/>
    <w:rsid w:val="000E2911"/>
    <w:rsid w:val="001263DF"/>
    <w:rsid w:val="00174707"/>
    <w:rsid w:val="001858E5"/>
    <w:rsid w:val="00185FED"/>
    <w:rsid w:val="001D6827"/>
    <w:rsid w:val="002220FB"/>
    <w:rsid w:val="002616F6"/>
    <w:rsid w:val="00292ED9"/>
    <w:rsid w:val="002D6CD4"/>
    <w:rsid w:val="002E4673"/>
    <w:rsid w:val="002F2686"/>
    <w:rsid w:val="002F39B0"/>
    <w:rsid w:val="00404E5B"/>
    <w:rsid w:val="00414F7B"/>
    <w:rsid w:val="004355DC"/>
    <w:rsid w:val="00436CCF"/>
    <w:rsid w:val="004749B4"/>
    <w:rsid w:val="00494130"/>
    <w:rsid w:val="004F3523"/>
    <w:rsid w:val="005973B9"/>
    <w:rsid w:val="005B3A56"/>
    <w:rsid w:val="005E564F"/>
    <w:rsid w:val="006060CE"/>
    <w:rsid w:val="0063497F"/>
    <w:rsid w:val="006357C5"/>
    <w:rsid w:val="006910C5"/>
    <w:rsid w:val="00693DF3"/>
    <w:rsid w:val="006966F3"/>
    <w:rsid w:val="00747969"/>
    <w:rsid w:val="00771E02"/>
    <w:rsid w:val="007B2505"/>
    <w:rsid w:val="00827B1F"/>
    <w:rsid w:val="00862BD1"/>
    <w:rsid w:val="00872FE9"/>
    <w:rsid w:val="00873DF0"/>
    <w:rsid w:val="008756E6"/>
    <w:rsid w:val="009B1D08"/>
    <w:rsid w:val="009B2D44"/>
    <w:rsid w:val="00A07E82"/>
    <w:rsid w:val="00A125A8"/>
    <w:rsid w:val="00A2142C"/>
    <w:rsid w:val="00A46215"/>
    <w:rsid w:val="00A9710C"/>
    <w:rsid w:val="00AE3E37"/>
    <w:rsid w:val="00B21A57"/>
    <w:rsid w:val="00C33602"/>
    <w:rsid w:val="00C85B63"/>
    <w:rsid w:val="00CC00DB"/>
    <w:rsid w:val="00CD6F55"/>
    <w:rsid w:val="00D1131D"/>
    <w:rsid w:val="00DE3104"/>
    <w:rsid w:val="00E029EB"/>
    <w:rsid w:val="00E51ED1"/>
    <w:rsid w:val="00E56183"/>
    <w:rsid w:val="00F72EEA"/>
    <w:rsid w:val="00F84CAE"/>
    <w:rsid w:val="00FC05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9116191-2D6D-425B-BE3D-E9794912F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nauka</cp:lastModifiedBy>
  <cp:revision>54</cp:revision>
  <dcterms:created xsi:type="dcterms:W3CDTF">2016-12-22T12:28:00Z</dcterms:created>
  <dcterms:modified xsi:type="dcterms:W3CDTF">2016-12-23T07:54:00Z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