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A4E4F" w14:textId="506CA337" w:rsidR="00711390" w:rsidRDefault="00711390" w:rsidP="00B04930">
      <w:pPr>
        <w:pStyle w:val="BodyText"/>
        <w:spacing w:before="73"/>
        <w:ind w:left="100" w:right="625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71139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 Case of Bilateral Adie’s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Pr="0071139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Tonic Pupil on a 5 year-old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AF490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male </w:t>
      </w:r>
      <w:bookmarkStart w:id="0" w:name="_GoBack"/>
      <w:bookmarkEnd w:id="0"/>
      <w:r w:rsidRPr="0071139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patient</w:t>
      </w:r>
    </w:p>
    <w:p w14:paraId="05160962" w14:textId="499362E3" w:rsidR="005973B9" w:rsidRDefault="00B04930" w:rsidP="00B04930">
      <w:pPr>
        <w:pStyle w:val="BodyText"/>
        <w:spacing w:before="73" w:line="198" w:lineRule="exact"/>
        <w:ind w:left="100" w:right="342"/>
        <w:rPr>
          <w:rFonts w:ascii="Arial"/>
        </w:rPr>
      </w:pPr>
      <w:r>
        <w:rPr>
          <w:rFonts w:ascii="Arial"/>
        </w:rPr>
        <w:t xml:space="preserve">Roland Martin B. Abaya, MD, </w:t>
      </w:r>
      <w:proofErr w:type="spellStart"/>
      <w:r w:rsidRPr="00B04930">
        <w:rPr>
          <w:rFonts w:ascii="Arial"/>
        </w:rPr>
        <w:t>Leonides</w:t>
      </w:r>
      <w:proofErr w:type="spellEnd"/>
      <w:r w:rsidRPr="00B04930">
        <w:rPr>
          <w:rFonts w:ascii="Arial"/>
        </w:rPr>
        <w:t xml:space="preserve"> </w:t>
      </w:r>
      <w:proofErr w:type="spellStart"/>
      <w:r w:rsidRPr="00B04930">
        <w:rPr>
          <w:rFonts w:ascii="Arial"/>
        </w:rPr>
        <w:t>Karlo</w:t>
      </w:r>
      <w:proofErr w:type="spellEnd"/>
      <w:r w:rsidRPr="00B04930">
        <w:rPr>
          <w:rFonts w:ascii="Arial"/>
        </w:rPr>
        <w:t xml:space="preserve"> C. </w:t>
      </w:r>
      <w:proofErr w:type="spellStart"/>
      <w:r w:rsidRPr="00B04930">
        <w:rPr>
          <w:rFonts w:ascii="Arial"/>
        </w:rPr>
        <w:t>Melendres</w:t>
      </w:r>
      <w:proofErr w:type="spellEnd"/>
      <w:r w:rsidRPr="00B04930">
        <w:rPr>
          <w:rFonts w:ascii="Arial"/>
        </w:rPr>
        <w:t xml:space="preserve"> III, MD</w:t>
      </w:r>
      <w:r>
        <w:rPr>
          <w:rFonts w:ascii="Arial"/>
        </w:rPr>
        <w:t>, Department of Ophthalmology, East Avenue Medical Center, Philippines</w:t>
      </w:r>
      <w:r w:rsidR="005973B9">
        <w:rPr>
          <w:rFonts w:ascii="Arial"/>
        </w:rPr>
        <w:t xml:space="preserve"> </w:t>
      </w:r>
    </w:p>
    <w:p w14:paraId="3972A5FB" w14:textId="77777777" w:rsidR="00AE3E37" w:rsidRDefault="00AE3E37">
      <w:pPr>
        <w:pStyle w:val="BodyText"/>
        <w:rPr>
          <w:rFonts w:ascii="Arial"/>
          <w:sz w:val="20"/>
        </w:rPr>
      </w:pPr>
    </w:p>
    <w:p w14:paraId="7E565C8E" w14:textId="75A6351A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229B3A3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4DD5E64" w14:textId="61907C76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09644EBE" w14:textId="1ACBDBDE" w:rsidR="007D779F" w:rsidRPr="007D779F" w:rsidRDefault="00711390" w:rsidP="007D779F">
      <w:pPr>
        <w:pStyle w:val="Heading3"/>
        <w:spacing w:before="74"/>
        <w:jc w:val="mediumKashida"/>
      </w:pPr>
      <w:r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We describe the case of a </w:t>
      </w:r>
      <w:proofErr w:type="gramStart"/>
      <w:r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5 year-old</w:t>
      </w:r>
      <w:proofErr w:type="gramEnd"/>
      <w:r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male patient with an unremarkable perinatal, birth and postnatal history, </w:t>
      </w:r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who came in due to photophobia of 2 weeks duration with no other associated symptoms, no history of trauma, and no previous use of correction glasses. Only a history of fever, cough and colds was noted 5 days prior to onset of ocular symptoms</w:t>
      </w:r>
      <w:r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. He was initially diagnosed with bilateral Adie’s Tonic pupil</w:t>
      </w:r>
      <w:r w:rsidR="001D6C47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. T</w:t>
      </w:r>
      <w:r w:rsidR="001D6C47" w:rsidRPr="001D6C47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here is ~1mm anisocoria, with pupillary dilatation on both eyes (8-9mm in size) (See Figure 1). Both pupils are minimally reactive to light, non-responsive to diluted Pilocarpine 0.1% but hyperresponsive to Pilocarpine 1%, constricting up to 2mm (See Figure 2). </w:t>
      </w:r>
      <w:r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Subsequent laboratory testing revealed unremarkable blood test, chest radiograph and </w:t>
      </w:r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tuberculin test</w:t>
      </w:r>
      <w:r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results. Further imaging showed an unremarkable MRI of the brain and orbits. 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Seventy percent of patients with Adie’s pupil are female, and it was found to present unilaterally in 80% of the cases, although the second pupil has a 4% increased risk to be involved per year. To date, there has been no documented case of a bilateral Adie’s tonic pupil in the country, as well as cases, occurring </w:t>
      </w:r>
      <w:r w:rsidR="009457AA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on very 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young</w:t>
      </w:r>
      <w:r w:rsidR="009457AA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males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. </w:t>
      </w:r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Our case of a bilateral Adie’s tonic pupil on a </w:t>
      </w:r>
      <w:proofErr w:type="gramStart"/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5 year-old</w:t>
      </w:r>
      <w:proofErr w:type="gramEnd"/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mal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e</w:t>
      </w:r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patient, which is rare and possibly the first one in children to be reported 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locally</w:t>
      </w:r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, emphasizes the urgency of ruling out possible etiologic causes with more grave consequences, hence, the need for prompt laboratory testing and imaging. In our case, 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though post-infectious etiology of a tonic pupil remains poorly understood, it </w:t>
      </w:r>
      <w:r w:rsidR="00916103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is still a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possibility especially on pediatric </w:t>
      </w:r>
      <w:proofErr w:type="gramStart"/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patients</w:t>
      </w:r>
      <w:proofErr w:type="gramEnd"/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w/ a history of viral infection. This was</w:t>
      </w:r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reached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simply</w:t>
      </w:r>
      <w:r w:rsidR="00B04930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 after all other conditions have already been ruled out</w:t>
      </w:r>
      <w:r w:rsidR="00D641E1" w:rsidRPr="0078383B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04E1FDB2" w14:textId="7AC241D4" w:rsidR="001D6C47" w:rsidRDefault="001D6C47">
      <w:pPr>
        <w:pStyle w:val="BodyText"/>
        <w:spacing w:before="2"/>
        <w:rPr>
          <w:rFonts w:ascii="Arial"/>
          <w:b/>
          <w:noProof/>
          <w:sz w:val="16"/>
        </w:rPr>
      </w:pPr>
      <w:r>
        <w:rPr>
          <w:rFonts w:ascii="Arial"/>
          <w:b/>
          <w:noProof/>
          <w:sz w:val="16"/>
        </w:rPr>
        <w:drawing>
          <wp:anchor distT="0" distB="0" distL="114300" distR="114300" simplePos="0" relativeHeight="251652608" behindDoc="0" locked="0" layoutInCell="1" allowOverlap="1" wp14:anchorId="302B94A3" wp14:editId="6F8FCD42">
            <wp:simplePos x="0" y="0"/>
            <wp:positionH relativeFrom="column">
              <wp:posOffset>269875</wp:posOffset>
            </wp:positionH>
            <wp:positionV relativeFrom="paragraph">
              <wp:posOffset>23495</wp:posOffset>
            </wp:positionV>
            <wp:extent cx="2747645" cy="1334770"/>
            <wp:effectExtent l="0" t="0" r="0" b="0"/>
            <wp:wrapSquare wrapText="bothSides"/>
            <wp:docPr id="2" name="Picture 2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O POSTER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6" t="81565" r="52095" b="2002"/>
                    <a:stretch/>
                  </pic:blipFill>
                  <pic:spPr bwMode="auto">
                    <a:xfrm>
                      <a:off x="0" y="0"/>
                      <a:ext cx="2747645" cy="1334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b/>
          <w:sz w:val="16"/>
        </w:rPr>
        <w:tab/>
      </w:r>
    </w:p>
    <w:p w14:paraId="3ECFFB09" w14:textId="18AE33A4" w:rsidR="001D6C47" w:rsidRDefault="001D6C47">
      <w:pPr>
        <w:pStyle w:val="BodyText"/>
        <w:spacing w:before="2"/>
        <w:rPr>
          <w:rFonts w:ascii="Arial"/>
          <w:b/>
          <w:noProof/>
          <w:sz w:val="16"/>
        </w:rPr>
      </w:pPr>
    </w:p>
    <w:p w14:paraId="4000FE14" w14:textId="3D4A92D6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0209F025" w14:textId="5648F6ED" w:rsidR="001D6C47" w:rsidRDefault="001D6C47">
      <w:pPr>
        <w:pStyle w:val="BodyText"/>
        <w:spacing w:before="2"/>
        <w:rPr>
          <w:rFonts w:ascii="Arial"/>
          <w:b/>
          <w:sz w:val="16"/>
        </w:rPr>
      </w:pPr>
    </w:p>
    <w:p w14:paraId="31FFF504" w14:textId="249A90DA" w:rsidR="007D779F" w:rsidRDefault="007D779F" w:rsidP="001D6C47">
      <w:pPr>
        <w:spacing w:line="204" w:lineRule="exact"/>
        <w:ind w:left="100"/>
        <w:rPr>
          <w:rFonts w:ascii="Arial"/>
          <w:b/>
          <w:noProof/>
          <w:color w:val="BF5A14"/>
          <w:sz w:val="20"/>
        </w:rPr>
      </w:pPr>
    </w:p>
    <w:p w14:paraId="4722A1D0" w14:textId="1D610A51" w:rsidR="001D6C47" w:rsidRDefault="005973B9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0B83EB00" w14:textId="024F5F40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5667E5E0" w14:textId="5D9A1626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47F01F33" w14:textId="77EAF6F4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47347613" w14:textId="77805E4B" w:rsidR="007D779F" w:rsidRDefault="007D779F" w:rsidP="001D6C47">
      <w:pPr>
        <w:spacing w:line="204" w:lineRule="exact"/>
        <w:ind w:left="100"/>
        <w:rPr>
          <w:rFonts w:ascii="Arial"/>
          <w:b/>
          <w:noProof/>
          <w:color w:val="BF5A14"/>
          <w:sz w:val="20"/>
        </w:rPr>
      </w:pPr>
    </w:p>
    <w:p w14:paraId="61BCED06" w14:textId="2ED58770" w:rsidR="001D6C47" w:rsidRDefault="007D779F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drawing>
          <wp:anchor distT="0" distB="0" distL="114300" distR="114300" simplePos="0" relativeHeight="251667968" behindDoc="0" locked="0" layoutInCell="1" allowOverlap="1" wp14:anchorId="6B5C504E" wp14:editId="2007A637">
            <wp:simplePos x="0" y="0"/>
            <wp:positionH relativeFrom="column">
              <wp:posOffset>267525</wp:posOffset>
            </wp:positionH>
            <wp:positionV relativeFrom="paragraph">
              <wp:posOffset>4325</wp:posOffset>
            </wp:positionV>
            <wp:extent cx="2747645" cy="1332865"/>
            <wp:effectExtent l="0" t="0" r="0" b="635"/>
            <wp:wrapNone/>
            <wp:docPr id="4" name="Picture 4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O POSTER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95" t="15618" r="2976" b="68037"/>
                    <a:stretch/>
                  </pic:blipFill>
                  <pic:spPr bwMode="auto">
                    <a:xfrm>
                      <a:off x="0" y="0"/>
                      <a:ext cx="2770474" cy="1343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317C0" w14:textId="1F6EBEB5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022917D1" w14:textId="764E6F9E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48D67865" w14:textId="18ADE29C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28B04E1A" w14:textId="0EB0F31F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356B9E2A" w14:textId="7C9F8A0B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0F7FD191" w14:textId="35976E09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0D651841" w14:textId="7A6025F0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559C6E75" w14:textId="589683C1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350D55F9" w14:textId="637183B4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3F06FDD8" w14:textId="1DA56EE5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01F4D0C5" w14:textId="1BDE835C" w:rsidR="001D6C47" w:rsidRDefault="001D6C47" w:rsidP="001D6C47">
      <w:pPr>
        <w:spacing w:line="204" w:lineRule="exact"/>
        <w:ind w:left="100"/>
        <w:rPr>
          <w:rFonts w:ascii="Arial"/>
          <w:b/>
          <w:color w:val="BF5A14"/>
          <w:sz w:val="20"/>
        </w:rPr>
      </w:pPr>
    </w:p>
    <w:p w14:paraId="01201093" w14:textId="32705724" w:rsidR="005973B9" w:rsidRDefault="005973B9" w:rsidP="001D6C47">
      <w:pPr>
        <w:spacing w:line="204" w:lineRule="exact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5A83C35B" w14:textId="77777777" w:rsidR="0078383B" w:rsidRPr="0078383B" w:rsidRDefault="0078383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78383B">
        <w:rPr>
          <w:sz w:val="18"/>
          <w:szCs w:val="18"/>
        </w:rPr>
        <w:t>American Academy of Ophthalmology</w:t>
      </w:r>
      <w:r>
        <w:rPr>
          <w:sz w:val="18"/>
          <w:szCs w:val="18"/>
        </w:rPr>
        <w:t xml:space="preserve"> (2017)</w:t>
      </w:r>
      <w:r w:rsidRPr="0078383B">
        <w:rPr>
          <w:sz w:val="18"/>
          <w:szCs w:val="18"/>
        </w:rPr>
        <w:t xml:space="preserve"> Basic Clinical and Science Course 2016-2017, Neuro-Ophthalmology</w:t>
      </w:r>
      <w:r>
        <w:t>.</w:t>
      </w:r>
    </w:p>
    <w:p w14:paraId="4BFB17EE" w14:textId="20C9D284" w:rsidR="0078383B" w:rsidRDefault="0078383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78383B">
        <w:rPr>
          <w:sz w:val="18"/>
        </w:rPr>
        <w:t>Bremner</w:t>
      </w:r>
      <w:proofErr w:type="spellEnd"/>
      <w:r>
        <w:rPr>
          <w:sz w:val="18"/>
        </w:rPr>
        <w:t xml:space="preserve"> F</w:t>
      </w:r>
      <w:r w:rsidRPr="0078383B">
        <w:rPr>
          <w:sz w:val="18"/>
        </w:rPr>
        <w:t>, Smith</w:t>
      </w:r>
      <w:r>
        <w:rPr>
          <w:sz w:val="18"/>
        </w:rPr>
        <w:t xml:space="preserve"> S (2007)</w:t>
      </w:r>
      <w:r w:rsidRPr="0078383B">
        <w:rPr>
          <w:sz w:val="18"/>
        </w:rPr>
        <w:t xml:space="preserve"> Bilateral tonic pupils: Holmes–Adie syndrome or </w:t>
      </w:r>
      <w:proofErr w:type="spellStart"/>
      <w:r w:rsidRPr="0078383B">
        <w:rPr>
          <w:sz w:val="18"/>
        </w:rPr>
        <w:t>generalised</w:t>
      </w:r>
      <w:proofErr w:type="spellEnd"/>
      <w:r w:rsidRPr="0078383B">
        <w:rPr>
          <w:sz w:val="18"/>
        </w:rPr>
        <w:t xml:space="preserve"> </w:t>
      </w:r>
      <w:proofErr w:type="gramStart"/>
      <w:r w:rsidRPr="0078383B">
        <w:rPr>
          <w:sz w:val="18"/>
        </w:rPr>
        <w:t>neuropathy?</w:t>
      </w:r>
      <w:r>
        <w:rPr>
          <w:sz w:val="18"/>
        </w:rPr>
        <w:t>.</w:t>
      </w:r>
      <w:proofErr w:type="gramEnd"/>
    </w:p>
    <w:p w14:paraId="4C5B7BC6" w14:textId="7C74D644" w:rsidR="0078383B" w:rsidRPr="0078383B" w:rsidRDefault="0078383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4"/>
          <w:szCs w:val="18"/>
        </w:rPr>
      </w:pPr>
      <w:r w:rsidRPr="0078383B">
        <w:rPr>
          <w:sz w:val="18"/>
          <w:szCs w:val="18"/>
        </w:rPr>
        <w:t xml:space="preserve">Ford P, Barnes P, </w:t>
      </w:r>
      <w:proofErr w:type="spellStart"/>
      <w:r w:rsidRPr="0078383B">
        <w:rPr>
          <w:sz w:val="18"/>
          <w:szCs w:val="18"/>
        </w:rPr>
        <w:t>Usmani</w:t>
      </w:r>
      <w:proofErr w:type="spellEnd"/>
      <w:r w:rsidRPr="0078383B">
        <w:rPr>
          <w:sz w:val="18"/>
          <w:szCs w:val="18"/>
        </w:rPr>
        <w:t xml:space="preserve"> O (2007) Chronic cough and Holmes-Adie syndrome.</w:t>
      </w:r>
    </w:p>
    <w:p w14:paraId="294CDD39" w14:textId="447B8435" w:rsidR="0078383B" w:rsidRPr="0078383B" w:rsidRDefault="0078383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4"/>
          <w:szCs w:val="18"/>
        </w:rPr>
      </w:pPr>
      <w:r w:rsidRPr="0078383B">
        <w:rPr>
          <w:sz w:val="18"/>
          <w:szCs w:val="18"/>
        </w:rPr>
        <w:t>Imran J, Johnson M (2013) A Rare Presentation of Neurosyphilis Mimicking a Unilateral Adie’s Tonic Pupil.</w:t>
      </w:r>
    </w:p>
    <w:p w14:paraId="6705421C" w14:textId="5E617B13" w:rsidR="001D6C47" w:rsidRDefault="001D6C4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D6C47">
        <w:rPr>
          <w:sz w:val="18"/>
        </w:rPr>
        <w:t>Kimber</w:t>
      </w:r>
      <w:r>
        <w:rPr>
          <w:sz w:val="18"/>
        </w:rPr>
        <w:t xml:space="preserve"> J</w:t>
      </w:r>
      <w:r w:rsidRPr="001D6C47">
        <w:rPr>
          <w:sz w:val="18"/>
        </w:rPr>
        <w:t>, Mitchell</w:t>
      </w:r>
      <w:r>
        <w:rPr>
          <w:sz w:val="18"/>
        </w:rPr>
        <w:t xml:space="preserve"> D</w:t>
      </w:r>
      <w:r w:rsidRPr="001D6C47">
        <w:rPr>
          <w:sz w:val="18"/>
        </w:rPr>
        <w:t>, Mathias</w:t>
      </w:r>
      <w:r>
        <w:rPr>
          <w:sz w:val="18"/>
        </w:rPr>
        <w:t xml:space="preserve"> C (1998) </w:t>
      </w:r>
      <w:r w:rsidRPr="001D6C47">
        <w:rPr>
          <w:sz w:val="18"/>
        </w:rPr>
        <w:t>Chronic cough in the Holmes-Adie syndrome: association in five cases with autonomic dysfunction</w:t>
      </w:r>
      <w:r>
        <w:rPr>
          <w:sz w:val="18"/>
        </w:rPr>
        <w:t>.</w:t>
      </w:r>
    </w:p>
    <w:p w14:paraId="7B4B3513" w14:textId="77777777" w:rsidR="0078383B" w:rsidRDefault="0078383B" w:rsidP="008756E6">
      <w:pPr>
        <w:tabs>
          <w:tab w:val="left" w:pos="384"/>
        </w:tabs>
        <w:ind w:right="117"/>
      </w:pPr>
    </w:p>
    <w:p w14:paraId="4FEE9BDD" w14:textId="5CBB5DFE" w:rsidR="00AE3E37" w:rsidRPr="008756E6" w:rsidRDefault="00AE3E37" w:rsidP="008756E6">
      <w:pPr>
        <w:tabs>
          <w:tab w:val="left" w:pos="384"/>
        </w:tabs>
        <w:ind w:right="117"/>
      </w:pPr>
    </w:p>
    <w:p w14:paraId="0FDE5E3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0D0C076" w14:textId="77777777" w:rsidR="00AE3E37" w:rsidRDefault="00AE3E37">
      <w:pPr>
        <w:pStyle w:val="BodyText"/>
        <w:rPr>
          <w:rFonts w:ascii="Calibri"/>
          <w:sz w:val="20"/>
        </w:rPr>
      </w:pPr>
    </w:p>
    <w:p w14:paraId="43746B5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90E7331" wp14:editId="2A65F7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9622B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4461DAD" w14:textId="768C8CC0" w:rsidR="00AE3E37" w:rsidRPr="002C0766" w:rsidRDefault="008756E6" w:rsidP="002C0766">
      <w:pPr>
        <w:spacing w:before="92"/>
        <w:ind w:right="4234"/>
        <w:rPr>
          <w:noProof/>
          <w:lang w:val="en-IN" w:eastAsia="en-IN"/>
        </w:rPr>
      </w:pPr>
      <w:r>
        <w:rPr>
          <w:noProof/>
        </w:rPr>
        <w:t xml:space="preserve">              </w:t>
      </w:r>
      <w:r w:rsidR="002C0766">
        <w:rPr>
          <w:noProof/>
          <w:lang w:val="en-IN" w:eastAsia="en-IN"/>
        </w:rPr>
        <w:drawing>
          <wp:inline distT="0" distB="0" distL="0" distR="0" wp14:anchorId="52E757C8" wp14:editId="101F6B7A">
            <wp:extent cx="853440" cy="818277"/>
            <wp:effectExtent l="19050" t="19050" r="22860" b="203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2" r="9553" b="25171"/>
                    <a:stretch/>
                  </pic:blipFill>
                  <pic:spPr bwMode="auto">
                    <a:xfrm>
                      <a:off x="0" y="0"/>
                      <a:ext cx="868066" cy="83230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0766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4D93A77" w14:textId="19EC121F" w:rsidR="007D779F" w:rsidRDefault="007D779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Roland Martin Abaya is currently a resident in training at the East Avenue Medical Center DOH Eye Center, the national eye referral center under the Department of Health in the Philippines. </w:t>
      </w:r>
      <w:r w:rsidR="002C0766">
        <w:rPr>
          <w:rFonts w:ascii="Arial"/>
          <w:sz w:val="14"/>
        </w:rPr>
        <w:t>As a public health graduate and advocate from the University of the Philippines, he aspires to be a</w:t>
      </w:r>
      <w:r>
        <w:rPr>
          <w:rFonts w:ascii="Arial"/>
          <w:sz w:val="14"/>
        </w:rPr>
        <w:t xml:space="preserve"> Pediatric Ophthalmologist </w:t>
      </w:r>
      <w:r w:rsidR="002C0766">
        <w:rPr>
          <w:rFonts w:ascii="Arial"/>
          <w:sz w:val="14"/>
        </w:rPr>
        <w:t>with a</w:t>
      </w:r>
      <w:r>
        <w:rPr>
          <w:rFonts w:ascii="Arial"/>
          <w:sz w:val="14"/>
        </w:rPr>
        <w:t xml:space="preserve"> </w:t>
      </w:r>
      <w:r w:rsidR="002C0766">
        <w:rPr>
          <w:rFonts w:ascii="Arial"/>
          <w:sz w:val="14"/>
        </w:rPr>
        <w:t>heart</w:t>
      </w:r>
      <w:r>
        <w:rPr>
          <w:rFonts w:ascii="Arial"/>
          <w:sz w:val="14"/>
        </w:rPr>
        <w:t xml:space="preserve"> to serve and provide quality eye care to children in the underserved communities in the country. </w:t>
      </w:r>
    </w:p>
    <w:p w14:paraId="5D27CCD0" w14:textId="52055839" w:rsidR="00AE3E37" w:rsidRPr="007D779F" w:rsidRDefault="00A9710C">
      <w:pPr>
        <w:spacing w:before="62"/>
        <w:ind w:left="4217" w:right="4235"/>
        <w:jc w:val="center"/>
        <w:rPr>
          <w:rFonts w:ascii="Arial"/>
          <w:sz w:val="14"/>
          <w:lang w:val="en-PH"/>
        </w:rPr>
      </w:pPr>
      <w:r w:rsidRPr="007D779F">
        <w:rPr>
          <w:rFonts w:ascii="Arial"/>
          <w:sz w:val="14"/>
          <w:lang w:val="en-PH"/>
        </w:rPr>
        <w:t xml:space="preserve">Email: </w:t>
      </w:r>
      <w:hyperlink r:id="rId12" w:history="1">
        <w:r w:rsidR="007D779F" w:rsidRPr="007D779F">
          <w:rPr>
            <w:rStyle w:val="Hyperlink"/>
            <w:rFonts w:ascii="Arial"/>
            <w:sz w:val="14"/>
            <w:lang w:val="en-PH"/>
          </w:rPr>
          <w:t>rm.abaya@icloud.com</w:t>
        </w:r>
      </w:hyperlink>
      <w:r w:rsidR="007D779F" w:rsidRPr="007D779F">
        <w:rPr>
          <w:rStyle w:val="Hyperlink"/>
          <w:rFonts w:ascii="Arial"/>
          <w:sz w:val="14"/>
          <w:lang w:val="en-PH"/>
        </w:rPr>
        <w:t>, rm16abay</w:t>
      </w:r>
      <w:r w:rsidR="007D779F">
        <w:rPr>
          <w:rStyle w:val="Hyperlink"/>
          <w:rFonts w:ascii="Arial"/>
          <w:sz w:val="14"/>
          <w:lang w:val="en-PH"/>
        </w:rPr>
        <w:t>a@gmail.com</w:t>
      </w:r>
    </w:p>
    <w:p w14:paraId="5AE92A18" w14:textId="77777777" w:rsidR="00AE3E37" w:rsidRPr="007D779F" w:rsidRDefault="00292ED9">
      <w:pPr>
        <w:pStyle w:val="BodyText"/>
        <w:spacing w:before="2"/>
        <w:rPr>
          <w:rFonts w:ascii="Arial"/>
          <w:sz w:val="19"/>
          <w:lang w:val="en-PH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03745F" wp14:editId="3B94302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74C8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E00AF17" w14:textId="77777777" w:rsidR="00AE3E37" w:rsidRPr="007D779F" w:rsidRDefault="00AE3E37">
      <w:pPr>
        <w:pStyle w:val="BodyText"/>
        <w:rPr>
          <w:rFonts w:ascii="Arial"/>
          <w:sz w:val="20"/>
          <w:lang w:val="en-PH"/>
        </w:rPr>
      </w:pPr>
    </w:p>
    <w:p w14:paraId="3B49CD10" w14:textId="77777777" w:rsidR="00AE3E37" w:rsidRPr="007D779F" w:rsidRDefault="00AE3E37">
      <w:pPr>
        <w:pStyle w:val="BodyText"/>
        <w:rPr>
          <w:rFonts w:ascii="Arial"/>
          <w:sz w:val="20"/>
          <w:lang w:val="en-PH"/>
        </w:rPr>
      </w:pPr>
    </w:p>
    <w:p w14:paraId="194CB223" w14:textId="77777777" w:rsidR="00AE3E37" w:rsidRPr="007D779F" w:rsidRDefault="00AE3E37">
      <w:pPr>
        <w:pStyle w:val="BodyText"/>
        <w:spacing w:before="7"/>
        <w:rPr>
          <w:rFonts w:ascii="Arial"/>
          <w:sz w:val="29"/>
          <w:lang w:val="en-PH"/>
        </w:rPr>
      </w:pPr>
    </w:p>
    <w:p w14:paraId="2E5A9B98" w14:textId="77777777" w:rsidR="00AE3E37" w:rsidRPr="007D779F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7D779F">
        <w:rPr>
          <w:rFonts w:ascii="Minion Pro"/>
          <w:b/>
          <w:sz w:val="20"/>
          <w:lang w:val="fr-FR"/>
        </w:rPr>
        <w:t>Notes/</w:t>
      </w:r>
      <w:proofErr w:type="spellStart"/>
      <w:proofErr w:type="gramStart"/>
      <w:r w:rsidRPr="007D779F">
        <w:rPr>
          <w:rFonts w:ascii="Minion Pro"/>
          <w:b/>
          <w:sz w:val="20"/>
          <w:lang w:val="fr-FR"/>
        </w:rPr>
        <w:t>Comments</w:t>
      </w:r>
      <w:proofErr w:type="spellEnd"/>
      <w:r w:rsidRPr="007D779F">
        <w:rPr>
          <w:rFonts w:ascii="Minion Pro"/>
          <w:b/>
          <w:sz w:val="20"/>
          <w:lang w:val="fr-FR"/>
        </w:rPr>
        <w:t>:</w:t>
      </w:r>
      <w:proofErr w:type="gramEnd"/>
    </w:p>
    <w:p w14:paraId="650FD681" w14:textId="77777777" w:rsidR="00AE3E37" w:rsidRPr="007D779F" w:rsidRDefault="00AE3E37">
      <w:pPr>
        <w:rPr>
          <w:rFonts w:ascii="Minion Pro"/>
          <w:sz w:val="24"/>
          <w:lang w:val="fr-FR"/>
        </w:rPr>
        <w:sectPr w:rsidR="00AE3E37" w:rsidRPr="007D779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BA50D39" w14:textId="77777777" w:rsidR="00AE3E37" w:rsidRPr="007D779F" w:rsidRDefault="00AE3E37">
      <w:pPr>
        <w:pStyle w:val="BodyText"/>
        <w:spacing w:before="3"/>
        <w:rPr>
          <w:rFonts w:ascii="Minion Pro"/>
          <w:sz w:val="26"/>
          <w:lang w:val="fr-FR"/>
        </w:rPr>
      </w:pPr>
    </w:p>
    <w:sectPr w:rsidR="00AE3E37" w:rsidRPr="007D779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1CDE7" w14:textId="77777777" w:rsidR="00F43708" w:rsidRDefault="00F43708">
      <w:r>
        <w:separator/>
      </w:r>
    </w:p>
  </w:endnote>
  <w:endnote w:type="continuationSeparator" w:id="0">
    <w:p w14:paraId="5C876716" w14:textId="77777777" w:rsidR="00F43708" w:rsidRDefault="00F43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5F4B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1C259DE" wp14:editId="77FE718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0F2D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7621EF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C259D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8B0F2D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7621EF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7569771" wp14:editId="4FFCC1D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D8973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A2E0AE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569771" id="Text Box 2" o:spid="_x0000_s1029" type="#_x0000_t202" style="position:absolute;margin-left:252.1pt;margin-top:799.05pt;width:91.9pt;height:24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12D8973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A2E0AE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2EA5FFD9" wp14:editId="3154E30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604A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C8D9AF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A5FFD9" id="Text Box 1" o:spid="_x0000_s1030" type="#_x0000_t202" style="position:absolute;margin-left:468.9pt;margin-top:798.8pt;width:91.4pt;height:26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5B2604A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C8D9AF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DC570" w14:textId="77777777" w:rsidR="00F43708" w:rsidRDefault="00F43708">
      <w:r>
        <w:separator/>
      </w:r>
    </w:p>
  </w:footnote>
  <w:footnote w:type="continuationSeparator" w:id="0">
    <w:p w14:paraId="5D29A68B" w14:textId="77777777" w:rsidR="00F43708" w:rsidRDefault="00F43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40BD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0358D672" wp14:editId="022776E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964A0E" w14:textId="77777777" w:rsidR="00AE3E37" w:rsidRPr="007113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71139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</w:t>
                          </w:r>
                          <w:proofErr w:type="gramStart"/>
                          <w:r w:rsidRPr="0071139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5:</w:t>
                          </w:r>
                          <w:proofErr w:type="gramEnd"/>
                          <w:r w:rsidRPr="0071139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3(Suppl) </w:t>
                          </w:r>
                          <w:hyperlink r:id="rId1">
                            <w:r w:rsidRPr="00711390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58D6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0964A0E" w14:textId="77777777" w:rsidR="00AE3E37" w:rsidRPr="007113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71139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</w:t>
                    </w:r>
                    <w:proofErr w:type="gramStart"/>
                    <w:r w:rsidRPr="0071139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5:</w:t>
                    </w:r>
                    <w:proofErr w:type="gramEnd"/>
                    <w:r w:rsidRPr="0071139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3(Suppl) </w:t>
                    </w:r>
                    <w:hyperlink r:id="rId2">
                      <w:r w:rsidRPr="00711390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F0A660C" wp14:editId="0CF9AF2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C810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EEECA3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0A660C" id="Text Box 4" o:spid="_x0000_s1027" type="#_x0000_t202" style="position:absolute;margin-left:35pt;margin-top:48.3pt;width:515.95pt;height:40.1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61FC810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EEECA3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0183E"/>
    <w:rsid w:val="001263DF"/>
    <w:rsid w:val="001D6C47"/>
    <w:rsid w:val="00292ED9"/>
    <w:rsid w:val="002C0766"/>
    <w:rsid w:val="00345A60"/>
    <w:rsid w:val="00365A91"/>
    <w:rsid w:val="00404E5B"/>
    <w:rsid w:val="00414F7B"/>
    <w:rsid w:val="004355DC"/>
    <w:rsid w:val="004749B4"/>
    <w:rsid w:val="00494130"/>
    <w:rsid w:val="004F3523"/>
    <w:rsid w:val="005973B9"/>
    <w:rsid w:val="005B3A56"/>
    <w:rsid w:val="005D79B0"/>
    <w:rsid w:val="006060CE"/>
    <w:rsid w:val="0063497F"/>
    <w:rsid w:val="00703FCF"/>
    <w:rsid w:val="00711390"/>
    <w:rsid w:val="0078383B"/>
    <w:rsid w:val="007D779F"/>
    <w:rsid w:val="008703A7"/>
    <w:rsid w:val="00873DF0"/>
    <w:rsid w:val="008756E6"/>
    <w:rsid w:val="00916103"/>
    <w:rsid w:val="00917D22"/>
    <w:rsid w:val="009457AA"/>
    <w:rsid w:val="009B2D44"/>
    <w:rsid w:val="00A07E82"/>
    <w:rsid w:val="00A27E35"/>
    <w:rsid w:val="00A92311"/>
    <w:rsid w:val="00A9710C"/>
    <w:rsid w:val="00AE3E37"/>
    <w:rsid w:val="00AE6F28"/>
    <w:rsid w:val="00AF490B"/>
    <w:rsid w:val="00B04930"/>
    <w:rsid w:val="00B21A57"/>
    <w:rsid w:val="00C33602"/>
    <w:rsid w:val="00C73192"/>
    <w:rsid w:val="00CB7125"/>
    <w:rsid w:val="00CD6F55"/>
    <w:rsid w:val="00D641E1"/>
    <w:rsid w:val="00DD780E"/>
    <w:rsid w:val="00DE3104"/>
    <w:rsid w:val="00F4370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8D69AF"/>
  <w15:docId w15:val="{53E6E9E1-B2B8-4A2A-9A0E-6BEFC629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D7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rm.abaya@iclou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Roland Martin Abaya</cp:lastModifiedBy>
  <cp:revision>7</cp:revision>
  <dcterms:created xsi:type="dcterms:W3CDTF">2018-11-24T18:37:00Z</dcterms:created>
  <dcterms:modified xsi:type="dcterms:W3CDTF">2018-11-25T05:31:00Z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