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4507" w:rsidRDefault="00571B51" w:rsidP="00B016D5">
      <w:pPr>
        <w:ind w:left="6720" w:right="-20" w:firstLine="420"/>
        <w:rPr>
          <w:rFonts w:eastAsia="Times New Roman"/>
          <w:color w:val="030707"/>
          <w:sz w:val="24"/>
          <w:szCs w:val="22"/>
        </w:rPr>
      </w:pPr>
      <w:r w:rsidRPr="00305096">
        <w:rPr>
          <w:rFonts w:eastAsia="Times New Roman"/>
          <w:color w:val="030707"/>
          <w:sz w:val="24"/>
          <w:szCs w:val="22"/>
        </w:rPr>
        <w:t xml:space="preserve"> </w:t>
      </w:r>
    </w:p>
    <w:p w:rsidR="00502858" w:rsidRDefault="00502858" w:rsidP="002E7935"/>
    <w:p w:rsidR="00502858" w:rsidRPr="00502858" w:rsidRDefault="00502858" w:rsidP="00502858">
      <w:pPr>
        <w:rPr>
          <w:b/>
          <w:sz w:val="24"/>
          <w:szCs w:val="22"/>
        </w:rPr>
      </w:pPr>
      <w:r>
        <w:rPr>
          <w:b/>
          <w:sz w:val="24"/>
          <w:szCs w:val="22"/>
        </w:rPr>
        <w:t>TITLE</w:t>
      </w:r>
      <w:r w:rsidRPr="00502858">
        <w:rPr>
          <w:b/>
          <w:sz w:val="24"/>
          <w:szCs w:val="22"/>
        </w:rPr>
        <w:t xml:space="preserve"> </w:t>
      </w:r>
    </w:p>
    <w:p w:rsidR="00F24776" w:rsidRDefault="00F24776" w:rsidP="00502858">
      <w:pPr>
        <w:rPr>
          <w:sz w:val="22"/>
          <w:szCs w:val="22"/>
        </w:rPr>
      </w:pPr>
    </w:p>
    <w:p w:rsidR="00502858" w:rsidRPr="00502858" w:rsidRDefault="00502858" w:rsidP="00502858">
      <w:pPr>
        <w:rPr>
          <w:sz w:val="22"/>
          <w:szCs w:val="22"/>
        </w:rPr>
      </w:pPr>
      <w:r w:rsidRPr="00502858">
        <w:rPr>
          <w:sz w:val="22"/>
          <w:szCs w:val="22"/>
        </w:rPr>
        <w:t>GIRL EDUCATION</w:t>
      </w:r>
      <w:r w:rsidR="00F24776">
        <w:rPr>
          <w:sz w:val="22"/>
          <w:szCs w:val="22"/>
        </w:rPr>
        <w:t xml:space="preserve"> </w:t>
      </w:r>
      <w:r w:rsidRPr="00502858">
        <w:rPr>
          <w:sz w:val="22"/>
          <w:szCs w:val="22"/>
        </w:rPr>
        <w:t>A KEY TO REDUCE MALNUTRITION IN CHILDREN IN RURAL AREAS OF NEPAL</w:t>
      </w:r>
    </w:p>
    <w:p w:rsidR="00502858" w:rsidRPr="00502858" w:rsidRDefault="00502858" w:rsidP="00502858">
      <w:pPr>
        <w:rPr>
          <w:sz w:val="22"/>
          <w:szCs w:val="22"/>
        </w:rPr>
      </w:pPr>
    </w:p>
    <w:p w:rsidR="00502858" w:rsidRDefault="00502858" w:rsidP="00502858">
      <w:pPr>
        <w:rPr>
          <w:b/>
          <w:sz w:val="24"/>
          <w:szCs w:val="22"/>
        </w:rPr>
      </w:pPr>
      <w:r w:rsidRPr="00502858">
        <w:rPr>
          <w:b/>
          <w:sz w:val="24"/>
          <w:szCs w:val="22"/>
        </w:rPr>
        <w:t>INTRODUCTION</w:t>
      </w:r>
    </w:p>
    <w:p w:rsidR="00F24776" w:rsidRPr="00502858" w:rsidRDefault="00F24776" w:rsidP="00502858">
      <w:pPr>
        <w:rPr>
          <w:b/>
          <w:sz w:val="24"/>
          <w:szCs w:val="22"/>
        </w:rPr>
      </w:pPr>
    </w:p>
    <w:p w:rsidR="00502858" w:rsidRDefault="00502858" w:rsidP="00502858">
      <w:pPr>
        <w:jc w:val="both"/>
        <w:rPr>
          <w:sz w:val="22"/>
          <w:szCs w:val="22"/>
        </w:rPr>
      </w:pPr>
      <w:r w:rsidRPr="00502858">
        <w:rPr>
          <w:sz w:val="22"/>
          <w:szCs w:val="22"/>
        </w:rPr>
        <w:t>Malnutrition is something that has not changed in Nepal even after so much effort and millions of dollars invested according to local and international nutrition experts. The situation has actually deteriorated due to increasing population.</w:t>
      </w:r>
    </w:p>
    <w:p w:rsidR="00502858" w:rsidRDefault="00502858" w:rsidP="00502858">
      <w:pPr>
        <w:jc w:val="both"/>
        <w:rPr>
          <w:sz w:val="22"/>
          <w:szCs w:val="22"/>
        </w:rPr>
      </w:pPr>
    </w:p>
    <w:p w:rsidR="00502858" w:rsidRPr="00502858" w:rsidRDefault="00502858" w:rsidP="00502858">
      <w:pPr>
        <w:rPr>
          <w:sz w:val="22"/>
          <w:szCs w:val="22"/>
          <w:lang w:val="en-GB"/>
        </w:rPr>
      </w:pPr>
      <w:r w:rsidRPr="00502858">
        <w:rPr>
          <w:sz w:val="22"/>
          <w:szCs w:val="22"/>
          <w:lang w:val="en-GB"/>
        </w:rPr>
        <w:t xml:space="preserve">According to Unicef, 60 percent of under 5 child death in Nepal is due to acute malnutrition and 49% have stunting, 6th worst rate of stunting among all other countries. </w:t>
      </w:r>
    </w:p>
    <w:p w:rsidR="00502858" w:rsidRPr="00502858" w:rsidRDefault="00502858" w:rsidP="00502858">
      <w:pPr>
        <w:rPr>
          <w:sz w:val="22"/>
          <w:szCs w:val="22"/>
          <w:lang w:val="en-GB"/>
        </w:rPr>
      </w:pPr>
      <w:r w:rsidRPr="00502858">
        <w:rPr>
          <w:sz w:val="22"/>
          <w:szCs w:val="22"/>
          <w:lang w:val="en-GB"/>
        </w:rPr>
        <w:t> </w:t>
      </w:r>
    </w:p>
    <w:p w:rsidR="00502858" w:rsidRDefault="00502858" w:rsidP="00502858">
      <w:pPr>
        <w:rPr>
          <w:b/>
          <w:sz w:val="24"/>
          <w:szCs w:val="22"/>
          <w:lang w:val="en-GB"/>
        </w:rPr>
      </w:pPr>
      <w:r w:rsidRPr="00502858">
        <w:rPr>
          <w:b/>
          <w:sz w:val="24"/>
          <w:szCs w:val="22"/>
          <w:lang w:val="en-GB"/>
        </w:rPr>
        <w:t>OBJECTIVES</w:t>
      </w:r>
    </w:p>
    <w:p w:rsidR="00B24F19" w:rsidRPr="00502858" w:rsidRDefault="00B24F19" w:rsidP="00502858">
      <w:pPr>
        <w:rPr>
          <w:b/>
          <w:sz w:val="24"/>
          <w:szCs w:val="22"/>
          <w:lang w:val="en-GB"/>
        </w:rPr>
      </w:pPr>
    </w:p>
    <w:p w:rsidR="00502858" w:rsidRPr="00502858" w:rsidRDefault="00502858" w:rsidP="00502858">
      <w:pPr>
        <w:rPr>
          <w:sz w:val="22"/>
          <w:szCs w:val="22"/>
          <w:lang w:val="en-GB"/>
        </w:rPr>
      </w:pPr>
      <w:r w:rsidRPr="00502858">
        <w:rPr>
          <w:sz w:val="22"/>
          <w:szCs w:val="22"/>
          <w:lang w:val="en-GB"/>
        </w:rPr>
        <w:t xml:space="preserve">The purpose of this research is to understand the effect of various factors leading to acute and chronic malnutrition among children in rural areas of Nepal. </w:t>
      </w:r>
    </w:p>
    <w:p w:rsidR="00502858" w:rsidRPr="00502858" w:rsidRDefault="00502858" w:rsidP="00502858">
      <w:pPr>
        <w:rPr>
          <w:sz w:val="22"/>
          <w:szCs w:val="22"/>
          <w:lang w:val="en-GB"/>
        </w:rPr>
      </w:pPr>
      <w:r w:rsidRPr="00502858">
        <w:rPr>
          <w:sz w:val="22"/>
          <w:szCs w:val="22"/>
          <w:lang w:val="en-GB"/>
        </w:rPr>
        <w:t> </w:t>
      </w:r>
    </w:p>
    <w:p w:rsidR="00502858" w:rsidRDefault="00502858" w:rsidP="00502858">
      <w:pPr>
        <w:rPr>
          <w:b/>
          <w:sz w:val="24"/>
          <w:szCs w:val="22"/>
          <w:lang w:val="en-GB"/>
        </w:rPr>
      </w:pPr>
      <w:r w:rsidRPr="00502858">
        <w:rPr>
          <w:b/>
          <w:sz w:val="24"/>
          <w:szCs w:val="22"/>
          <w:lang w:val="en-GB"/>
        </w:rPr>
        <w:t>METHODOLOGY</w:t>
      </w:r>
    </w:p>
    <w:p w:rsidR="00B24F19" w:rsidRPr="00502858" w:rsidRDefault="00B24F19" w:rsidP="00502858">
      <w:pPr>
        <w:rPr>
          <w:b/>
          <w:sz w:val="24"/>
          <w:szCs w:val="22"/>
          <w:lang w:val="en-GB"/>
        </w:rPr>
      </w:pPr>
    </w:p>
    <w:p w:rsidR="00502858" w:rsidRPr="00502858" w:rsidRDefault="00502858" w:rsidP="00502858">
      <w:pPr>
        <w:rPr>
          <w:sz w:val="22"/>
          <w:szCs w:val="22"/>
          <w:lang w:val="en-GB"/>
        </w:rPr>
      </w:pPr>
      <w:r w:rsidRPr="00502858">
        <w:rPr>
          <w:sz w:val="22"/>
          <w:szCs w:val="22"/>
          <w:lang w:val="en-GB"/>
        </w:rPr>
        <w:t>1000 children under 3 years of age were studied to</w:t>
      </w:r>
      <w:r w:rsidR="00B24F19">
        <w:rPr>
          <w:sz w:val="22"/>
          <w:szCs w:val="22"/>
          <w:lang w:val="en-GB"/>
        </w:rPr>
        <w:t>;</w:t>
      </w:r>
    </w:p>
    <w:p w:rsidR="00502858" w:rsidRPr="00B24F19" w:rsidRDefault="00B24F19" w:rsidP="00B24F19">
      <w:pPr>
        <w:pStyle w:val="ListParagraph"/>
        <w:numPr>
          <w:ilvl w:val="0"/>
          <w:numId w:val="10"/>
        </w:numPr>
        <w:jc w:val="both"/>
        <w:rPr>
          <w:sz w:val="22"/>
          <w:szCs w:val="22"/>
          <w:lang w:val="en-GB"/>
        </w:rPr>
      </w:pPr>
      <w:r>
        <w:rPr>
          <w:sz w:val="22"/>
          <w:szCs w:val="22"/>
          <w:lang w:val="en-GB"/>
        </w:rPr>
        <w:t>A</w:t>
      </w:r>
      <w:r w:rsidR="00502858" w:rsidRPr="00B24F19">
        <w:rPr>
          <w:sz w:val="22"/>
          <w:szCs w:val="22"/>
          <w:lang w:val="en-GB"/>
        </w:rPr>
        <w:t>nalyse health care practices and feeding techniques used at home</w:t>
      </w:r>
      <w:r>
        <w:rPr>
          <w:sz w:val="22"/>
          <w:szCs w:val="22"/>
          <w:lang w:val="en-GB"/>
        </w:rPr>
        <w:t>.</w:t>
      </w:r>
    </w:p>
    <w:p w:rsidR="00502858" w:rsidRPr="00B24F19" w:rsidRDefault="00B24F19" w:rsidP="00B24F19">
      <w:pPr>
        <w:pStyle w:val="ListParagraph"/>
        <w:numPr>
          <w:ilvl w:val="0"/>
          <w:numId w:val="10"/>
        </w:numPr>
        <w:rPr>
          <w:sz w:val="22"/>
          <w:szCs w:val="22"/>
          <w:lang w:val="en-GB"/>
        </w:rPr>
      </w:pPr>
      <w:r>
        <w:rPr>
          <w:sz w:val="22"/>
          <w:szCs w:val="22"/>
          <w:lang w:val="en-GB"/>
        </w:rPr>
        <w:t>A</w:t>
      </w:r>
      <w:r w:rsidR="00502858" w:rsidRPr="00B24F19">
        <w:rPr>
          <w:sz w:val="22"/>
          <w:szCs w:val="22"/>
          <w:lang w:val="en-GB"/>
        </w:rPr>
        <w:t>nthropometry to watch percentage of stunting and underweight children</w:t>
      </w:r>
      <w:r>
        <w:rPr>
          <w:sz w:val="22"/>
          <w:szCs w:val="22"/>
          <w:lang w:val="en-GB"/>
        </w:rPr>
        <w:t>.</w:t>
      </w:r>
    </w:p>
    <w:p w:rsidR="00502858" w:rsidRPr="00B24F19" w:rsidRDefault="00B24F19" w:rsidP="00B24F19">
      <w:pPr>
        <w:pStyle w:val="ListParagraph"/>
        <w:numPr>
          <w:ilvl w:val="0"/>
          <w:numId w:val="10"/>
        </w:numPr>
        <w:rPr>
          <w:sz w:val="22"/>
          <w:szCs w:val="22"/>
          <w:lang w:val="en-GB"/>
        </w:rPr>
      </w:pPr>
      <w:r>
        <w:rPr>
          <w:sz w:val="22"/>
          <w:szCs w:val="22"/>
          <w:lang w:val="en-GB"/>
        </w:rPr>
        <w:t>G</w:t>
      </w:r>
      <w:r w:rsidR="00502858" w:rsidRPr="00B24F19">
        <w:rPr>
          <w:sz w:val="22"/>
          <w:szCs w:val="22"/>
          <w:lang w:val="en-GB"/>
        </w:rPr>
        <w:t>eneral health check-up and intervention to rule out anemia in children under 3 years of age</w:t>
      </w:r>
      <w:r>
        <w:rPr>
          <w:sz w:val="22"/>
          <w:szCs w:val="22"/>
          <w:lang w:val="en-GB"/>
        </w:rPr>
        <w:t>.</w:t>
      </w:r>
    </w:p>
    <w:p w:rsidR="00502858" w:rsidRPr="00B24F19" w:rsidRDefault="00B24F19" w:rsidP="00B24F19">
      <w:pPr>
        <w:pStyle w:val="ListParagraph"/>
        <w:numPr>
          <w:ilvl w:val="0"/>
          <w:numId w:val="10"/>
        </w:numPr>
        <w:rPr>
          <w:sz w:val="22"/>
          <w:szCs w:val="22"/>
          <w:lang w:val="en-GB"/>
        </w:rPr>
      </w:pPr>
      <w:r>
        <w:rPr>
          <w:sz w:val="22"/>
          <w:szCs w:val="22"/>
          <w:lang w:val="en-GB"/>
        </w:rPr>
        <w:t>S</w:t>
      </w:r>
      <w:r w:rsidR="00502858" w:rsidRPr="00B24F19">
        <w:rPr>
          <w:sz w:val="22"/>
          <w:szCs w:val="22"/>
          <w:lang w:val="en-GB"/>
        </w:rPr>
        <w:t>urvey of mothers who have completed primary school education and beyond</w:t>
      </w:r>
      <w:r>
        <w:rPr>
          <w:sz w:val="22"/>
          <w:szCs w:val="22"/>
          <w:lang w:val="en-GB"/>
        </w:rPr>
        <w:t>.</w:t>
      </w:r>
    </w:p>
    <w:p w:rsidR="00502858" w:rsidRPr="00502858" w:rsidRDefault="00502858" w:rsidP="00502858">
      <w:pPr>
        <w:rPr>
          <w:sz w:val="22"/>
          <w:szCs w:val="22"/>
          <w:lang w:val="en-GB"/>
        </w:rPr>
      </w:pPr>
      <w:r w:rsidRPr="00502858">
        <w:rPr>
          <w:sz w:val="22"/>
          <w:szCs w:val="22"/>
          <w:lang w:val="en-GB"/>
        </w:rPr>
        <w:t>  </w:t>
      </w:r>
    </w:p>
    <w:p w:rsidR="00502858" w:rsidRDefault="00502858" w:rsidP="00502858">
      <w:pPr>
        <w:rPr>
          <w:b/>
          <w:sz w:val="24"/>
          <w:szCs w:val="22"/>
          <w:lang w:val="en-GB"/>
        </w:rPr>
      </w:pPr>
      <w:r w:rsidRPr="00502858">
        <w:rPr>
          <w:b/>
          <w:sz w:val="24"/>
          <w:szCs w:val="22"/>
          <w:lang w:val="en-GB"/>
        </w:rPr>
        <w:t>RESULTS</w:t>
      </w:r>
    </w:p>
    <w:p w:rsidR="00B24F19" w:rsidRPr="00502858" w:rsidRDefault="00B24F19" w:rsidP="00502858">
      <w:pPr>
        <w:rPr>
          <w:b/>
          <w:sz w:val="24"/>
          <w:szCs w:val="22"/>
          <w:lang w:val="en-GB"/>
        </w:rPr>
      </w:pPr>
    </w:p>
    <w:p w:rsidR="00502858" w:rsidRPr="00502858" w:rsidRDefault="00502858" w:rsidP="00502858">
      <w:pPr>
        <w:jc w:val="both"/>
        <w:rPr>
          <w:sz w:val="22"/>
          <w:szCs w:val="22"/>
          <w:lang w:val="en-GB"/>
        </w:rPr>
      </w:pPr>
      <w:r w:rsidRPr="00502858">
        <w:rPr>
          <w:sz w:val="22"/>
          <w:szCs w:val="22"/>
          <w:lang w:val="en-GB"/>
        </w:rPr>
        <w:t xml:space="preserve">Of the 1000 children, 15% anemic children were born to teenage mothers who were married below the age of 18, they had received no antenatal check-ups and they had not received proper care during pregnancy. They were sent to do household chores very early after delivery leaving their baby at home with in-laws and sometimes with the elder daughter who was not more than 6-7 years of age. The analysis also found that educated mothers are very easily convinced through health worker interventions on nutrition and other needs of children like proper sanitation, clean drinking water, and hygienic practices. The percentage of children who are underweight or stunted is also less in comparison to children with illiterate mothers. Vaccinated rate is also higher among children whose mothers are educated. </w:t>
      </w:r>
    </w:p>
    <w:p w:rsidR="00502858" w:rsidRPr="00502858" w:rsidRDefault="00502858" w:rsidP="00502858">
      <w:pPr>
        <w:rPr>
          <w:sz w:val="22"/>
          <w:szCs w:val="22"/>
          <w:lang w:val="en-GB"/>
        </w:rPr>
      </w:pPr>
      <w:r w:rsidRPr="00502858">
        <w:rPr>
          <w:sz w:val="22"/>
          <w:szCs w:val="22"/>
          <w:lang w:val="en-GB"/>
        </w:rPr>
        <w:t> </w:t>
      </w:r>
    </w:p>
    <w:p w:rsidR="00502858" w:rsidRDefault="00502858" w:rsidP="00502858">
      <w:pPr>
        <w:rPr>
          <w:b/>
          <w:sz w:val="24"/>
          <w:szCs w:val="22"/>
          <w:lang w:val="en-GB"/>
        </w:rPr>
      </w:pPr>
      <w:r w:rsidRPr="00502858">
        <w:rPr>
          <w:b/>
          <w:sz w:val="24"/>
          <w:szCs w:val="22"/>
          <w:lang w:val="en-GB"/>
        </w:rPr>
        <w:t>CONCLUSION</w:t>
      </w:r>
    </w:p>
    <w:p w:rsidR="00B24F19" w:rsidRPr="00502858" w:rsidRDefault="00B24F19" w:rsidP="00502858">
      <w:pPr>
        <w:rPr>
          <w:b/>
          <w:sz w:val="24"/>
          <w:szCs w:val="22"/>
          <w:lang w:val="en-GB"/>
        </w:rPr>
      </w:pPr>
    </w:p>
    <w:p w:rsidR="00502858" w:rsidRDefault="00502858" w:rsidP="00502858">
      <w:pPr>
        <w:jc w:val="both"/>
        <w:rPr>
          <w:sz w:val="22"/>
          <w:szCs w:val="22"/>
          <w:lang w:val="en-GB"/>
        </w:rPr>
      </w:pPr>
      <w:r w:rsidRPr="00502858">
        <w:rPr>
          <w:sz w:val="22"/>
          <w:szCs w:val="22"/>
          <w:lang w:val="en-GB"/>
        </w:rPr>
        <w:t xml:space="preserve">A quarter of the population in Nepal lives under the poverty line and follows poor hygiene practice. They have poor access to clean drinking water and have poor living conditions of girls during teenage years, particularly in rural areas of Nepal. It is common for men to migrate in search of work leaving behind their wives to run the household, raise children, and women face discrimination at the hand of </w:t>
      </w:r>
      <w:r w:rsidRPr="00502858">
        <w:rPr>
          <w:sz w:val="22"/>
          <w:szCs w:val="22"/>
          <w:lang w:val="en-GB"/>
        </w:rPr>
        <w:lastRenderedPageBreak/>
        <w:t>them in laws because they are uneducated. Teenage mothers may suffer from anemia, maternal malnutrition, and give birth to unhealthy babies who grow up to be malnourished infants and suffer stunting. Girls are married early and the same cycle of repeats. An educated mother wants to educate her female child and marries her at a later age which reduces the rate of teenage maternity, the birth of unhealthy infant. Children of literate mothers are better nourished than that of illiterate mothers. Further, an educated mother can be easily convinced by social workers who are making huge efforts to improve vaccine awareness, prevent malnutrition, childhood diseases like diarrhea and respiratory infection</w:t>
      </w:r>
    </w:p>
    <w:p w:rsidR="00502858" w:rsidRPr="00502858" w:rsidRDefault="00502858" w:rsidP="00502858">
      <w:pPr>
        <w:jc w:val="both"/>
        <w:rPr>
          <w:sz w:val="22"/>
          <w:szCs w:val="22"/>
          <w:lang w:val="en-GB"/>
        </w:rPr>
      </w:pPr>
    </w:p>
    <w:p w:rsidR="00794FCE" w:rsidRDefault="00502858" w:rsidP="00502858">
      <w:pPr>
        <w:rPr>
          <w:sz w:val="22"/>
          <w:szCs w:val="22"/>
        </w:rPr>
      </w:pPr>
      <w:r w:rsidRPr="00502858">
        <w:rPr>
          <w:sz w:val="22"/>
          <w:szCs w:val="22"/>
        </w:rPr>
        <w:t xml:space="preserve">    </w:t>
      </w:r>
    </w:p>
    <w:p w:rsidR="00502858" w:rsidRDefault="00502858" w:rsidP="00502858">
      <w:pPr>
        <w:rPr>
          <w:sz w:val="22"/>
          <w:szCs w:val="22"/>
          <w:lang w:val="en-GB"/>
        </w:rPr>
      </w:pPr>
      <w:r w:rsidRPr="00502858">
        <w:rPr>
          <w:sz w:val="22"/>
          <w:szCs w:val="22"/>
        </w:rPr>
        <w:t>                                                </w:t>
      </w:r>
      <w:r w:rsidRPr="00502858">
        <w:rPr>
          <w:sz w:val="22"/>
          <w:szCs w:val="22"/>
          <w:lang w:val="en-GB"/>
        </w:rPr>
        <w:t> </w:t>
      </w:r>
      <w:r>
        <w:rPr>
          <w:sz w:val="22"/>
          <w:szCs w:val="22"/>
          <w:lang w:val="en-GB"/>
        </w:rPr>
        <w:tab/>
      </w:r>
      <w:r>
        <w:rPr>
          <w:sz w:val="22"/>
          <w:szCs w:val="22"/>
          <w:lang w:val="en-GB"/>
        </w:rPr>
        <w:tab/>
      </w:r>
      <w:r>
        <w:rPr>
          <w:sz w:val="22"/>
          <w:szCs w:val="22"/>
          <w:lang w:val="en-GB"/>
        </w:rPr>
        <w:tab/>
      </w:r>
      <w:r>
        <w:rPr>
          <w:sz w:val="22"/>
          <w:szCs w:val="22"/>
          <w:lang w:val="en-GB"/>
        </w:rPr>
        <w:tab/>
      </w:r>
      <w:r>
        <w:rPr>
          <w:sz w:val="22"/>
          <w:szCs w:val="22"/>
          <w:lang w:val="en-GB"/>
        </w:rPr>
        <w:tab/>
      </w:r>
    </w:p>
    <w:p w:rsidR="00502858" w:rsidRPr="00502858" w:rsidRDefault="00502858" w:rsidP="00502858">
      <w:pPr>
        <w:rPr>
          <w:sz w:val="22"/>
          <w:szCs w:val="22"/>
          <w:lang w:val="en-GB"/>
        </w:rPr>
      </w:pPr>
      <w:r w:rsidRPr="00502858">
        <w:rPr>
          <w:sz w:val="22"/>
          <w:szCs w:val="22"/>
          <w:lang w:val="en-GB"/>
        </w:rPr>
        <w:t>DR BASUDHA GHIMIRE</w:t>
      </w:r>
    </w:p>
    <w:p w:rsidR="00502858" w:rsidRDefault="00502858" w:rsidP="00502858">
      <w:pPr>
        <w:rPr>
          <w:sz w:val="22"/>
          <w:szCs w:val="22"/>
        </w:rPr>
      </w:pPr>
      <w:r w:rsidRPr="00502858">
        <w:rPr>
          <w:sz w:val="22"/>
          <w:szCs w:val="22"/>
        </w:rPr>
        <w:t>CONSULTANT PEDIATRICIAN</w:t>
      </w:r>
    </w:p>
    <w:p w:rsidR="00502858" w:rsidRPr="00502858" w:rsidRDefault="00502858" w:rsidP="00502858">
      <w:pPr>
        <w:rPr>
          <w:sz w:val="22"/>
          <w:szCs w:val="22"/>
          <w:lang w:val="en-GB"/>
        </w:rPr>
      </w:pPr>
      <w:r>
        <w:rPr>
          <w:sz w:val="22"/>
          <w:szCs w:val="22"/>
        </w:rPr>
        <w:t>NEPAL</w:t>
      </w:r>
    </w:p>
    <w:p w:rsidR="00502858" w:rsidRPr="00502858" w:rsidRDefault="00502858" w:rsidP="00502858">
      <w:pPr>
        <w:rPr>
          <w:sz w:val="22"/>
          <w:szCs w:val="22"/>
          <w:lang w:val="en-GB"/>
        </w:rPr>
      </w:pPr>
      <w:r w:rsidRPr="00502858">
        <w:rPr>
          <w:sz w:val="22"/>
          <w:szCs w:val="22"/>
          <w:lang w:val="en-GB"/>
        </w:rPr>
        <w:t xml:space="preserve">                                                    </w:t>
      </w:r>
    </w:p>
    <w:p w:rsidR="00502858" w:rsidRPr="00502858" w:rsidRDefault="00502858" w:rsidP="002E7935">
      <w:pPr>
        <w:rPr>
          <w:sz w:val="22"/>
          <w:szCs w:val="22"/>
        </w:rPr>
      </w:pPr>
      <w:bookmarkStart w:id="0" w:name="_GoBack"/>
      <w:bookmarkEnd w:id="0"/>
    </w:p>
    <w:sectPr w:rsidR="00502858" w:rsidRPr="00502858" w:rsidSect="00B24F19">
      <w:footerReference w:type="default" r:id="rId8"/>
      <w:pgSz w:w="11906" w:h="16838" w:code="9"/>
      <w:pgMar w:top="1008" w:right="1152" w:bottom="720" w:left="1584" w:header="288" w:footer="562" w:gutter="173"/>
      <w:cols w:space="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1B32" w:rsidRDefault="00751B32">
      <w:r>
        <w:separator/>
      </w:r>
    </w:p>
  </w:endnote>
  <w:endnote w:type="continuationSeparator" w:id="0">
    <w:p w:rsidR="00751B32" w:rsidRDefault="00751B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55030474"/>
      <w:docPartObj>
        <w:docPartGallery w:val="Page Numbers (Bottom of Page)"/>
        <w:docPartUnique/>
      </w:docPartObj>
    </w:sdtPr>
    <w:sdtEndPr>
      <w:rPr>
        <w:color w:val="7F7F7F" w:themeColor="background1" w:themeShade="7F"/>
        <w:spacing w:val="60"/>
      </w:rPr>
    </w:sdtEndPr>
    <w:sdtContent>
      <w:p w:rsidR="00B47F4E" w:rsidRDefault="00B47F4E">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794FCE" w:rsidRPr="00794FCE">
          <w:rPr>
            <w:b/>
            <w:bCs/>
            <w:noProof/>
          </w:rPr>
          <w:t>1</w:t>
        </w:r>
        <w:r>
          <w:rPr>
            <w:b/>
            <w:bCs/>
            <w:noProof/>
          </w:rPr>
          <w:fldChar w:fldCharType="end"/>
        </w:r>
        <w:r>
          <w:rPr>
            <w:b/>
            <w:bCs/>
          </w:rPr>
          <w:t xml:space="preserve"> | </w:t>
        </w:r>
        <w:r>
          <w:rPr>
            <w:color w:val="7F7F7F" w:themeColor="background1" w:themeShade="7F"/>
            <w:spacing w:val="60"/>
          </w:rPr>
          <w:t>Page</w:t>
        </w:r>
      </w:p>
    </w:sdtContent>
  </w:sdt>
  <w:p w:rsidR="0035451C" w:rsidRPr="00502858" w:rsidRDefault="0035451C" w:rsidP="005028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1B32" w:rsidRDefault="00751B32">
      <w:r>
        <w:separator/>
      </w:r>
    </w:p>
  </w:footnote>
  <w:footnote w:type="continuationSeparator" w:id="0">
    <w:p w:rsidR="00751B32" w:rsidRDefault="00751B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F74C1D"/>
    <w:multiLevelType w:val="hybridMultilevel"/>
    <w:tmpl w:val="52D8788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5BB4FD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33AD3E05"/>
    <w:multiLevelType w:val="hybridMultilevel"/>
    <w:tmpl w:val="C6BEE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53570E4"/>
    <w:multiLevelType w:val="hybridMultilevel"/>
    <w:tmpl w:val="2F424F54"/>
    <w:lvl w:ilvl="0" w:tplc="984C1E6A">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5CE3C27"/>
    <w:multiLevelType w:val="hybridMultilevel"/>
    <w:tmpl w:val="475E3012"/>
    <w:lvl w:ilvl="0" w:tplc="9F2CCCE0">
      <w:start w:val="1"/>
      <w:numFmt w:val="decimal"/>
      <w:lvlText w:val="%1)"/>
      <w:lvlJc w:val="left"/>
      <w:pPr>
        <w:ind w:left="720" w:hanging="360"/>
      </w:pPr>
      <w:rPr>
        <w:rFonts w:hint="default"/>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F8D00D3"/>
    <w:multiLevelType w:val="hybridMultilevel"/>
    <w:tmpl w:val="B24C93DC"/>
    <w:lvl w:ilvl="0" w:tplc="0409000B">
      <w:start w:val="1"/>
      <w:numFmt w:val="bullet"/>
      <w:lvlText w:val=""/>
      <w:lvlJc w:val="left"/>
      <w:pPr>
        <w:ind w:left="720" w:hanging="360"/>
      </w:pPr>
      <w:rPr>
        <w:rFonts w:ascii="Wingdings" w:hAnsi="Wingdings" w:hint="default"/>
      </w:rPr>
    </w:lvl>
    <w:lvl w:ilvl="1" w:tplc="03960B08">
      <w:numFmt w:val="bullet"/>
      <w:lvlText w:val="-"/>
      <w:lvlJc w:val="left"/>
      <w:pPr>
        <w:ind w:left="1440" w:hanging="360"/>
      </w:pPr>
      <w:rPr>
        <w:rFonts w:ascii="Times New Roman" w:eastAsia="SimSu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3C96BF9"/>
    <w:multiLevelType w:val="hybridMultilevel"/>
    <w:tmpl w:val="AA0C0DC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509683A"/>
    <w:multiLevelType w:val="hybridMultilevel"/>
    <w:tmpl w:val="FA8C8C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CA26178"/>
    <w:multiLevelType w:val="hybridMultilevel"/>
    <w:tmpl w:val="CF3A9D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96A288D"/>
    <w:multiLevelType w:val="hybridMultilevel"/>
    <w:tmpl w:val="32960A0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DAD1F8D"/>
    <w:multiLevelType w:val="hybridMultilevel"/>
    <w:tmpl w:val="9B906150"/>
    <w:lvl w:ilvl="0" w:tplc="23C22346">
      <w:start w:val="1"/>
      <w:numFmt w:val="decimal"/>
      <w:lvlText w:val="%1)"/>
      <w:lvlJc w:val="left"/>
      <w:pPr>
        <w:ind w:left="720" w:hanging="360"/>
      </w:pPr>
      <w:rPr>
        <w:rFonts w:hint="default"/>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2"/>
  </w:num>
  <w:num w:numId="3">
    <w:abstractNumId w:val="10"/>
  </w:num>
  <w:num w:numId="4">
    <w:abstractNumId w:val="7"/>
  </w:num>
  <w:num w:numId="5">
    <w:abstractNumId w:val="6"/>
  </w:num>
  <w:num w:numId="6">
    <w:abstractNumId w:val="8"/>
  </w:num>
  <w:num w:numId="7">
    <w:abstractNumId w:val="0"/>
  </w:num>
  <w:num w:numId="8">
    <w:abstractNumId w:val="1"/>
  </w:num>
  <w:num w:numId="9">
    <w:abstractNumId w:val="4"/>
  </w:num>
  <w:num w:numId="10">
    <w:abstractNumId w:val="5"/>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2"/>
  <w:displayVerticalDrawingGridEvery w:val="2"/>
  <w:noPunctuationKerning/>
  <w:characterSpacingControl w:val="compressPunctuation"/>
  <w:footnotePr>
    <w:footnote w:id="-1"/>
    <w:footnote w:id="0"/>
  </w:footnotePr>
  <w:endnotePr>
    <w:endnote w:id="-1"/>
    <w:endnote w:id="0"/>
  </w:end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172A27"/>
    <w:rsid w:val="00000E73"/>
    <w:rsid w:val="00012393"/>
    <w:rsid w:val="00016B63"/>
    <w:rsid w:val="00042B5B"/>
    <w:rsid w:val="00067ABA"/>
    <w:rsid w:val="00070A9C"/>
    <w:rsid w:val="00076939"/>
    <w:rsid w:val="00085B12"/>
    <w:rsid w:val="000A104B"/>
    <w:rsid w:val="000B1011"/>
    <w:rsid w:val="000B27D1"/>
    <w:rsid w:val="000C036C"/>
    <w:rsid w:val="000C49A3"/>
    <w:rsid w:val="000E0E3C"/>
    <w:rsid w:val="000F40A3"/>
    <w:rsid w:val="0012317D"/>
    <w:rsid w:val="00136557"/>
    <w:rsid w:val="00141090"/>
    <w:rsid w:val="0014410A"/>
    <w:rsid w:val="00145C42"/>
    <w:rsid w:val="00145F62"/>
    <w:rsid w:val="001720D0"/>
    <w:rsid w:val="00172A27"/>
    <w:rsid w:val="00177718"/>
    <w:rsid w:val="001860F4"/>
    <w:rsid w:val="001921CA"/>
    <w:rsid w:val="001A27E0"/>
    <w:rsid w:val="001A4904"/>
    <w:rsid w:val="001B0E82"/>
    <w:rsid w:val="001B508A"/>
    <w:rsid w:val="001C079C"/>
    <w:rsid w:val="001C14D6"/>
    <w:rsid w:val="001D5D5C"/>
    <w:rsid w:val="001E241B"/>
    <w:rsid w:val="001F34D9"/>
    <w:rsid w:val="001F4031"/>
    <w:rsid w:val="001F73FB"/>
    <w:rsid w:val="00210885"/>
    <w:rsid w:val="00212C5B"/>
    <w:rsid w:val="002160F7"/>
    <w:rsid w:val="00216A46"/>
    <w:rsid w:val="00216DBC"/>
    <w:rsid w:val="002251C5"/>
    <w:rsid w:val="00232EB1"/>
    <w:rsid w:val="002345E5"/>
    <w:rsid w:val="00237652"/>
    <w:rsid w:val="00241364"/>
    <w:rsid w:val="002535E4"/>
    <w:rsid w:val="00277238"/>
    <w:rsid w:val="00283C2B"/>
    <w:rsid w:val="0028536A"/>
    <w:rsid w:val="002955A4"/>
    <w:rsid w:val="00297028"/>
    <w:rsid w:val="002A27D4"/>
    <w:rsid w:val="002A6260"/>
    <w:rsid w:val="002B398C"/>
    <w:rsid w:val="002C463B"/>
    <w:rsid w:val="002D681C"/>
    <w:rsid w:val="002D7C01"/>
    <w:rsid w:val="002E1130"/>
    <w:rsid w:val="002E42DF"/>
    <w:rsid w:val="002E7935"/>
    <w:rsid w:val="00305096"/>
    <w:rsid w:val="003079B5"/>
    <w:rsid w:val="00340EA3"/>
    <w:rsid w:val="0035451C"/>
    <w:rsid w:val="0036541B"/>
    <w:rsid w:val="0036706A"/>
    <w:rsid w:val="00367F0A"/>
    <w:rsid w:val="00382C13"/>
    <w:rsid w:val="00397B59"/>
    <w:rsid w:val="003A0B55"/>
    <w:rsid w:val="003A190B"/>
    <w:rsid w:val="003C2E5D"/>
    <w:rsid w:val="003C5BFB"/>
    <w:rsid w:val="003C6FB5"/>
    <w:rsid w:val="003D15DA"/>
    <w:rsid w:val="004013BA"/>
    <w:rsid w:val="004018A4"/>
    <w:rsid w:val="00432660"/>
    <w:rsid w:val="00435F24"/>
    <w:rsid w:val="00435FDF"/>
    <w:rsid w:val="00441A6D"/>
    <w:rsid w:val="00455484"/>
    <w:rsid w:val="00460C38"/>
    <w:rsid w:val="00461B59"/>
    <w:rsid w:val="00467668"/>
    <w:rsid w:val="00472AA5"/>
    <w:rsid w:val="004800A4"/>
    <w:rsid w:val="004842B5"/>
    <w:rsid w:val="00485A36"/>
    <w:rsid w:val="0049125D"/>
    <w:rsid w:val="004B18ED"/>
    <w:rsid w:val="004B77EE"/>
    <w:rsid w:val="004C2551"/>
    <w:rsid w:val="004D1F12"/>
    <w:rsid w:val="004D2EB6"/>
    <w:rsid w:val="004E1C56"/>
    <w:rsid w:val="004E625B"/>
    <w:rsid w:val="004E62BB"/>
    <w:rsid w:val="005009FE"/>
    <w:rsid w:val="00502858"/>
    <w:rsid w:val="00514AB5"/>
    <w:rsid w:val="005228BD"/>
    <w:rsid w:val="005238F2"/>
    <w:rsid w:val="00523DE9"/>
    <w:rsid w:val="0054177D"/>
    <w:rsid w:val="00541F7F"/>
    <w:rsid w:val="00551421"/>
    <w:rsid w:val="0055292E"/>
    <w:rsid w:val="00554884"/>
    <w:rsid w:val="00554A5C"/>
    <w:rsid w:val="0055655D"/>
    <w:rsid w:val="00560A02"/>
    <w:rsid w:val="00564DDE"/>
    <w:rsid w:val="005714CB"/>
    <w:rsid w:val="00571B51"/>
    <w:rsid w:val="00576CCD"/>
    <w:rsid w:val="00577769"/>
    <w:rsid w:val="005812D0"/>
    <w:rsid w:val="005837A3"/>
    <w:rsid w:val="00585A8C"/>
    <w:rsid w:val="005909EC"/>
    <w:rsid w:val="005918D9"/>
    <w:rsid w:val="005A368F"/>
    <w:rsid w:val="005A392D"/>
    <w:rsid w:val="005A443A"/>
    <w:rsid w:val="005A6CAC"/>
    <w:rsid w:val="005C6ED4"/>
    <w:rsid w:val="005D2F01"/>
    <w:rsid w:val="005D552B"/>
    <w:rsid w:val="005E3713"/>
    <w:rsid w:val="00601B1C"/>
    <w:rsid w:val="00614A01"/>
    <w:rsid w:val="00627222"/>
    <w:rsid w:val="00631247"/>
    <w:rsid w:val="00656AA7"/>
    <w:rsid w:val="00665F54"/>
    <w:rsid w:val="00666E2C"/>
    <w:rsid w:val="0067277A"/>
    <w:rsid w:val="006B0716"/>
    <w:rsid w:val="006B37A6"/>
    <w:rsid w:val="006D3777"/>
    <w:rsid w:val="006D7B1C"/>
    <w:rsid w:val="006E6531"/>
    <w:rsid w:val="006F4419"/>
    <w:rsid w:val="00706A90"/>
    <w:rsid w:val="00707F8B"/>
    <w:rsid w:val="00724506"/>
    <w:rsid w:val="00726DE7"/>
    <w:rsid w:val="00730465"/>
    <w:rsid w:val="0073513B"/>
    <w:rsid w:val="00736C4A"/>
    <w:rsid w:val="00744293"/>
    <w:rsid w:val="00751B32"/>
    <w:rsid w:val="00753663"/>
    <w:rsid w:val="007561A8"/>
    <w:rsid w:val="00763353"/>
    <w:rsid w:val="00774A37"/>
    <w:rsid w:val="00774A81"/>
    <w:rsid w:val="00780899"/>
    <w:rsid w:val="00783F79"/>
    <w:rsid w:val="00786850"/>
    <w:rsid w:val="00790FC5"/>
    <w:rsid w:val="00794FCE"/>
    <w:rsid w:val="00795080"/>
    <w:rsid w:val="007A07EB"/>
    <w:rsid w:val="007A1A59"/>
    <w:rsid w:val="007B0658"/>
    <w:rsid w:val="007C52A2"/>
    <w:rsid w:val="007D3989"/>
    <w:rsid w:val="007D455C"/>
    <w:rsid w:val="007F277F"/>
    <w:rsid w:val="00811D29"/>
    <w:rsid w:val="0081590D"/>
    <w:rsid w:val="008322BF"/>
    <w:rsid w:val="008426FD"/>
    <w:rsid w:val="008438B5"/>
    <w:rsid w:val="008451B5"/>
    <w:rsid w:val="008452A1"/>
    <w:rsid w:val="00856DCE"/>
    <w:rsid w:val="00862DF6"/>
    <w:rsid w:val="008709F2"/>
    <w:rsid w:val="00876590"/>
    <w:rsid w:val="00884507"/>
    <w:rsid w:val="00885413"/>
    <w:rsid w:val="00885568"/>
    <w:rsid w:val="008B4D53"/>
    <w:rsid w:val="008D179F"/>
    <w:rsid w:val="008D6F29"/>
    <w:rsid w:val="008D6F8E"/>
    <w:rsid w:val="008D7C93"/>
    <w:rsid w:val="008F5419"/>
    <w:rsid w:val="00924733"/>
    <w:rsid w:val="00927404"/>
    <w:rsid w:val="0093632C"/>
    <w:rsid w:val="00936B1C"/>
    <w:rsid w:val="00937BD1"/>
    <w:rsid w:val="00946C11"/>
    <w:rsid w:val="00950F99"/>
    <w:rsid w:val="0095334E"/>
    <w:rsid w:val="009537A3"/>
    <w:rsid w:val="00954073"/>
    <w:rsid w:val="00957E46"/>
    <w:rsid w:val="00960594"/>
    <w:rsid w:val="009676B7"/>
    <w:rsid w:val="009759CE"/>
    <w:rsid w:val="00992A84"/>
    <w:rsid w:val="009A240F"/>
    <w:rsid w:val="009A5F10"/>
    <w:rsid w:val="009B6875"/>
    <w:rsid w:val="009B7242"/>
    <w:rsid w:val="009D362E"/>
    <w:rsid w:val="009E49B0"/>
    <w:rsid w:val="009E7646"/>
    <w:rsid w:val="009F2D50"/>
    <w:rsid w:val="009F5065"/>
    <w:rsid w:val="00A05ED1"/>
    <w:rsid w:val="00A06D64"/>
    <w:rsid w:val="00A20800"/>
    <w:rsid w:val="00A21E66"/>
    <w:rsid w:val="00A25EFD"/>
    <w:rsid w:val="00A3177F"/>
    <w:rsid w:val="00A360D5"/>
    <w:rsid w:val="00A4549C"/>
    <w:rsid w:val="00A56C90"/>
    <w:rsid w:val="00A604F2"/>
    <w:rsid w:val="00A6387F"/>
    <w:rsid w:val="00A670DA"/>
    <w:rsid w:val="00A75AAD"/>
    <w:rsid w:val="00A80FB9"/>
    <w:rsid w:val="00A83D62"/>
    <w:rsid w:val="00A865A3"/>
    <w:rsid w:val="00A8667C"/>
    <w:rsid w:val="00AA27B9"/>
    <w:rsid w:val="00AC3423"/>
    <w:rsid w:val="00B016D5"/>
    <w:rsid w:val="00B01766"/>
    <w:rsid w:val="00B04539"/>
    <w:rsid w:val="00B11BB6"/>
    <w:rsid w:val="00B24F19"/>
    <w:rsid w:val="00B40553"/>
    <w:rsid w:val="00B416C3"/>
    <w:rsid w:val="00B47F4E"/>
    <w:rsid w:val="00B52E59"/>
    <w:rsid w:val="00B544F5"/>
    <w:rsid w:val="00B55A66"/>
    <w:rsid w:val="00B750DC"/>
    <w:rsid w:val="00B765B9"/>
    <w:rsid w:val="00BC26B4"/>
    <w:rsid w:val="00BC3A2C"/>
    <w:rsid w:val="00BD0930"/>
    <w:rsid w:val="00BE53C9"/>
    <w:rsid w:val="00C039C7"/>
    <w:rsid w:val="00C0564F"/>
    <w:rsid w:val="00C17359"/>
    <w:rsid w:val="00C21C35"/>
    <w:rsid w:val="00C24CB9"/>
    <w:rsid w:val="00C431EF"/>
    <w:rsid w:val="00C54417"/>
    <w:rsid w:val="00C618DE"/>
    <w:rsid w:val="00C62BBB"/>
    <w:rsid w:val="00C651C8"/>
    <w:rsid w:val="00C93BB3"/>
    <w:rsid w:val="00CB0841"/>
    <w:rsid w:val="00CB093A"/>
    <w:rsid w:val="00CB6D01"/>
    <w:rsid w:val="00CC7533"/>
    <w:rsid w:val="00CD2416"/>
    <w:rsid w:val="00CD3847"/>
    <w:rsid w:val="00CD5B03"/>
    <w:rsid w:val="00CF69D3"/>
    <w:rsid w:val="00D05516"/>
    <w:rsid w:val="00D056BE"/>
    <w:rsid w:val="00D062C3"/>
    <w:rsid w:val="00D12CED"/>
    <w:rsid w:val="00D14C78"/>
    <w:rsid w:val="00D20DE9"/>
    <w:rsid w:val="00D2177A"/>
    <w:rsid w:val="00D41B73"/>
    <w:rsid w:val="00D51FB8"/>
    <w:rsid w:val="00D56A8E"/>
    <w:rsid w:val="00D674BB"/>
    <w:rsid w:val="00D70A65"/>
    <w:rsid w:val="00D74CE7"/>
    <w:rsid w:val="00D7759A"/>
    <w:rsid w:val="00D80F77"/>
    <w:rsid w:val="00DA5A7F"/>
    <w:rsid w:val="00DB49AE"/>
    <w:rsid w:val="00DB5873"/>
    <w:rsid w:val="00DC2921"/>
    <w:rsid w:val="00DC344C"/>
    <w:rsid w:val="00DC4C93"/>
    <w:rsid w:val="00DD088C"/>
    <w:rsid w:val="00DD1BC6"/>
    <w:rsid w:val="00DD587D"/>
    <w:rsid w:val="00E0649E"/>
    <w:rsid w:val="00E0710E"/>
    <w:rsid w:val="00E15067"/>
    <w:rsid w:val="00E20A74"/>
    <w:rsid w:val="00E2138A"/>
    <w:rsid w:val="00E233E4"/>
    <w:rsid w:val="00E27228"/>
    <w:rsid w:val="00E31DCF"/>
    <w:rsid w:val="00E37770"/>
    <w:rsid w:val="00E41EC3"/>
    <w:rsid w:val="00E8215F"/>
    <w:rsid w:val="00E86A71"/>
    <w:rsid w:val="00E93872"/>
    <w:rsid w:val="00E9504F"/>
    <w:rsid w:val="00E974BC"/>
    <w:rsid w:val="00EA1EEA"/>
    <w:rsid w:val="00EB4227"/>
    <w:rsid w:val="00EE09BB"/>
    <w:rsid w:val="00EE2F5D"/>
    <w:rsid w:val="00EE7164"/>
    <w:rsid w:val="00EF6255"/>
    <w:rsid w:val="00F04625"/>
    <w:rsid w:val="00F1040D"/>
    <w:rsid w:val="00F11FC4"/>
    <w:rsid w:val="00F225A6"/>
    <w:rsid w:val="00F24776"/>
    <w:rsid w:val="00F3377F"/>
    <w:rsid w:val="00F4542E"/>
    <w:rsid w:val="00F5696C"/>
    <w:rsid w:val="00F66568"/>
    <w:rsid w:val="00F94226"/>
    <w:rsid w:val="00F97A6D"/>
    <w:rsid w:val="00FA10E0"/>
    <w:rsid w:val="00FA7884"/>
    <w:rsid w:val="00FB4B5D"/>
    <w:rsid w:val="00FB55E2"/>
    <w:rsid w:val="00FC29C5"/>
    <w:rsid w:val="00FD02A0"/>
    <w:rsid w:val="00FD4B6B"/>
    <w:rsid w:val="00FE276D"/>
    <w:rsid w:val="00FE3273"/>
    <w:rsid w:val="00FE4625"/>
    <w:rsid w:val="00FF0923"/>
    <w:rsid w:val="00FF1F92"/>
    <w:rsid w:val="00FF364D"/>
    <w:rsid w:val="00FF3DA8"/>
    <w:rsid w:val="00FF3F38"/>
    <w:rsid w:val="02A353EA"/>
    <w:rsid w:val="05E51FE4"/>
    <w:rsid w:val="06710D8C"/>
    <w:rsid w:val="089C61EF"/>
    <w:rsid w:val="0A120259"/>
    <w:rsid w:val="0A350754"/>
    <w:rsid w:val="0BD83E39"/>
    <w:rsid w:val="0E296B65"/>
    <w:rsid w:val="109953D7"/>
    <w:rsid w:val="117E47B4"/>
    <w:rsid w:val="18207135"/>
    <w:rsid w:val="18981FF4"/>
    <w:rsid w:val="1A355E9E"/>
    <w:rsid w:val="1AC8082C"/>
    <w:rsid w:val="1B3E524F"/>
    <w:rsid w:val="1CFC318F"/>
    <w:rsid w:val="1DE37B1F"/>
    <w:rsid w:val="1FAC0BCC"/>
    <w:rsid w:val="25B95CA9"/>
    <w:rsid w:val="27E42311"/>
    <w:rsid w:val="2B125E2D"/>
    <w:rsid w:val="2B173B86"/>
    <w:rsid w:val="2BAA64D3"/>
    <w:rsid w:val="2CB21C75"/>
    <w:rsid w:val="2EBC14B2"/>
    <w:rsid w:val="2F65454D"/>
    <w:rsid w:val="2FA75657"/>
    <w:rsid w:val="315A45D8"/>
    <w:rsid w:val="31E166E2"/>
    <w:rsid w:val="323C34E5"/>
    <w:rsid w:val="329F22E5"/>
    <w:rsid w:val="34084280"/>
    <w:rsid w:val="34457920"/>
    <w:rsid w:val="3A56386A"/>
    <w:rsid w:val="3AE706EC"/>
    <w:rsid w:val="3B1C5979"/>
    <w:rsid w:val="3B861966"/>
    <w:rsid w:val="3BF64C2A"/>
    <w:rsid w:val="3C9B107B"/>
    <w:rsid w:val="3DC55467"/>
    <w:rsid w:val="400A379F"/>
    <w:rsid w:val="402E47BA"/>
    <w:rsid w:val="4080304C"/>
    <w:rsid w:val="42035716"/>
    <w:rsid w:val="42316A3E"/>
    <w:rsid w:val="42BE0B3F"/>
    <w:rsid w:val="43235B2E"/>
    <w:rsid w:val="44564848"/>
    <w:rsid w:val="45806691"/>
    <w:rsid w:val="468234BD"/>
    <w:rsid w:val="47304904"/>
    <w:rsid w:val="49C01BAA"/>
    <w:rsid w:val="4FFF4965"/>
    <w:rsid w:val="55523EE2"/>
    <w:rsid w:val="55C47DE4"/>
    <w:rsid w:val="5600377A"/>
    <w:rsid w:val="56891BAB"/>
    <w:rsid w:val="58836ACB"/>
    <w:rsid w:val="5911728D"/>
    <w:rsid w:val="5DA534B4"/>
    <w:rsid w:val="5DAF6A04"/>
    <w:rsid w:val="60B82999"/>
    <w:rsid w:val="610F0547"/>
    <w:rsid w:val="624449B7"/>
    <w:rsid w:val="675D5F09"/>
    <w:rsid w:val="68E40DA1"/>
    <w:rsid w:val="6B17222A"/>
    <w:rsid w:val="6D2A1AD1"/>
    <w:rsid w:val="6EDC374C"/>
    <w:rsid w:val="71E900B6"/>
    <w:rsid w:val="746D3E75"/>
    <w:rsid w:val="747D2CEA"/>
    <w:rsid w:val="754C00D7"/>
    <w:rsid w:val="7731059C"/>
    <w:rsid w:val="78714990"/>
    <w:rsid w:val="79956F79"/>
    <w:rsid w:val="7AB15C51"/>
    <w:rsid w:val="7D356379"/>
    <w:rsid w:val="7E0F51ED"/>
    <w:rsid w:val="7F2D5B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739cc3">
      <v:fill angle="90" type="gradient">
        <o:fill v:ext="view" type="gradientUnscaled"/>
      </v:fill>
      <v:stroke color="#739cc3" weight="1.25pt"/>
    </o:shapedefaults>
    <o:shapelayout v:ext="edit">
      <o:idmap v:ext="edit" data="1"/>
    </o:shapelayout>
  </w:shapeDefaults>
  <w:decimalSymbol w:val="."/>
  <w:listSeparator w:val=","/>
  <w14:docId w14:val="4C9CBFC3"/>
  <w15:docId w15:val="{E7A3529F-FCD3-4630-B3B4-2CDAB3676A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qFormat="1"/>
    <w:lsdException w:name="annotation text" w:semiHidden="1" w:unhideWhenUsed="1"/>
    <w:lsdException w:name="header" w:uiPriority="99" w:unhideWhenUsed="1" w:qFormat="1"/>
    <w:lsdException w:name="footer" w:uiPriority="99"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uiPriority="99" w:unhideWhenUsed="1" w:qFormat="1"/>
    <w:lsdException w:name="Table Grid" w:uiPriority="99" w:qFormat="1"/>
    <w:lsdException w:name="Table Theme" w:semiHidden="1" w:uiPriority="99"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SimSun" w:hAnsi="Times New Roman" w:cs="Times New Roman"/>
      <w:kern w:val="2"/>
      <w:sz w:val="21"/>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qFormat/>
    <w:rPr>
      <w:sz w:val="18"/>
      <w:szCs w:val="18"/>
    </w:rPr>
  </w:style>
  <w:style w:type="paragraph" w:styleId="Footer">
    <w:name w:val="footer"/>
    <w:basedOn w:val="Normal"/>
    <w:link w:val="FooterChar"/>
    <w:uiPriority w:val="99"/>
    <w:unhideWhenUsed/>
    <w:qFormat/>
    <w:pPr>
      <w:tabs>
        <w:tab w:val="center" w:pos="4153"/>
        <w:tab w:val="right" w:pos="8306"/>
      </w:tabs>
      <w:snapToGrid w:val="0"/>
    </w:pPr>
    <w:rPr>
      <w:rFonts w:ascii="Calibri" w:hAnsi="Calibri"/>
      <w:sz w:val="18"/>
      <w:szCs w:val="18"/>
    </w:rPr>
  </w:style>
  <w:style w:type="paragraph" w:styleId="Header">
    <w:name w:val="header"/>
    <w:basedOn w:val="Normal"/>
    <w:link w:val="HeaderChar"/>
    <w:uiPriority w:val="99"/>
    <w:unhideWhenUsed/>
    <w:qFormat/>
    <w:pPr>
      <w:pBdr>
        <w:bottom w:val="single" w:sz="6" w:space="1" w:color="auto"/>
      </w:pBdr>
      <w:tabs>
        <w:tab w:val="center" w:pos="4153"/>
        <w:tab w:val="right" w:pos="8306"/>
      </w:tabs>
      <w:snapToGrid w:val="0"/>
      <w:jc w:val="center"/>
    </w:pPr>
    <w:rPr>
      <w:rFonts w:ascii="Calibri" w:hAnsi="Calibri"/>
      <w:sz w:val="18"/>
      <w:szCs w:val="18"/>
    </w:rPr>
  </w:style>
  <w:style w:type="paragraph" w:styleId="FootnoteText">
    <w:name w:val="footnote text"/>
    <w:basedOn w:val="Normal"/>
    <w:link w:val="FootnoteTextChar"/>
    <w:uiPriority w:val="99"/>
    <w:semiHidden/>
    <w:qFormat/>
    <w:pPr>
      <w:overflowPunct w:val="0"/>
      <w:autoSpaceDE w:val="0"/>
      <w:autoSpaceDN w:val="0"/>
      <w:adjustRightInd w:val="0"/>
      <w:textAlignment w:val="baseline"/>
    </w:pPr>
    <w:rPr>
      <w:rFonts w:eastAsia="Calibri"/>
      <w:kern w:val="0"/>
      <w:sz w:val="20"/>
    </w:rPr>
  </w:style>
  <w:style w:type="character" w:styleId="FootnoteReference">
    <w:name w:val="footnote reference"/>
    <w:uiPriority w:val="99"/>
    <w:semiHidden/>
    <w:qFormat/>
    <w:rPr>
      <w:vertAlign w:val="superscript"/>
    </w:rPr>
  </w:style>
  <w:style w:type="table" w:styleId="TableGrid">
    <w:name w:val="Table Grid"/>
    <w:basedOn w:val="TableNormal"/>
    <w:uiPriority w:val="9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qFormat/>
    <w:rPr>
      <w:sz w:val="18"/>
      <w:szCs w:val="18"/>
    </w:rPr>
  </w:style>
  <w:style w:type="character" w:customStyle="1" w:styleId="FooterChar">
    <w:name w:val="Footer Char"/>
    <w:basedOn w:val="DefaultParagraphFont"/>
    <w:link w:val="Footer"/>
    <w:uiPriority w:val="99"/>
    <w:qFormat/>
    <w:rPr>
      <w:sz w:val="18"/>
      <w:szCs w:val="18"/>
    </w:rPr>
  </w:style>
  <w:style w:type="character" w:customStyle="1" w:styleId="FootnoteTextChar">
    <w:name w:val="Footnote Text Char"/>
    <w:basedOn w:val="DefaultParagraphFont"/>
    <w:link w:val="FootnoteText"/>
    <w:uiPriority w:val="99"/>
    <w:semiHidden/>
    <w:qFormat/>
    <w:rPr>
      <w:rFonts w:ascii="Times New Roman" w:eastAsia="Calibri" w:hAnsi="Times New Roman" w:cs="Times New Roman"/>
      <w:kern w:val="0"/>
      <w:sz w:val="20"/>
      <w:szCs w:val="20"/>
    </w:rPr>
  </w:style>
  <w:style w:type="character" w:customStyle="1" w:styleId="BalloonTextChar">
    <w:name w:val="Balloon Text Char"/>
    <w:basedOn w:val="DefaultParagraphFont"/>
    <w:link w:val="BalloonText"/>
    <w:uiPriority w:val="99"/>
    <w:semiHidden/>
    <w:qFormat/>
    <w:rPr>
      <w:rFonts w:ascii="Times New Roman" w:eastAsia="SimSun" w:hAnsi="Times New Roman" w:cs="Times New Roman"/>
      <w:sz w:val="18"/>
      <w:szCs w:val="18"/>
    </w:rPr>
  </w:style>
  <w:style w:type="character" w:customStyle="1" w:styleId="fontstyle01">
    <w:name w:val="fontstyle01"/>
    <w:basedOn w:val="DefaultParagraphFont"/>
    <w:qFormat/>
    <w:rPr>
      <w:rFonts w:ascii="Helvetica" w:hAnsi="Helvetica" w:hint="default"/>
      <w:color w:val="000000"/>
      <w:sz w:val="18"/>
      <w:szCs w:val="18"/>
    </w:rPr>
  </w:style>
  <w:style w:type="character" w:styleId="Hyperlink">
    <w:name w:val="Hyperlink"/>
    <w:basedOn w:val="DefaultParagraphFont"/>
    <w:unhideWhenUsed/>
    <w:rsid w:val="00B750DC"/>
    <w:rPr>
      <w:color w:val="0000FF" w:themeColor="hyperlink"/>
      <w:u w:val="single"/>
    </w:rPr>
  </w:style>
  <w:style w:type="paragraph" w:styleId="ListParagraph">
    <w:name w:val="List Paragraph"/>
    <w:basedOn w:val="Normal"/>
    <w:uiPriority w:val="99"/>
    <w:rsid w:val="002A27D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2238191">
      <w:bodyDiv w:val="1"/>
      <w:marLeft w:val="0"/>
      <w:marRight w:val="0"/>
      <w:marTop w:val="0"/>
      <w:marBottom w:val="0"/>
      <w:divBdr>
        <w:top w:val="none" w:sz="0" w:space="0" w:color="auto"/>
        <w:left w:val="none" w:sz="0" w:space="0" w:color="auto"/>
        <w:bottom w:val="none" w:sz="0" w:space="0" w:color="auto"/>
        <w:right w:val="none" w:sz="0" w:space="0" w:color="auto"/>
      </w:divBdr>
      <w:divsChild>
        <w:div w:id="992755076">
          <w:marLeft w:val="0"/>
          <w:marRight w:val="0"/>
          <w:marTop w:val="0"/>
          <w:marBottom w:val="0"/>
          <w:divBdr>
            <w:top w:val="none" w:sz="0" w:space="0" w:color="auto"/>
            <w:left w:val="none" w:sz="0" w:space="0" w:color="auto"/>
            <w:bottom w:val="none" w:sz="0" w:space="0" w:color="auto"/>
            <w:right w:val="none" w:sz="0" w:space="0" w:color="auto"/>
          </w:divBdr>
        </w:div>
        <w:div w:id="2140681961">
          <w:marLeft w:val="0"/>
          <w:marRight w:val="0"/>
          <w:marTop w:val="0"/>
          <w:marBottom w:val="0"/>
          <w:divBdr>
            <w:top w:val="none" w:sz="0" w:space="0" w:color="auto"/>
            <w:left w:val="none" w:sz="0" w:space="0" w:color="auto"/>
            <w:bottom w:val="none" w:sz="0" w:space="0" w:color="auto"/>
            <w:right w:val="none" w:sz="0" w:space="0" w:color="auto"/>
          </w:divBdr>
        </w:div>
        <w:div w:id="593441333">
          <w:marLeft w:val="0"/>
          <w:marRight w:val="0"/>
          <w:marTop w:val="0"/>
          <w:marBottom w:val="0"/>
          <w:divBdr>
            <w:top w:val="none" w:sz="0" w:space="0" w:color="auto"/>
            <w:left w:val="none" w:sz="0" w:space="0" w:color="auto"/>
            <w:bottom w:val="none" w:sz="0" w:space="0" w:color="auto"/>
            <w:right w:val="none" w:sz="0" w:space="0" w:color="auto"/>
          </w:divBdr>
        </w:div>
        <w:div w:id="921840891">
          <w:marLeft w:val="0"/>
          <w:marRight w:val="0"/>
          <w:marTop w:val="0"/>
          <w:marBottom w:val="0"/>
          <w:divBdr>
            <w:top w:val="none" w:sz="0" w:space="0" w:color="auto"/>
            <w:left w:val="none" w:sz="0" w:space="0" w:color="auto"/>
            <w:bottom w:val="none" w:sz="0" w:space="0" w:color="auto"/>
            <w:right w:val="none" w:sz="0" w:space="0" w:color="auto"/>
          </w:divBdr>
        </w:div>
        <w:div w:id="805125659">
          <w:marLeft w:val="0"/>
          <w:marRight w:val="0"/>
          <w:marTop w:val="0"/>
          <w:marBottom w:val="0"/>
          <w:divBdr>
            <w:top w:val="none" w:sz="0" w:space="0" w:color="auto"/>
            <w:left w:val="none" w:sz="0" w:space="0" w:color="auto"/>
            <w:bottom w:val="none" w:sz="0" w:space="0" w:color="auto"/>
            <w:right w:val="none" w:sz="0" w:space="0" w:color="auto"/>
          </w:divBdr>
        </w:div>
        <w:div w:id="948002735">
          <w:marLeft w:val="0"/>
          <w:marRight w:val="0"/>
          <w:marTop w:val="0"/>
          <w:marBottom w:val="0"/>
          <w:divBdr>
            <w:top w:val="none" w:sz="0" w:space="0" w:color="auto"/>
            <w:left w:val="none" w:sz="0" w:space="0" w:color="auto"/>
            <w:bottom w:val="none" w:sz="0" w:space="0" w:color="auto"/>
            <w:right w:val="none" w:sz="0" w:space="0" w:color="auto"/>
          </w:divBdr>
        </w:div>
        <w:div w:id="1166900696">
          <w:marLeft w:val="0"/>
          <w:marRight w:val="0"/>
          <w:marTop w:val="0"/>
          <w:marBottom w:val="0"/>
          <w:divBdr>
            <w:top w:val="none" w:sz="0" w:space="0" w:color="auto"/>
            <w:left w:val="none" w:sz="0" w:space="0" w:color="auto"/>
            <w:bottom w:val="none" w:sz="0" w:space="0" w:color="auto"/>
            <w:right w:val="none" w:sz="0" w:space="0" w:color="auto"/>
          </w:divBdr>
          <w:divsChild>
            <w:div w:id="1696224752">
              <w:marLeft w:val="0"/>
              <w:marRight w:val="0"/>
              <w:marTop w:val="0"/>
              <w:marBottom w:val="0"/>
              <w:divBdr>
                <w:top w:val="none" w:sz="0" w:space="0" w:color="auto"/>
                <w:left w:val="none" w:sz="0" w:space="0" w:color="auto"/>
                <w:bottom w:val="none" w:sz="0" w:space="0" w:color="auto"/>
                <w:right w:val="none" w:sz="0" w:space="0" w:color="auto"/>
              </w:divBdr>
            </w:div>
            <w:div w:id="1617178002">
              <w:marLeft w:val="0"/>
              <w:marRight w:val="0"/>
              <w:marTop w:val="0"/>
              <w:marBottom w:val="0"/>
              <w:divBdr>
                <w:top w:val="none" w:sz="0" w:space="0" w:color="auto"/>
                <w:left w:val="none" w:sz="0" w:space="0" w:color="auto"/>
                <w:bottom w:val="none" w:sz="0" w:space="0" w:color="auto"/>
                <w:right w:val="none" w:sz="0" w:space="0" w:color="auto"/>
              </w:divBdr>
              <w:divsChild>
                <w:div w:id="10035198">
                  <w:marLeft w:val="0"/>
                  <w:marRight w:val="0"/>
                  <w:marTop w:val="0"/>
                  <w:marBottom w:val="0"/>
                  <w:divBdr>
                    <w:top w:val="none" w:sz="0" w:space="0" w:color="auto"/>
                    <w:left w:val="none" w:sz="0" w:space="0" w:color="auto"/>
                    <w:bottom w:val="none" w:sz="0" w:space="0" w:color="auto"/>
                    <w:right w:val="none" w:sz="0" w:space="0" w:color="auto"/>
                  </w:divBdr>
                  <w:divsChild>
                    <w:div w:id="1958752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7454825">
          <w:marLeft w:val="0"/>
          <w:marRight w:val="0"/>
          <w:marTop w:val="0"/>
          <w:marBottom w:val="0"/>
          <w:divBdr>
            <w:top w:val="none" w:sz="0" w:space="0" w:color="auto"/>
            <w:left w:val="none" w:sz="0" w:space="0" w:color="auto"/>
            <w:bottom w:val="none" w:sz="0" w:space="0" w:color="auto"/>
            <w:right w:val="none" w:sz="0" w:space="0" w:color="auto"/>
          </w:divBdr>
          <w:divsChild>
            <w:div w:id="109321635">
              <w:marLeft w:val="0"/>
              <w:marRight w:val="0"/>
              <w:marTop w:val="0"/>
              <w:marBottom w:val="0"/>
              <w:divBdr>
                <w:top w:val="none" w:sz="0" w:space="0" w:color="auto"/>
                <w:left w:val="none" w:sz="0" w:space="0" w:color="auto"/>
                <w:bottom w:val="none" w:sz="0" w:space="0" w:color="auto"/>
                <w:right w:val="none" w:sz="0" w:space="0" w:color="auto"/>
              </w:divBdr>
              <w:divsChild>
                <w:div w:id="2093697146">
                  <w:marLeft w:val="0"/>
                  <w:marRight w:val="0"/>
                  <w:marTop w:val="0"/>
                  <w:marBottom w:val="0"/>
                  <w:divBdr>
                    <w:top w:val="none" w:sz="0" w:space="0" w:color="auto"/>
                    <w:left w:val="none" w:sz="0" w:space="0" w:color="auto"/>
                    <w:bottom w:val="none" w:sz="0" w:space="0" w:color="auto"/>
                    <w:right w:val="none" w:sz="0" w:space="0" w:color="auto"/>
                  </w:divBdr>
                  <w:divsChild>
                    <w:div w:id="201445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3484270">
      <w:bodyDiv w:val="1"/>
      <w:marLeft w:val="0"/>
      <w:marRight w:val="0"/>
      <w:marTop w:val="0"/>
      <w:marBottom w:val="0"/>
      <w:divBdr>
        <w:top w:val="none" w:sz="0" w:space="0" w:color="auto"/>
        <w:left w:val="none" w:sz="0" w:space="0" w:color="auto"/>
        <w:bottom w:val="none" w:sz="0" w:space="0" w:color="auto"/>
        <w:right w:val="none" w:sz="0" w:space="0" w:color="auto"/>
      </w:divBdr>
    </w:div>
    <w:div w:id="1706177033">
      <w:bodyDiv w:val="1"/>
      <w:marLeft w:val="0"/>
      <w:marRight w:val="0"/>
      <w:marTop w:val="0"/>
      <w:marBottom w:val="0"/>
      <w:divBdr>
        <w:top w:val="none" w:sz="0" w:space="0" w:color="auto"/>
        <w:left w:val="none" w:sz="0" w:space="0" w:color="auto"/>
        <w:bottom w:val="none" w:sz="0" w:space="0" w:color="auto"/>
        <w:right w:val="none" w:sz="0" w:space="0" w:color="auto"/>
      </w:divBdr>
      <w:divsChild>
        <w:div w:id="925112276">
          <w:marLeft w:val="0"/>
          <w:marRight w:val="0"/>
          <w:marTop w:val="0"/>
          <w:marBottom w:val="0"/>
          <w:divBdr>
            <w:top w:val="none" w:sz="0" w:space="0" w:color="auto"/>
            <w:left w:val="none" w:sz="0" w:space="0" w:color="auto"/>
            <w:bottom w:val="none" w:sz="0" w:space="0" w:color="auto"/>
            <w:right w:val="none" w:sz="0" w:space="0" w:color="auto"/>
          </w:divBdr>
        </w:div>
        <w:div w:id="489638342">
          <w:marLeft w:val="0"/>
          <w:marRight w:val="0"/>
          <w:marTop w:val="0"/>
          <w:marBottom w:val="0"/>
          <w:divBdr>
            <w:top w:val="none" w:sz="0" w:space="0" w:color="auto"/>
            <w:left w:val="none" w:sz="0" w:space="0" w:color="auto"/>
            <w:bottom w:val="none" w:sz="0" w:space="0" w:color="auto"/>
            <w:right w:val="none" w:sz="0" w:space="0" w:color="auto"/>
          </w:divBdr>
        </w:div>
        <w:div w:id="1292786469">
          <w:marLeft w:val="0"/>
          <w:marRight w:val="0"/>
          <w:marTop w:val="0"/>
          <w:marBottom w:val="0"/>
          <w:divBdr>
            <w:top w:val="none" w:sz="0" w:space="0" w:color="auto"/>
            <w:left w:val="none" w:sz="0" w:space="0" w:color="auto"/>
            <w:bottom w:val="none" w:sz="0" w:space="0" w:color="auto"/>
            <w:right w:val="none" w:sz="0" w:space="0" w:color="auto"/>
          </w:divBdr>
        </w:div>
        <w:div w:id="1151099138">
          <w:marLeft w:val="0"/>
          <w:marRight w:val="0"/>
          <w:marTop w:val="0"/>
          <w:marBottom w:val="0"/>
          <w:divBdr>
            <w:top w:val="none" w:sz="0" w:space="0" w:color="auto"/>
            <w:left w:val="none" w:sz="0" w:space="0" w:color="auto"/>
            <w:bottom w:val="none" w:sz="0" w:space="0" w:color="auto"/>
            <w:right w:val="none" w:sz="0" w:space="0" w:color="auto"/>
          </w:divBdr>
        </w:div>
        <w:div w:id="645085478">
          <w:marLeft w:val="0"/>
          <w:marRight w:val="0"/>
          <w:marTop w:val="0"/>
          <w:marBottom w:val="0"/>
          <w:divBdr>
            <w:top w:val="none" w:sz="0" w:space="0" w:color="auto"/>
            <w:left w:val="none" w:sz="0" w:space="0" w:color="auto"/>
            <w:bottom w:val="none" w:sz="0" w:space="0" w:color="auto"/>
            <w:right w:val="none" w:sz="0" w:space="0" w:color="auto"/>
          </w:divBdr>
        </w:div>
        <w:div w:id="13505308">
          <w:marLeft w:val="0"/>
          <w:marRight w:val="0"/>
          <w:marTop w:val="0"/>
          <w:marBottom w:val="0"/>
          <w:divBdr>
            <w:top w:val="none" w:sz="0" w:space="0" w:color="auto"/>
            <w:left w:val="none" w:sz="0" w:space="0" w:color="auto"/>
            <w:bottom w:val="none" w:sz="0" w:space="0" w:color="auto"/>
            <w:right w:val="none" w:sz="0" w:space="0" w:color="auto"/>
          </w:divBdr>
        </w:div>
        <w:div w:id="2030140605">
          <w:marLeft w:val="0"/>
          <w:marRight w:val="0"/>
          <w:marTop w:val="0"/>
          <w:marBottom w:val="0"/>
          <w:divBdr>
            <w:top w:val="none" w:sz="0" w:space="0" w:color="auto"/>
            <w:left w:val="none" w:sz="0" w:space="0" w:color="auto"/>
            <w:bottom w:val="none" w:sz="0" w:space="0" w:color="auto"/>
            <w:right w:val="none" w:sz="0" w:space="0" w:color="auto"/>
          </w:divBdr>
          <w:divsChild>
            <w:div w:id="567769327">
              <w:marLeft w:val="0"/>
              <w:marRight w:val="0"/>
              <w:marTop w:val="0"/>
              <w:marBottom w:val="0"/>
              <w:divBdr>
                <w:top w:val="none" w:sz="0" w:space="0" w:color="auto"/>
                <w:left w:val="none" w:sz="0" w:space="0" w:color="auto"/>
                <w:bottom w:val="none" w:sz="0" w:space="0" w:color="auto"/>
                <w:right w:val="none" w:sz="0" w:space="0" w:color="auto"/>
              </w:divBdr>
            </w:div>
            <w:div w:id="1134103349">
              <w:marLeft w:val="0"/>
              <w:marRight w:val="0"/>
              <w:marTop w:val="0"/>
              <w:marBottom w:val="0"/>
              <w:divBdr>
                <w:top w:val="none" w:sz="0" w:space="0" w:color="auto"/>
                <w:left w:val="none" w:sz="0" w:space="0" w:color="auto"/>
                <w:bottom w:val="none" w:sz="0" w:space="0" w:color="auto"/>
                <w:right w:val="none" w:sz="0" w:space="0" w:color="auto"/>
              </w:divBdr>
              <w:divsChild>
                <w:div w:id="1925719464">
                  <w:marLeft w:val="0"/>
                  <w:marRight w:val="0"/>
                  <w:marTop w:val="0"/>
                  <w:marBottom w:val="0"/>
                  <w:divBdr>
                    <w:top w:val="none" w:sz="0" w:space="0" w:color="auto"/>
                    <w:left w:val="none" w:sz="0" w:space="0" w:color="auto"/>
                    <w:bottom w:val="none" w:sz="0" w:space="0" w:color="auto"/>
                    <w:right w:val="none" w:sz="0" w:space="0" w:color="auto"/>
                  </w:divBdr>
                  <w:divsChild>
                    <w:div w:id="616568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2441724">
          <w:marLeft w:val="0"/>
          <w:marRight w:val="0"/>
          <w:marTop w:val="0"/>
          <w:marBottom w:val="0"/>
          <w:divBdr>
            <w:top w:val="none" w:sz="0" w:space="0" w:color="auto"/>
            <w:left w:val="none" w:sz="0" w:space="0" w:color="auto"/>
            <w:bottom w:val="none" w:sz="0" w:space="0" w:color="auto"/>
            <w:right w:val="none" w:sz="0" w:space="0" w:color="auto"/>
          </w:divBdr>
          <w:divsChild>
            <w:div w:id="133642735">
              <w:marLeft w:val="0"/>
              <w:marRight w:val="0"/>
              <w:marTop w:val="0"/>
              <w:marBottom w:val="0"/>
              <w:divBdr>
                <w:top w:val="none" w:sz="0" w:space="0" w:color="auto"/>
                <w:left w:val="none" w:sz="0" w:space="0" w:color="auto"/>
                <w:bottom w:val="none" w:sz="0" w:space="0" w:color="auto"/>
                <w:right w:val="none" w:sz="0" w:space="0" w:color="auto"/>
              </w:divBdr>
              <w:divsChild>
                <w:div w:id="1948612053">
                  <w:marLeft w:val="0"/>
                  <w:marRight w:val="0"/>
                  <w:marTop w:val="0"/>
                  <w:marBottom w:val="0"/>
                  <w:divBdr>
                    <w:top w:val="none" w:sz="0" w:space="0" w:color="auto"/>
                    <w:left w:val="none" w:sz="0" w:space="0" w:color="auto"/>
                    <w:bottom w:val="none" w:sz="0" w:space="0" w:color="auto"/>
                    <w:right w:val="none" w:sz="0" w:space="0" w:color="auto"/>
                  </w:divBdr>
                  <w:divsChild>
                    <w:div w:id="368727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747</TotalTime>
  <Pages>2</Pages>
  <Words>473</Words>
  <Characters>2702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平 高 集 团 有 限 公 司</vt:lpstr>
    </vt:vector>
  </TitlesOfParts>
  <Company/>
  <LinksUpToDate>false</LinksUpToDate>
  <CharactersWithSpaces>3169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 高 集 团 有 限 公 司</dc:title>
  <dc:creator>Gao Xiang</dc:creator>
  <cp:lastModifiedBy>Sushil Shah</cp:lastModifiedBy>
  <cp:revision>203</cp:revision>
  <cp:lastPrinted>2019-05-19T03:36:00Z</cp:lastPrinted>
  <dcterms:created xsi:type="dcterms:W3CDTF">2015-12-25T02:38:00Z</dcterms:created>
  <dcterms:modified xsi:type="dcterms:W3CDTF">2019-12-26T04:40:00Z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ies>
</file>