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FBF" w:rsidRDefault="00900FBF" w:rsidP="00900FBF">
      <w:pPr>
        <w:bidi w:val="0"/>
        <w:spacing w:before="240" w:line="480" w:lineRule="auto"/>
        <w:jc w:val="center"/>
        <w:rPr>
          <w:rFonts w:ascii="Times New Roman" w:eastAsia="Malgun Gothic" w:hAnsi="Times New Roman" w:cs="Times New Roman"/>
          <w:b/>
          <w:bCs/>
          <w:sz w:val="24"/>
          <w:szCs w:val="24"/>
        </w:rPr>
      </w:pPr>
      <w:r w:rsidRPr="00900FBF">
        <w:rPr>
          <w:rFonts w:ascii="Times New Roman" w:eastAsia="Malgun Gothic" w:hAnsi="Times New Roman" w:cs="Times New Roman"/>
          <w:b/>
          <w:bCs/>
          <w:sz w:val="24"/>
          <w:szCs w:val="24"/>
        </w:rPr>
        <w:t>Nurses’ Response to Parents’ “Speaking-up” Efforts to Ensure Their Hospitalized Child’s Safety: An Attribution Theory Perspective</w:t>
      </w:r>
    </w:p>
    <w:p w:rsidR="001A5593" w:rsidRDefault="001A5593" w:rsidP="001A5593">
      <w:pPr>
        <w:pStyle w:val="NormalWeb"/>
        <w:bidi/>
        <w:spacing w:before="0" w:beforeAutospacing="0" w:after="0" w:afterAutospacing="0"/>
        <w:jc w:val="right"/>
        <w:rPr>
          <w:rFonts w:asciiTheme="majorBidi" w:eastAsia="+mn-ea" w:hAnsiTheme="majorBidi" w:cstheme="majorBidi"/>
          <w:color w:val="000000"/>
          <w:kern w:val="24"/>
        </w:rPr>
      </w:pPr>
      <w:r>
        <w:rPr>
          <w:rFonts w:asciiTheme="majorBidi" w:eastAsia="+mn-ea" w:hAnsiTheme="majorBidi" w:cstheme="majorBidi"/>
          <w:color w:val="000000"/>
          <w:kern w:val="24"/>
        </w:rPr>
        <w:t xml:space="preserve">     </w:t>
      </w:r>
      <w:proofErr w:type="spellStart"/>
      <w:r>
        <w:rPr>
          <w:rFonts w:asciiTheme="majorBidi" w:eastAsia="+mn-ea" w:hAnsiTheme="majorBidi" w:cstheme="majorBidi"/>
          <w:color w:val="000000"/>
          <w:kern w:val="24"/>
        </w:rPr>
        <w:t>Sondos</w:t>
      </w:r>
      <w:proofErr w:type="spellEnd"/>
      <w:r>
        <w:rPr>
          <w:rFonts w:asciiTheme="majorBidi" w:eastAsia="+mn-ea" w:hAnsiTheme="majorBidi" w:cstheme="majorBidi"/>
          <w:color w:val="000000"/>
          <w:kern w:val="24"/>
        </w:rPr>
        <w:t xml:space="preserve"> </w:t>
      </w:r>
      <w:proofErr w:type="spellStart"/>
      <w:r>
        <w:rPr>
          <w:rFonts w:asciiTheme="majorBidi" w:eastAsia="+mn-ea" w:hAnsiTheme="majorBidi" w:cstheme="majorBidi"/>
          <w:color w:val="000000"/>
          <w:kern w:val="24"/>
        </w:rPr>
        <w:t>Bsharat</w:t>
      </w:r>
      <w:proofErr w:type="spellEnd"/>
      <w:r>
        <w:rPr>
          <w:rFonts w:asciiTheme="majorBidi" w:eastAsia="+mn-ea" w:hAnsiTheme="majorBidi" w:cstheme="majorBidi"/>
          <w:color w:val="000000"/>
          <w:kern w:val="24"/>
        </w:rPr>
        <w:t xml:space="preserve"> </w:t>
      </w:r>
      <w:r w:rsidRPr="001A5593">
        <w:rPr>
          <w:rFonts w:asciiTheme="majorBidi" w:eastAsia="+mn-ea" w:hAnsiTheme="majorBidi" w:cstheme="majorBidi"/>
          <w:color w:val="000000"/>
          <w:kern w:val="24"/>
        </w:rPr>
        <w:t>RN, M.A</w:t>
      </w:r>
      <w:r>
        <w:rPr>
          <w:rFonts w:asciiTheme="majorBidi" w:eastAsia="+mn-ea" w:hAnsiTheme="majorBidi" w:cstheme="majorBidi"/>
          <w:color w:val="000000"/>
          <w:kern w:val="24"/>
        </w:rPr>
        <w:t>,</w:t>
      </w:r>
      <w:r w:rsidRPr="001A5593">
        <w:rPr>
          <w:rFonts w:asciiTheme="majorBidi" w:eastAsia="+mn-ea" w:hAnsiTheme="majorBidi" w:cstheme="majorBidi"/>
          <w:color w:val="000000"/>
          <w:kern w:val="24"/>
        </w:rPr>
        <w:t xml:space="preserve"> </w:t>
      </w:r>
      <w:proofErr w:type="gramStart"/>
      <w:r w:rsidRPr="001A5593">
        <w:rPr>
          <w:rFonts w:asciiTheme="majorBidi" w:eastAsia="+mn-ea" w:hAnsiTheme="majorBidi" w:cstheme="majorBidi"/>
          <w:color w:val="000000"/>
          <w:kern w:val="24"/>
        </w:rPr>
        <w:t>The</w:t>
      </w:r>
      <w:proofErr w:type="gramEnd"/>
      <w:r>
        <w:rPr>
          <w:rFonts w:asciiTheme="majorBidi" w:eastAsia="+mn-ea" w:hAnsiTheme="majorBidi" w:cstheme="majorBidi"/>
          <w:color w:val="000000"/>
          <w:kern w:val="24"/>
        </w:rPr>
        <w:t xml:space="preserve"> </w:t>
      </w:r>
      <w:proofErr w:type="spellStart"/>
      <w:r w:rsidRPr="001A5593">
        <w:rPr>
          <w:rFonts w:asciiTheme="majorBidi" w:eastAsia="+mn-ea" w:hAnsiTheme="majorBidi" w:cstheme="majorBidi"/>
          <w:color w:val="000000"/>
          <w:kern w:val="24"/>
        </w:rPr>
        <w:t>Emek</w:t>
      </w:r>
      <w:proofErr w:type="spellEnd"/>
      <w:r w:rsidRPr="001A5593">
        <w:rPr>
          <w:rFonts w:asciiTheme="majorBidi" w:eastAsia="+mn-ea" w:hAnsiTheme="majorBidi" w:cstheme="majorBidi"/>
          <w:color w:val="000000"/>
          <w:kern w:val="24"/>
        </w:rPr>
        <w:t xml:space="preserve"> Medical Center, Afula, Israe</w:t>
      </w:r>
      <w:r>
        <w:rPr>
          <w:rFonts w:asciiTheme="majorBidi" w:eastAsia="+mn-ea" w:hAnsiTheme="majorBidi" w:cstheme="majorBidi"/>
          <w:color w:val="000000"/>
          <w:kern w:val="24"/>
        </w:rPr>
        <w:t xml:space="preserve">l.                            </w:t>
      </w:r>
      <w:r w:rsidRPr="001A5593">
        <w:rPr>
          <w:rFonts w:asciiTheme="majorBidi" w:eastAsia="+mn-ea" w:hAnsiTheme="majorBidi" w:cstheme="majorBidi"/>
          <w:color w:val="000000"/>
          <w:kern w:val="24"/>
        </w:rPr>
        <w:t xml:space="preserve"> </w:t>
      </w:r>
    </w:p>
    <w:p w:rsidR="001A5593" w:rsidRPr="001A5593" w:rsidRDefault="001A5593" w:rsidP="00F71723">
      <w:pPr>
        <w:pStyle w:val="NormalWeb"/>
        <w:bidi/>
        <w:spacing w:before="0" w:beforeAutospacing="0" w:after="0" w:afterAutospacing="0"/>
        <w:rPr>
          <w:rFonts w:asciiTheme="majorBidi" w:eastAsia="+mn-ea" w:hAnsiTheme="majorBidi" w:cstheme="majorBidi"/>
          <w:color w:val="000000"/>
          <w:kern w:val="24"/>
          <w:rtl/>
        </w:rPr>
      </w:pPr>
      <w:proofErr w:type="spellStart"/>
      <w:r w:rsidRPr="001A5593">
        <w:rPr>
          <w:rFonts w:asciiTheme="majorBidi" w:eastAsia="+mn-ea" w:hAnsiTheme="majorBidi" w:cstheme="majorBidi"/>
          <w:color w:val="000000"/>
          <w:kern w:val="24"/>
        </w:rPr>
        <w:t>Anat</w:t>
      </w:r>
      <w:proofErr w:type="spellEnd"/>
      <w:r w:rsidRPr="001A5593">
        <w:rPr>
          <w:rFonts w:asciiTheme="majorBidi" w:eastAsia="+mn-ea" w:hAnsiTheme="majorBidi" w:cstheme="majorBidi"/>
          <w:color w:val="000000"/>
          <w:kern w:val="24"/>
        </w:rPr>
        <w:t xml:space="preserve"> </w:t>
      </w:r>
      <w:proofErr w:type="spellStart"/>
      <w:r w:rsidRPr="001A5593">
        <w:rPr>
          <w:rFonts w:asciiTheme="majorBidi" w:eastAsia="+mn-ea" w:hAnsiTheme="majorBidi" w:cstheme="majorBidi"/>
          <w:color w:val="000000"/>
          <w:kern w:val="24"/>
        </w:rPr>
        <w:t>Drach-Zahavy</w:t>
      </w:r>
      <w:proofErr w:type="spellEnd"/>
      <w:r w:rsidRPr="001A5593">
        <w:rPr>
          <w:rFonts w:asciiTheme="majorBidi" w:eastAsia="+mn-ea" w:hAnsiTheme="majorBidi" w:cstheme="majorBidi"/>
          <w:color w:val="000000"/>
          <w:kern w:val="24"/>
        </w:rPr>
        <w:t>, PhD</w:t>
      </w:r>
      <w:r w:rsidR="00F71723">
        <w:rPr>
          <w:rFonts w:asciiTheme="majorBidi" w:eastAsia="+mn-ea" w:hAnsiTheme="majorBidi" w:cstheme="majorBidi"/>
          <w:color w:val="000000"/>
          <w:kern w:val="24"/>
        </w:rPr>
        <w:t>,</w:t>
      </w:r>
      <w:r w:rsidRPr="001A5593">
        <w:rPr>
          <w:rFonts w:asciiTheme="majorBidi" w:eastAsia="+mn-ea" w:hAnsiTheme="majorBidi" w:cstheme="majorBidi"/>
          <w:color w:val="000000"/>
          <w:kern w:val="24"/>
        </w:rPr>
        <w:t xml:space="preserve"> Haifa </w:t>
      </w:r>
      <w:r>
        <w:rPr>
          <w:rFonts w:asciiTheme="majorBidi" w:eastAsia="+mn-ea" w:hAnsiTheme="majorBidi" w:cstheme="majorBidi"/>
          <w:color w:val="000000"/>
          <w:kern w:val="24"/>
        </w:rPr>
        <w:t>University</w:t>
      </w:r>
      <w:proofErr w:type="gramStart"/>
      <w:r>
        <w:rPr>
          <w:rFonts w:asciiTheme="majorBidi" w:eastAsia="+mn-ea" w:hAnsiTheme="majorBidi" w:cstheme="majorBidi"/>
          <w:color w:val="000000"/>
          <w:kern w:val="24"/>
        </w:rPr>
        <w:t>,|</w:t>
      </w:r>
      <w:proofErr w:type="spellStart"/>
      <w:proofErr w:type="gramEnd"/>
      <w:r>
        <w:rPr>
          <w:rFonts w:asciiTheme="majorBidi" w:eastAsia="+mn-ea" w:hAnsiTheme="majorBidi" w:cstheme="majorBidi"/>
          <w:color w:val="000000"/>
          <w:kern w:val="24"/>
        </w:rPr>
        <w:t>Isreal</w:t>
      </w:r>
      <w:proofErr w:type="spellEnd"/>
      <w:r>
        <w:rPr>
          <w:rFonts w:asciiTheme="majorBidi" w:eastAsia="+mn-ea" w:hAnsiTheme="majorBidi" w:cstheme="majorBidi"/>
          <w:color w:val="000000"/>
          <w:kern w:val="24"/>
        </w:rPr>
        <w:t xml:space="preserve">.                                                      </w:t>
      </w:r>
    </w:p>
    <w:p w:rsidR="001A5593" w:rsidRDefault="001A5593" w:rsidP="00BF744F">
      <w:pPr>
        <w:pStyle w:val="NormalWeb"/>
        <w:bidi/>
        <w:spacing w:before="115" w:beforeAutospacing="0" w:after="0" w:afterAutospacing="0" w:line="288" w:lineRule="auto"/>
        <w:rPr>
          <w:rFonts w:asciiTheme="majorBidi" w:hAnsiTheme="majorBidi" w:cstheme="majorBidi" w:hint="cs"/>
          <w:rtl/>
        </w:rPr>
      </w:pPr>
      <w:bookmarkStart w:id="0" w:name="_GoBack"/>
    </w:p>
    <w:bookmarkEnd w:id="0"/>
    <w:p w:rsidR="00F71723" w:rsidRPr="001A5593" w:rsidRDefault="00F71723" w:rsidP="00F71723">
      <w:pPr>
        <w:pStyle w:val="NormalWeb"/>
        <w:bidi/>
        <w:spacing w:before="115" w:beforeAutospacing="0" w:after="0" w:afterAutospacing="0" w:line="288" w:lineRule="auto"/>
        <w:rPr>
          <w:rFonts w:asciiTheme="majorBidi" w:hAnsiTheme="majorBidi" w:cstheme="majorBidi" w:hint="cs"/>
          <w:rtl/>
        </w:rPr>
      </w:pPr>
    </w:p>
    <w:p w:rsidR="00900FBF" w:rsidRPr="00900FBF" w:rsidRDefault="00900FBF" w:rsidP="00900FBF">
      <w:pPr>
        <w:bidi w:val="0"/>
        <w:rPr>
          <w:rFonts w:ascii="Times New Roman" w:eastAsia="Malgun Gothic" w:hAnsi="Times New Roman" w:cs="Times New Roman"/>
          <w:b/>
          <w:bCs/>
          <w:sz w:val="24"/>
          <w:szCs w:val="24"/>
        </w:rPr>
      </w:pPr>
      <w:proofErr w:type="gramStart"/>
      <w:r w:rsidRPr="00900FBF">
        <w:rPr>
          <w:rFonts w:ascii="Times New Roman" w:eastAsia="Malgun Gothic" w:hAnsi="Times New Roman" w:cs="Times New Roman"/>
          <w:b/>
          <w:bCs/>
          <w:sz w:val="24"/>
          <w:szCs w:val="24"/>
        </w:rPr>
        <w:t>Aim.</w:t>
      </w:r>
      <w:proofErr w:type="gramEnd"/>
      <w:r w:rsidRPr="00900FBF">
        <w:rPr>
          <w:rFonts w:ascii="Times New Roman" w:eastAsia="Malgun Gothic" w:hAnsi="Times New Roman" w:cs="Times New Roman"/>
          <w:sz w:val="24"/>
          <w:szCs w:val="24"/>
        </w:rPr>
        <w:t xml:space="preserve"> To understand how attribution processes (control and stability), which the nurse attributes to parental involvement in maintaining child safety, determine the nurse’s response to a safety alert.</w:t>
      </w:r>
    </w:p>
    <w:p w:rsidR="00900FBF" w:rsidRPr="00900FBF" w:rsidRDefault="00900FBF" w:rsidP="00900FBF">
      <w:pPr>
        <w:bidi w:val="0"/>
        <w:spacing w:after="0" w:line="480" w:lineRule="auto"/>
        <w:rPr>
          <w:rFonts w:ascii="Times New Roman" w:eastAsia="Malgun Gothic" w:hAnsi="Times New Roman" w:cs="Times New Roman"/>
          <w:sz w:val="24"/>
          <w:szCs w:val="24"/>
        </w:rPr>
      </w:pPr>
      <w:proofErr w:type="gramStart"/>
      <w:r w:rsidRPr="00900FBF">
        <w:rPr>
          <w:rFonts w:ascii="Times New Roman" w:eastAsia="Malgun Gothic" w:hAnsi="Times New Roman" w:cs="Times New Roman"/>
          <w:b/>
          <w:bCs/>
          <w:sz w:val="24"/>
          <w:szCs w:val="24"/>
        </w:rPr>
        <w:t>Background.</w:t>
      </w:r>
      <w:proofErr w:type="gramEnd"/>
      <w:r w:rsidRPr="00900FBF">
        <w:rPr>
          <w:rFonts w:ascii="Times New Roman" w:eastAsia="Malgun Gothic" w:hAnsi="Times New Roman" w:cs="Times New Roman"/>
          <w:sz w:val="24"/>
          <w:szCs w:val="24"/>
        </w:rPr>
        <w:t xml:space="preserve"> Participation of parents in maintaining their child’s safety is shown to reduce the incidence of and risk of clinical errors. Unless nurses respond appropriately to parents’ safety alerts, this potential source of support could diminish.</w:t>
      </w:r>
    </w:p>
    <w:p w:rsidR="00900FBF" w:rsidRPr="00900FBF" w:rsidRDefault="00900FBF" w:rsidP="00900FBF">
      <w:pPr>
        <w:bidi w:val="0"/>
        <w:spacing w:after="0" w:line="480" w:lineRule="auto"/>
        <w:rPr>
          <w:rFonts w:ascii="Times New Roman" w:eastAsia="Malgun Gothic" w:hAnsi="Times New Roman" w:cs="Times New Roman"/>
          <w:sz w:val="24"/>
          <w:szCs w:val="24"/>
        </w:rPr>
      </w:pPr>
      <w:proofErr w:type="gramStart"/>
      <w:r w:rsidRPr="00900FBF">
        <w:rPr>
          <w:rFonts w:ascii="Times New Roman" w:eastAsia="Malgun Gothic" w:hAnsi="Times New Roman" w:cs="Times New Roman"/>
          <w:b/>
          <w:bCs/>
          <w:sz w:val="24"/>
          <w:szCs w:val="24"/>
        </w:rPr>
        <w:t>Design.</w:t>
      </w:r>
      <w:proofErr w:type="gramEnd"/>
      <w:r w:rsidRPr="00900FBF">
        <w:rPr>
          <w:rFonts w:ascii="Times New Roman" w:eastAsia="Malgun Gothic" w:hAnsi="Times New Roman" w:cs="Times New Roman"/>
          <w:sz w:val="24"/>
          <w:szCs w:val="24"/>
        </w:rPr>
        <w:t xml:space="preserve"> A 2 (controllability: high vs. low)</w:t>
      </w:r>
      <w:r w:rsidRPr="00900FBF">
        <w:rPr>
          <w:rFonts w:ascii="Times New Roman" w:eastAsia="Malgun Gothic" w:hAnsi="Times New Roman" w:cs="Times New Roman"/>
          <w:i/>
          <w:iCs/>
          <w:sz w:val="24"/>
          <w:szCs w:val="24"/>
        </w:rPr>
        <w:t xml:space="preserve"> </w:t>
      </w:r>
      <w:r w:rsidRPr="00900FBF">
        <w:rPr>
          <w:rFonts w:ascii="Times New Roman" w:eastAsia="Malgun Gothic" w:hAnsi="Times New Roman" w:cs="Times New Roman"/>
          <w:sz w:val="24"/>
          <w:szCs w:val="24"/>
        </w:rPr>
        <w:t>×</w:t>
      </w:r>
      <w:r w:rsidRPr="00900FBF">
        <w:rPr>
          <w:rFonts w:ascii="Times New Roman" w:eastAsia="Malgun Gothic" w:hAnsi="Times New Roman" w:cs="Times New Roman"/>
          <w:i/>
          <w:iCs/>
          <w:sz w:val="24"/>
          <w:szCs w:val="24"/>
        </w:rPr>
        <w:t xml:space="preserve"> </w:t>
      </w:r>
      <w:r w:rsidRPr="00900FBF">
        <w:rPr>
          <w:rFonts w:ascii="Times New Roman" w:eastAsia="Malgun Gothic" w:hAnsi="Times New Roman" w:cs="Times New Roman"/>
          <w:sz w:val="24"/>
          <w:szCs w:val="24"/>
        </w:rPr>
        <w:t>2 (consistency: high vs. low) factorial design.</w:t>
      </w:r>
    </w:p>
    <w:p w:rsidR="00900FBF" w:rsidRPr="00900FBF" w:rsidRDefault="00900FBF" w:rsidP="00900FBF">
      <w:pPr>
        <w:bidi w:val="0"/>
        <w:spacing w:after="0" w:line="480" w:lineRule="auto"/>
        <w:rPr>
          <w:rFonts w:ascii="Times New Roman" w:eastAsia="Malgun Gothic" w:hAnsi="Times New Roman" w:cs="Times New Roman"/>
          <w:sz w:val="24"/>
          <w:szCs w:val="24"/>
        </w:rPr>
      </w:pPr>
      <w:proofErr w:type="gramStart"/>
      <w:r w:rsidRPr="00900FBF">
        <w:rPr>
          <w:rFonts w:ascii="Times New Roman" w:eastAsia="Malgun Gothic" w:hAnsi="Times New Roman" w:cs="Times New Roman"/>
          <w:b/>
          <w:bCs/>
          <w:sz w:val="24"/>
          <w:szCs w:val="24"/>
        </w:rPr>
        <w:t>Methods.</w:t>
      </w:r>
      <w:proofErr w:type="gramEnd"/>
      <w:r w:rsidRPr="00900FBF">
        <w:rPr>
          <w:rFonts w:ascii="Times New Roman" w:eastAsia="Malgun Gothic" w:hAnsi="Times New Roman" w:cs="Times New Roman"/>
          <w:sz w:val="24"/>
          <w:szCs w:val="24"/>
        </w:rPr>
        <w:t xml:space="preserve"> Data were collected during the period 2013–2014 in pediatric wards. Four variants of scenarios were created corresponding to the different combinations of these variables. A total of 126 nurses read a scenario and completed self-report questionnaires measuring their response to the parent’s safety alert. Additional data were collected about the manipulation check, safety norms in the ward, and demographic variables. Data were analyzed using analysis of variance. </w:t>
      </w:r>
    </w:p>
    <w:p w:rsidR="00900FBF" w:rsidRPr="00900FBF" w:rsidRDefault="00900FBF" w:rsidP="00900FBF">
      <w:pPr>
        <w:bidi w:val="0"/>
        <w:spacing w:after="0" w:line="480" w:lineRule="auto"/>
        <w:rPr>
          <w:rFonts w:ascii="Times New Roman" w:eastAsia="Malgun Gothic" w:hAnsi="Times New Roman" w:cs="Times New Roman"/>
          <w:sz w:val="24"/>
          <w:szCs w:val="24"/>
        </w:rPr>
      </w:pPr>
      <w:proofErr w:type="gramStart"/>
      <w:r w:rsidRPr="00900FBF">
        <w:rPr>
          <w:rFonts w:ascii="Times New Roman" w:eastAsia="Malgun Gothic" w:hAnsi="Times New Roman" w:cs="Times New Roman"/>
          <w:b/>
          <w:bCs/>
          <w:sz w:val="24"/>
          <w:szCs w:val="24"/>
        </w:rPr>
        <w:t>Findings.</w:t>
      </w:r>
      <w:proofErr w:type="gramEnd"/>
      <w:r w:rsidRPr="00900FBF">
        <w:rPr>
          <w:rFonts w:ascii="Times New Roman" w:eastAsia="Malgun Gothic" w:hAnsi="Times New Roman" w:cs="Times New Roman"/>
          <w:sz w:val="24"/>
          <w:szCs w:val="24"/>
        </w:rPr>
        <w:t xml:space="preserve"> Results showed a main effect of stability, and a significant two-way interaction effect of stability and controllability, on a nurse’s tendency to help the parent and fix the safety problem. Nurses who attributed lower controllability and lower stability to the parent’s behavior tended to help the parent more than in the other three conditions. Further, safety norms were significantly related to nurses’ response.</w:t>
      </w:r>
    </w:p>
    <w:p w:rsidR="00900FBF" w:rsidRPr="00900FBF" w:rsidRDefault="00900FBF" w:rsidP="00900FBF">
      <w:pPr>
        <w:bidi w:val="0"/>
        <w:spacing w:after="0" w:line="480" w:lineRule="auto"/>
        <w:rPr>
          <w:rFonts w:ascii="Times New Roman" w:eastAsia="Malgun Gothic" w:hAnsi="Times New Roman" w:cs="Times New Roman"/>
          <w:sz w:val="24"/>
          <w:szCs w:val="24"/>
        </w:rPr>
      </w:pPr>
      <w:proofErr w:type="gramStart"/>
      <w:r w:rsidRPr="00900FBF">
        <w:rPr>
          <w:rFonts w:ascii="Times New Roman" w:eastAsia="Malgun Gothic" w:hAnsi="Times New Roman" w:cs="Times New Roman"/>
          <w:b/>
          <w:bCs/>
          <w:sz w:val="24"/>
          <w:szCs w:val="24"/>
        </w:rPr>
        <w:lastRenderedPageBreak/>
        <w:t>Conclusion.</w:t>
      </w:r>
      <w:proofErr w:type="gramEnd"/>
      <w:r w:rsidRPr="00900FBF">
        <w:rPr>
          <w:rFonts w:ascii="Times New Roman" w:eastAsia="Malgun Gothic" w:hAnsi="Times New Roman" w:cs="Times New Roman"/>
          <w:sz w:val="24"/>
          <w:szCs w:val="24"/>
        </w:rPr>
        <w:t xml:space="preserve"> These findings contribute to the understanding of antecedents that affect nurses’ responses to parents’ speaking-up initiatives: whether nurses will reject or heed the alert. Theoretical and practical implications for promoting parents’ engagement in their safety are discussed.</w:t>
      </w:r>
    </w:p>
    <w:p w:rsidR="00900FBF" w:rsidRPr="00900FBF" w:rsidRDefault="00900FBF" w:rsidP="00F71A54">
      <w:pPr>
        <w:jc w:val="right"/>
        <w:rPr>
          <w:rFonts w:ascii="Arial" w:hAnsi="Arial" w:cs="Arial"/>
          <w:sz w:val="21"/>
          <w:szCs w:val="21"/>
        </w:rPr>
      </w:pPr>
    </w:p>
    <w:p w:rsidR="00900FBF" w:rsidRDefault="00FF16DF" w:rsidP="00F71A54">
      <w:pPr>
        <w:jc w:val="right"/>
        <w:rPr>
          <w:rFonts w:ascii="Arial" w:hAnsi="Arial" w:cs="Arial"/>
          <w:sz w:val="21"/>
          <w:szCs w:val="21"/>
        </w:rPr>
      </w:pPr>
      <w:r>
        <w:rPr>
          <w:rFonts w:ascii="Arial" w:hAnsi="Arial" w:cs="Arial"/>
          <w:noProof/>
          <w:sz w:val="21"/>
          <w:szCs w:val="21"/>
        </w:rPr>
        <w:drawing>
          <wp:inline distT="0" distB="0" distL="0" distR="0" wp14:anchorId="594D3921" wp14:editId="02958208">
            <wp:extent cx="5353050" cy="254317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4042" cy="2543646"/>
                    </a:xfrm>
                    <a:prstGeom prst="rect">
                      <a:avLst/>
                    </a:prstGeom>
                    <a:noFill/>
                  </pic:spPr>
                </pic:pic>
              </a:graphicData>
            </a:graphic>
          </wp:inline>
        </w:drawing>
      </w:r>
    </w:p>
    <w:p w:rsidR="00900FBF" w:rsidRDefault="00900FBF" w:rsidP="00F71A54">
      <w:pPr>
        <w:jc w:val="right"/>
        <w:rPr>
          <w:rFonts w:ascii="Arial" w:hAnsi="Arial" w:cs="Arial"/>
          <w:sz w:val="21"/>
          <w:szCs w:val="21"/>
          <w:rtl/>
        </w:rPr>
      </w:pPr>
    </w:p>
    <w:p w:rsidR="00900FBF" w:rsidRPr="00C5045A" w:rsidRDefault="00FF16DF" w:rsidP="00F945E1">
      <w:pPr>
        <w:bidi w:val="0"/>
        <w:ind w:left="360"/>
        <w:rPr>
          <w:rFonts w:asciiTheme="minorBidi" w:eastAsia="+mn-ea" w:hAnsiTheme="minorBidi"/>
          <w:color w:val="000000"/>
          <w:kern w:val="24"/>
        </w:rPr>
      </w:pPr>
      <w:r w:rsidRPr="00C5045A">
        <w:rPr>
          <w:rFonts w:asciiTheme="minorBidi" w:hAnsiTheme="minorBidi"/>
          <w:sz w:val="21"/>
          <w:szCs w:val="21"/>
        </w:rPr>
        <w:t>Figure 1:</w:t>
      </w:r>
      <w:r w:rsidRPr="00C5045A">
        <w:rPr>
          <w:rFonts w:asciiTheme="minorBidi" w:eastAsia="+mn-ea" w:hAnsiTheme="minorBidi"/>
          <w:color w:val="000000"/>
          <w:kern w:val="24"/>
        </w:rPr>
        <w:t xml:space="preserve"> Attribution of Controllability Refers to whether the pa</w:t>
      </w:r>
      <w:r w:rsidR="00F945E1" w:rsidRPr="00C5045A">
        <w:rPr>
          <w:rFonts w:asciiTheme="minorBidi" w:eastAsia="+mn-ea" w:hAnsiTheme="minorBidi"/>
          <w:color w:val="000000"/>
          <w:kern w:val="24"/>
        </w:rPr>
        <w:t xml:space="preserve">rent </w:t>
      </w:r>
      <w:r w:rsidRPr="00C5045A">
        <w:rPr>
          <w:rFonts w:asciiTheme="minorBidi" w:eastAsia="+mn-ea" w:hAnsiTheme="minorBidi"/>
          <w:color w:val="000000"/>
          <w:kern w:val="24"/>
        </w:rPr>
        <w:t>can influence the circumstances that led to the incident or behavior.</w:t>
      </w:r>
      <w:r w:rsidR="00F945E1" w:rsidRPr="00C5045A">
        <w:rPr>
          <w:rFonts w:asciiTheme="minorBidi" w:hAnsiTheme="minorBidi"/>
          <w:color w:val="990099"/>
        </w:rPr>
        <w:t xml:space="preserve"> </w:t>
      </w:r>
      <w:r w:rsidR="00F945E1" w:rsidRPr="00C5045A">
        <w:rPr>
          <w:rFonts w:asciiTheme="minorBidi" w:eastAsia="+mn-ea" w:hAnsiTheme="minorBidi"/>
          <w:color w:val="000000"/>
          <w:kern w:val="24"/>
        </w:rPr>
        <w:t>Attribution of stability Refers to whether the reason for the event or behavior is stable, or variable across time and context.</w:t>
      </w:r>
    </w:p>
    <w:p w:rsidR="00F945E1" w:rsidRPr="00C5045A" w:rsidRDefault="00F945E1" w:rsidP="00F945E1">
      <w:pPr>
        <w:bidi w:val="0"/>
        <w:ind w:left="360"/>
        <w:rPr>
          <w:rFonts w:asciiTheme="minorBidi" w:hAnsiTheme="minorBidi"/>
          <w:b/>
          <w:bCs/>
        </w:rPr>
      </w:pPr>
      <w:r w:rsidRPr="00C5045A">
        <w:rPr>
          <w:rFonts w:asciiTheme="minorBidi" w:hAnsiTheme="minorBidi"/>
          <w:b/>
          <w:bCs/>
        </w:rPr>
        <w:t xml:space="preserve">  </w:t>
      </w:r>
    </w:p>
    <w:p w:rsidR="00900FBF" w:rsidRPr="00F945E1" w:rsidRDefault="00F945E1" w:rsidP="00F945E1">
      <w:pPr>
        <w:jc w:val="right"/>
        <w:rPr>
          <w:rFonts w:ascii="Arial" w:hAnsi="Arial" w:cs="Arial"/>
          <w:sz w:val="21"/>
          <w:szCs w:val="21"/>
        </w:rPr>
      </w:pPr>
      <w:r w:rsidRPr="00F945E1">
        <w:rPr>
          <w:rFonts w:ascii="Arial" w:hAnsi="Arial" w:cs="Arial"/>
          <w:sz w:val="21"/>
          <w:szCs w:val="21"/>
          <w:rtl/>
        </w:rPr>
        <w:t xml:space="preserve"> </w:t>
      </w:r>
      <w:r w:rsidRPr="00F945E1">
        <w:rPr>
          <w:rFonts w:ascii="Arial" w:hAnsi="Arial" w:cs="Arial"/>
          <w:b/>
          <w:bCs/>
          <w:sz w:val="21"/>
          <w:szCs w:val="21"/>
        </w:rPr>
        <w:t>Recent Publications</w:t>
      </w:r>
    </w:p>
    <w:tbl>
      <w:tblPr>
        <w:bidiVisual/>
        <w:tblW w:w="0" w:type="auto"/>
        <w:tblCellMar>
          <w:left w:w="0" w:type="dxa"/>
          <w:right w:w="0" w:type="dxa"/>
        </w:tblCellMar>
        <w:tblLook w:val="04A0" w:firstRow="1" w:lastRow="0" w:firstColumn="1" w:lastColumn="0" w:noHBand="0" w:noVBand="1"/>
      </w:tblPr>
      <w:tblGrid>
        <w:gridCol w:w="7785"/>
      </w:tblGrid>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r w:rsidRPr="006571D8">
              <w:rPr>
                <w:rFonts w:ascii="Arial" w:hAnsi="Arial" w:cs="Arial"/>
                <w:b/>
                <w:bCs/>
                <w:sz w:val="21"/>
                <w:szCs w:val="21"/>
              </w:rPr>
              <w:t>Drach-Zahavy</w:t>
            </w:r>
            <w:proofErr w:type="spellEnd"/>
            <w:r w:rsidRPr="006571D8">
              <w:rPr>
                <w:rFonts w:ascii="Arial" w:hAnsi="Arial" w:cs="Arial"/>
                <w:sz w:val="21"/>
                <w:szCs w:val="21"/>
              </w:rPr>
              <w:t xml:space="preserve">, A., </w:t>
            </w:r>
            <w:proofErr w:type="spellStart"/>
            <w:r w:rsidRPr="006571D8">
              <w:rPr>
                <w:rFonts w:ascii="Arial" w:hAnsi="Arial" w:cs="Arial"/>
                <w:sz w:val="21"/>
                <w:szCs w:val="21"/>
              </w:rPr>
              <w:t>Somech</w:t>
            </w:r>
            <w:proofErr w:type="spellEnd"/>
            <w:r w:rsidRPr="006571D8">
              <w:rPr>
                <w:rFonts w:ascii="Arial" w:hAnsi="Arial" w:cs="Arial"/>
                <w:sz w:val="21"/>
                <w:szCs w:val="21"/>
              </w:rPr>
              <w:t xml:space="preserve">, A., </w:t>
            </w:r>
            <w:proofErr w:type="spellStart"/>
            <w:r w:rsidRPr="006571D8">
              <w:rPr>
                <w:rFonts w:ascii="Arial" w:hAnsi="Arial" w:cs="Arial"/>
                <w:sz w:val="21"/>
                <w:szCs w:val="21"/>
              </w:rPr>
              <w:t>Admi</w:t>
            </w:r>
            <w:proofErr w:type="spellEnd"/>
            <w:r w:rsidRPr="006571D8">
              <w:rPr>
                <w:rFonts w:ascii="Arial" w:hAnsi="Arial" w:cs="Arial"/>
                <w:sz w:val="21"/>
                <w:szCs w:val="21"/>
              </w:rPr>
              <w:t xml:space="preserve">, H., </w:t>
            </w:r>
            <w:proofErr w:type="spellStart"/>
            <w:r w:rsidRPr="006571D8">
              <w:rPr>
                <w:rFonts w:ascii="Arial" w:hAnsi="Arial" w:cs="Arial"/>
                <w:sz w:val="21"/>
                <w:szCs w:val="21"/>
              </w:rPr>
              <w:t>Peterfreund</w:t>
            </w:r>
            <w:proofErr w:type="spellEnd"/>
            <w:r w:rsidRPr="006571D8">
              <w:rPr>
                <w:rFonts w:ascii="Arial" w:hAnsi="Arial" w:cs="Arial"/>
                <w:sz w:val="21"/>
                <w:szCs w:val="21"/>
              </w:rPr>
              <w:t xml:space="preserve">, I., </w:t>
            </w:r>
            <w:proofErr w:type="spellStart"/>
            <w:r w:rsidRPr="006571D8">
              <w:rPr>
                <w:rFonts w:ascii="Arial" w:hAnsi="Arial" w:cs="Arial"/>
                <w:sz w:val="21"/>
                <w:szCs w:val="21"/>
              </w:rPr>
              <w:t>Peker</w:t>
            </w:r>
            <w:proofErr w:type="spellEnd"/>
            <w:r w:rsidRPr="006571D8">
              <w:rPr>
                <w:rFonts w:ascii="Arial" w:hAnsi="Arial" w:cs="Arial"/>
                <w:sz w:val="21"/>
                <w:szCs w:val="21"/>
              </w:rPr>
              <w:t xml:space="preserve">, H., &amp; </w:t>
            </w:r>
            <w:proofErr w:type="spellStart"/>
            <w:r w:rsidRPr="006571D8">
              <w:rPr>
                <w:rFonts w:ascii="Arial" w:hAnsi="Arial" w:cs="Arial"/>
                <w:sz w:val="21"/>
                <w:szCs w:val="21"/>
              </w:rPr>
              <w:t>Priente</w:t>
            </w:r>
            <w:proofErr w:type="spellEnd"/>
            <w:r w:rsidRPr="006571D8">
              <w:rPr>
                <w:rFonts w:ascii="Arial" w:hAnsi="Arial" w:cs="Arial"/>
                <w:sz w:val="21"/>
                <w:szCs w:val="21"/>
              </w:rPr>
              <w:t xml:space="preserve">, O. (2014). (How) do we learn from errors? A prospective study of the link between the ward's learning practices and medication administration errors. </w:t>
            </w:r>
            <w:r w:rsidRPr="006571D8">
              <w:rPr>
                <w:rFonts w:ascii="Arial" w:hAnsi="Arial" w:cs="Arial"/>
                <w:i/>
                <w:iCs/>
                <w:sz w:val="21"/>
                <w:szCs w:val="21"/>
              </w:rPr>
              <w:t>International journal of nursing studies</w:t>
            </w:r>
            <w:r w:rsidRPr="006571D8">
              <w:rPr>
                <w:rFonts w:ascii="Arial" w:hAnsi="Arial" w:cs="Arial"/>
                <w:sz w:val="21"/>
                <w:szCs w:val="21"/>
              </w:rPr>
              <w:t xml:space="preserve">, </w:t>
            </w:r>
            <w:r w:rsidRPr="006571D8">
              <w:rPr>
                <w:rFonts w:ascii="Arial" w:hAnsi="Arial" w:cs="Arial"/>
                <w:i/>
                <w:iCs/>
                <w:sz w:val="21"/>
                <w:szCs w:val="21"/>
              </w:rPr>
              <w:t>51</w:t>
            </w:r>
            <w:r w:rsidRPr="006571D8">
              <w:rPr>
                <w:rFonts w:ascii="Arial" w:hAnsi="Arial" w:cs="Arial"/>
                <w:sz w:val="21"/>
                <w:szCs w:val="21"/>
              </w:rPr>
              <w:t xml:space="preserve">(3), 448-457. (IF=3.561; Ranking 1 of 116 in Nursing, </w:t>
            </w:r>
            <w:r w:rsidRPr="006571D8">
              <w:rPr>
                <w:rFonts w:ascii="Arial" w:hAnsi="Arial" w:cs="Arial"/>
                <w:b/>
                <w:bCs/>
                <w:sz w:val="21"/>
                <w:szCs w:val="21"/>
              </w:rPr>
              <w:t>Q1</w:t>
            </w:r>
            <w:r w:rsidRPr="006571D8">
              <w:rPr>
                <w:rFonts w:ascii="Arial" w:hAnsi="Arial" w:cs="Arial"/>
                <w:sz w:val="21"/>
                <w:szCs w:val="21"/>
              </w:rPr>
              <w:t>).</w:t>
            </w:r>
          </w:p>
        </w:tc>
      </w:tr>
      <w:tr w:rsidR="006571D8" w:rsidRPr="006571D8" w:rsidTr="006571D8">
        <w:tc>
          <w:tcPr>
            <w:tcW w:w="7785" w:type="dxa"/>
            <w:tcMar>
              <w:top w:w="0" w:type="dxa"/>
              <w:left w:w="108" w:type="dxa"/>
              <w:bottom w:w="0" w:type="dxa"/>
              <w:right w:w="108" w:type="dxa"/>
            </w:tcMar>
            <w:hideMark/>
          </w:tcPr>
          <w:p w:rsidR="006571D8" w:rsidRPr="006571D8" w:rsidRDefault="006571D8" w:rsidP="006571D8">
            <w:pPr>
              <w:jc w:val="right"/>
              <w:rPr>
                <w:rFonts w:ascii="Arial" w:hAnsi="Arial" w:cs="Arial"/>
                <w:sz w:val="21"/>
                <w:szCs w:val="21"/>
              </w:rPr>
            </w:pPr>
          </w:p>
        </w:tc>
      </w:tr>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r w:rsidRPr="006571D8">
              <w:rPr>
                <w:rFonts w:ascii="Arial" w:hAnsi="Arial" w:cs="Arial"/>
                <w:b/>
                <w:bCs/>
                <w:sz w:val="21"/>
                <w:szCs w:val="21"/>
              </w:rPr>
              <w:t>Drach-Zahavy</w:t>
            </w:r>
            <w:proofErr w:type="spellEnd"/>
            <w:r w:rsidRPr="006571D8">
              <w:rPr>
                <w:rFonts w:ascii="Arial" w:hAnsi="Arial" w:cs="Arial"/>
                <w:b/>
                <w:bCs/>
                <w:sz w:val="21"/>
                <w:szCs w:val="21"/>
              </w:rPr>
              <w:t>,</w:t>
            </w:r>
            <w:r w:rsidRPr="006571D8">
              <w:rPr>
                <w:rFonts w:ascii="Arial" w:hAnsi="Arial" w:cs="Arial"/>
                <w:sz w:val="21"/>
                <w:szCs w:val="21"/>
              </w:rPr>
              <w:t xml:space="preserve"> A., &amp; </w:t>
            </w:r>
            <w:proofErr w:type="spellStart"/>
            <w:r w:rsidRPr="006571D8">
              <w:rPr>
                <w:rFonts w:ascii="Arial" w:hAnsi="Arial" w:cs="Arial"/>
                <w:sz w:val="21"/>
                <w:szCs w:val="21"/>
              </w:rPr>
              <w:t>Somech</w:t>
            </w:r>
            <w:proofErr w:type="spellEnd"/>
            <w:r w:rsidRPr="006571D8">
              <w:rPr>
                <w:rFonts w:ascii="Arial" w:hAnsi="Arial" w:cs="Arial"/>
                <w:sz w:val="21"/>
                <w:szCs w:val="21"/>
              </w:rPr>
              <w:t>, A. (2014). Occupational Medicine &amp; Health Affairs.</w:t>
            </w:r>
          </w:p>
        </w:tc>
      </w:tr>
      <w:tr w:rsidR="006571D8" w:rsidRPr="006571D8" w:rsidTr="006571D8">
        <w:tc>
          <w:tcPr>
            <w:tcW w:w="7785" w:type="dxa"/>
            <w:tcMar>
              <w:top w:w="0" w:type="dxa"/>
              <w:left w:w="108" w:type="dxa"/>
              <w:bottom w:w="0" w:type="dxa"/>
              <w:right w:w="108" w:type="dxa"/>
            </w:tcMar>
            <w:hideMark/>
          </w:tcPr>
          <w:p w:rsidR="00D7566B" w:rsidRDefault="006571D8" w:rsidP="006571D8">
            <w:pPr>
              <w:jc w:val="right"/>
              <w:rPr>
                <w:rFonts w:ascii="Arial" w:hAnsi="Arial" w:cs="Arial"/>
                <w:sz w:val="21"/>
                <w:szCs w:val="21"/>
              </w:rPr>
            </w:pPr>
            <w:proofErr w:type="spellStart"/>
            <w:proofErr w:type="gramStart"/>
            <w:r w:rsidRPr="006571D8">
              <w:rPr>
                <w:rFonts w:ascii="Arial" w:hAnsi="Arial" w:cs="Arial"/>
                <w:sz w:val="21"/>
                <w:szCs w:val="21"/>
                <w:vertAlign w:val="superscript"/>
              </w:rPr>
              <w:t>s</w:t>
            </w:r>
            <w:r w:rsidRPr="006571D8">
              <w:rPr>
                <w:rFonts w:ascii="Arial" w:hAnsi="Arial" w:cs="Arial"/>
                <w:sz w:val="21"/>
                <w:szCs w:val="21"/>
              </w:rPr>
              <w:t>Satran</w:t>
            </w:r>
            <w:proofErr w:type="spellEnd"/>
            <w:proofErr w:type="gramEnd"/>
            <w:r w:rsidRPr="006571D8">
              <w:rPr>
                <w:rFonts w:ascii="Arial" w:hAnsi="Arial" w:cs="Arial"/>
                <w:sz w:val="21"/>
                <w:szCs w:val="21"/>
              </w:rPr>
              <w:t xml:space="preserve">, C., </w:t>
            </w:r>
            <w:proofErr w:type="spellStart"/>
            <w:r w:rsidRPr="006571D8">
              <w:rPr>
                <w:rFonts w:ascii="Arial" w:hAnsi="Arial" w:cs="Arial"/>
                <w:b/>
                <w:bCs/>
                <w:sz w:val="21"/>
                <w:szCs w:val="21"/>
              </w:rPr>
              <w:t>Drach-Zahavy</w:t>
            </w:r>
            <w:proofErr w:type="spellEnd"/>
            <w:r w:rsidRPr="006571D8">
              <w:rPr>
                <w:rFonts w:ascii="Arial" w:hAnsi="Arial" w:cs="Arial"/>
                <w:sz w:val="21"/>
                <w:szCs w:val="21"/>
              </w:rPr>
              <w:t>, A., Hammond, S. K., &amp; Baron-</w:t>
            </w:r>
            <w:proofErr w:type="spellStart"/>
            <w:r w:rsidRPr="006571D8">
              <w:rPr>
                <w:rFonts w:ascii="Arial" w:hAnsi="Arial" w:cs="Arial"/>
                <w:sz w:val="21"/>
                <w:szCs w:val="21"/>
              </w:rPr>
              <w:t>Epel</w:t>
            </w:r>
            <w:proofErr w:type="spellEnd"/>
            <w:r w:rsidRPr="006571D8">
              <w:rPr>
                <w:rFonts w:ascii="Arial" w:hAnsi="Arial" w:cs="Arial"/>
                <w:sz w:val="21"/>
                <w:szCs w:val="21"/>
              </w:rPr>
              <w:t xml:space="preserve">, O. (2014). Implementing the ban on smoking in Israeli pubs: measuring airborne nicotine and enforcement by local authorities. </w:t>
            </w:r>
            <w:r w:rsidRPr="006571D8">
              <w:rPr>
                <w:rFonts w:ascii="Arial" w:hAnsi="Arial" w:cs="Arial"/>
                <w:i/>
                <w:iCs/>
                <w:sz w:val="21"/>
                <w:szCs w:val="21"/>
              </w:rPr>
              <w:t>Global health promotion</w:t>
            </w:r>
            <w:r w:rsidRPr="006571D8">
              <w:rPr>
                <w:rFonts w:ascii="Arial" w:hAnsi="Arial" w:cs="Arial"/>
                <w:sz w:val="21"/>
                <w:szCs w:val="21"/>
              </w:rPr>
              <w:t xml:space="preserve">, </w:t>
            </w:r>
            <w:r w:rsidRPr="006571D8">
              <w:rPr>
                <w:rFonts w:ascii="Arial" w:hAnsi="Arial" w:cs="Arial"/>
                <w:i/>
                <w:iCs/>
                <w:sz w:val="21"/>
                <w:szCs w:val="21"/>
              </w:rPr>
              <w:t>21</w:t>
            </w:r>
            <w:r w:rsidRPr="006571D8">
              <w:rPr>
                <w:rFonts w:ascii="Arial" w:hAnsi="Arial" w:cs="Arial"/>
                <w:sz w:val="21"/>
                <w:szCs w:val="21"/>
              </w:rPr>
              <w:t xml:space="preserve">(2), 7-14. (IF=1.011; Ranking 108/153; </w:t>
            </w:r>
            <w:r w:rsidRPr="006571D8">
              <w:rPr>
                <w:rFonts w:ascii="Arial" w:hAnsi="Arial" w:cs="Arial"/>
                <w:b/>
                <w:bCs/>
                <w:sz w:val="21"/>
                <w:szCs w:val="21"/>
              </w:rPr>
              <w:t>Q3</w:t>
            </w:r>
            <w:r w:rsidRPr="006571D8">
              <w:rPr>
                <w:rFonts w:ascii="Arial" w:hAnsi="Arial" w:cs="Arial"/>
                <w:sz w:val="21"/>
                <w:szCs w:val="21"/>
              </w:rPr>
              <w:t>).</w:t>
            </w:r>
          </w:p>
          <w:p w:rsidR="00BF744F" w:rsidRPr="006571D8" w:rsidRDefault="00BF744F" w:rsidP="006571D8">
            <w:pPr>
              <w:jc w:val="right"/>
              <w:rPr>
                <w:rFonts w:ascii="Arial" w:hAnsi="Arial" w:cs="Arial"/>
                <w:sz w:val="21"/>
                <w:szCs w:val="21"/>
              </w:rPr>
            </w:pPr>
          </w:p>
        </w:tc>
      </w:tr>
      <w:tr w:rsidR="006571D8" w:rsidRPr="006571D8" w:rsidTr="006571D8">
        <w:tc>
          <w:tcPr>
            <w:tcW w:w="7785" w:type="dxa"/>
            <w:tcMar>
              <w:top w:w="0" w:type="dxa"/>
              <w:left w:w="108" w:type="dxa"/>
              <w:bottom w:w="0" w:type="dxa"/>
              <w:right w:w="108" w:type="dxa"/>
            </w:tcMar>
            <w:hideMark/>
          </w:tcPr>
          <w:p w:rsidR="00D7566B" w:rsidRDefault="006571D8" w:rsidP="006571D8">
            <w:pPr>
              <w:jc w:val="right"/>
              <w:rPr>
                <w:rFonts w:ascii="Arial" w:hAnsi="Arial" w:cs="Arial"/>
                <w:sz w:val="21"/>
                <w:szCs w:val="21"/>
              </w:rPr>
            </w:pPr>
            <w:proofErr w:type="spellStart"/>
            <w:r w:rsidRPr="006571D8">
              <w:rPr>
                <w:rFonts w:ascii="Arial" w:hAnsi="Arial" w:cs="Arial"/>
                <w:b/>
                <w:bCs/>
                <w:sz w:val="21"/>
                <w:szCs w:val="21"/>
              </w:rPr>
              <w:lastRenderedPageBreak/>
              <w:t>Drach</w:t>
            </w:r>
            <w:r w:rsidRPr="006571D8">
              <w:rPr>
                <w:rFonts w:ascii="Cambria Math" w:hAnsi="Cambria Math" w:cs="Cambria Math"/>
                <w:b/>
                <w:bCs/>
                <w:sz w:val="21"/>
                <w:szCs w:val="21"/>
              </w:rPr>
              <w:t>‐</w:t>
            </w:r>
            <w:r w:rsidRPr="006571D8">
              <w:rPr>
                <w:rFonts w:ascii="Arial" w:hAnsi="Arial" w:cs="Arial"/>
                <w:b/>
                <w:bCs/>
                <w:sz w:val="21"/>
                <w:szCs w:val="21"/>
              </w:rPr>
              <w:t>Zahavy</w:t>
            </w:r>
            <w:proofErr w:type="spellEnd"/>
            <w:r w:rsidRPr="006571D8">
              <w:rPr>
                <w:rFonts w:ascii="Arial" w:hAnsi="Arial" w:cs="Arial"/>
                <w:sz w:val="21"/>
                <w:szCs w:val="21"/>
              </w:rPr>
              <w:t xml:space="preserve">, A., </w:t>
            </w:r>
            <w:proofErr w:type="spellStart"/>
            <w:r w:rsidRPr="006571D8">
              <w:rPr>
                <w:rFonts w:ascii="Arial" w:hAnsi="Arial" w:cs="Arial"/>
                <w:sz w:val="21"/>
                <w:szCs w:val="21"/>
              </w:rPr>
              <w:t>Goldblatt</w:t>
            </w:r>
            <w:proofErr w:type="spellEnd"/>
            <w:r w:rsidRPr="006571D8">
              <w:rPr>
                <w:rFonts w:ascii="Arial" w:hAnsi="Arial" w:cs="Arial"/>
                <w:sz w:val="21"/>
                <w:szCs w:val="21"/>
              </w:rPr>
              <w:t xml:space="preserve">, H., &amp; </w:t>
            </w:r>
            <w:proofErr w:type="spellStart"/>
            <w:r w:rsidRPr="006571D8">
              <w:rPr>
                <w:rFonts w:ascii="Arial" w:hAnsi="Arial" w:cs="Arial"/>
                <w:sz w:val="21"/>
                <w:szCs w:val="21"/>
              </w:rPr>
              <w:t>Maizel</w:t>
            </w:r>
            <w:proofErr w:type="spellEnd"/>
            <w:r w:rsidRPr="006571D8">
              <w:rPr>
                <w:rFonts w:ascii="Arial" w:hAnsi="Arial" w:cs="Arial"/>
                <w:sz w:val="21"/>
                <w:szCs w:val="21"/>
              </w:rPr>
              <w:t xml:space="preserve">, A. (2015). Between </w:t>
            </w:r>
            <w:proofErr w:type="spellStart"/>
            <w:r w:rsidRPr="006571D8">
              <w:rPr>
                <w:rFonts w:ascii="Arial" w:hAnsi="Arial" w:cs="Arial"/>
                <w:sz w:val="21"/>
                <w:szCs w:val="21"/>
              </w:rPr>
              <w:t>standardisation</w:t>
            </w:r>
            <w:proofErr w:type="spellEnd"/>
            <w:r w:rsidRPr="006571D8">
              <w:rPr>
                <w:rFonts w:ascii="Arial" w:hAnsi="Arial" w:cs="Arial"/>
                <w:sz w:val="21"/>
                <w:szCs w:val="21"/>
              </w:rPr>
              <w:t xml:space="preserve"> and resilience: nurses' emergent risk management strategies during handovers. </w:t>
            </w:r>
            <w:r w:rsidRPr="006571D8">
              <w:rPr>
                <w:rFonts w:ascii="Arial" w:hAnsi="Arial" w:cs="Arial"/>
                <w:i/>
                <w:iCs/>
                <w:sz w:val="21"/>
                <w:szCs w:val="21"/>
              </w:rPr>
              <w:t>Journal of clinical nursing</w:t>
            </w:r>
            <w:r w:rsidRPr="006571D8">
              <w:rPr>
                <w:rFonts w:ascii="Arial" w:hAnsi="Arial" w:cs="Arial"/>
                <w:sz w:val="21"/>
                <w:szCs w:val="21"/>
              </w:rPr>
              <w:t xml:space="preserve">, </w:t>
            </w:r>
            <w:r w:rsidRPr="006571D8">
              <w:rPr>
                <w:rFonts w:ascii="Arial" w:hAnsi="Arial" w:cs="Arial"/>
                <w:i/>
                <w:iCs/>
                <w:sz w:val="21"/>
                <w:szCs w:val="21"/>
              </w:rPr>
              <w:t>24</w:t>
            </w:r>
            <w:r w:rsidRPr="006571D8">
              <w:rPr>
                <w:rFonts w:ascii="Arial" w:hAnsi="Arial" w:cs="Arial"/>
                <w:sz w:val="21"/>
                <w:szCs w:val="21"/>
              </w:rPr>
              <w:t xml:space="preserve">(3-4), 592-601. (IF=1.384; </w:t>
            </w:r>
            <w:r w:rsidRPr="006571D8">
              <w:rPr>
                <w:rFonts w:ascii="Arial" w:hAnsi="Arial" w:cs="Arial"/>
                <w:sz w:val="21"/>
                <w:szCs w:val="21"/>
                <w:lang w:val="en"/>
              </w:rPr>
              <w:t xml:space="preserve">ranking 31/114 (Nursing (Social Science) </w:t>
            </w:r>
            <w:r w:rsidRPr="006571D8">
              <w:rPr>
                <w:rFonts w:ascii="Arial" w:hAnsi="Arial" w:cs="Arial"/>
                <w:b/>
                <w:bCs/>
                <w:sz w:val="21"/>
                <w:szCs w:val="21"/>
                <w:lang w:val="en"/>
              </w:rPr>
              <w:t>Q2</w:t>
            </w:r>
            <w:r w:rsidRPr="006571D8">
              <w:rPr>
                <w:rFonts w:ascii="Arial" w:hAnsi="Arial" w:cs="Arial"/>
                <w:sz w:val="21"/>
                <w:szCs w:val="21"/>
                <w:lang w:val="en"/>
              </w:rPr>
              <w:t>;</w:t>
            </w:r>
          </w:p>
          <w:p w:rsidR="006571D8" w:rsidRPr="006571D8" w:rsidRDefault="006571D8" w:rsidP="006571D8">
            <w:pPr>
              <w:jc w:val="right"/>
              <w:rPr>
                <w:rFonts w:ascii="Arial" w:hAnsi="Arial" w:cs="Arial"/>
                <w:sz w:val="21"/>
                <w:szCs w:val="21"/>
              </w:rPr>
            </w:pPr>
          </w:p>
        </w:tc>
      </w:tr>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r w:rsidRPr="006571D8">
              <w:rPr>
                <w:rFonts w:ascii="Arial" w:hAnsi="Arial" w:cs="Arial"/>
                <w:b/>
                <w:bCs/>
                <w:sz w:val="21"/>
                <w:szCs w:val="21"/>
              </w:rPr>
              <w:t>Drach</w:t>
            </w:r>
            <w:r w:rsidRPr="006571D8">
              <w:rPr>
                <w:rFonts w:ascii="Cambria Math" w:hAnsi="Cambria Math" w:cs="Cambria Math"/>
                <w:b/>
                <w:bCs/>
                <w:sz w:val="21"/>
                <w:szCs w:val="21"/>
              </w:rPr>
              <w:t>‐</w:t>
            </w:r>
            <w:r w:rsidRPr="006571D8">
              <w:rPr>
                <w:rFonts w:ascii="Arial" w:hAnsi="Arial" w:cs="Arial"/>
                <w:b/>
                <w:bCs/>
                <w:sz w:val="21"/>
                <w:szCs w:val="21"/>
              </w:rPr>
              <w:t>Zahavy</w:t>
            </w:r>
            <w:proofErr w:type="spellEnd"/>
            <w:r w:rsidRPr="006571D8">
              <w:rPr>
                <w:rFonts w:ascii="Arial" w:hAnsi="Arial" w:cs="Arial"/>
                <w:sz w:val="21"/>
                <w:szCs w:val="21"/>
              </w:rPr>
              <w:t xml:space="preserve">, A., &amp; </w:t>
            </w:r>
            <w:proofErr w:type="spellStart"/>
            <w:r w:rsidRPr="006571D8">
              <w:rPr>
                <w:rFonts w:ascii="Arial" w:hAnsi="Arial" w:cs="Arial"/>
                <w:sz w:val="21"/>
                <w:szCs w:val="21"/>
              </w:rPr>
              <w:t>Shilman</w:t>
            </w:r>
            <w:proofErr w:type="spellEnd"/>
            <w:r w:rsidRPr="006571D8">
              <w:rPr>
                <w:rFonts w:ascii="Arial" w:hAnsi="Arial" w:cs="Arial"/>
                <w:sz w:val="21"/>
                <w:szCs w:val="21"/>
              </w:rPr>
              <w:t xml:space="preserve">, O. (2015). Patients' participation during a nursing handover: the role of handover characteristics and patients' personal traits. </w:t>
            </w:r>
            <w:r w:rsidRPr="006571D8">
              <w:rPr>
                <w:rFonts w:ascii="Arial" w:hAnsi="Arial" w:cs="Arial"/>
                <w:i/>
                <w:iCs/>
                <w:sz w:val="21"/>
                <w:szCs w:val="21"/>
              </w:rPr>
              <w:t>Journal of advanced nursing</w:t>
            </w:r>
            <w:r w:rsidRPr="006571D8">
              <w:rPr>
                <w:rFonts w:ascii="Arial" w:hAnsi="Arial" w:cs="Arial"/>
                <w:sz w:val="21"/>
                <w:szCs w:val="21"/>
              </w:rPr>
              <w:t xml:space="preserve">, </w:t>
            </w:r>
            <w:r w:rsidRPr="006571D8">
              <w:rPr>
                <w:rFonts w:ascii="Arial" w:hAnsi="Arial" w:cs="Arial"/>
                <w:i/>
                <w:iCs/>
                <w:sz w:val="21"/>
                <w:szCs w:val="21"/>
              </w:rPr>
              <w:t>71</w:t>
            </w:r>
            <w:r w:rsidRPr="006571D8">
              <w:rPr>
                <w:rFonts w:ascii="Arial" w:hAnsi="Arial" w:cs="Arial"/>
                <w:sz w:val="21"/>
                <w:szCs w:val="21"/>
              </w:rPr>
              <w:t xml:space="preserve">(1), 136-147. (IF=1.917; Ranking </w:t>
            </w:r>
            <w:r w:rsidRPr="006571D8">
              <w:rPr>
                <w:rFonts w:ascii="Arial" w:hAnsi="Arial" w:cs="Arial"/>
                <w:sz w:val="21"/>
                <w:szCs w:val="21"/>
                <w:lang w:val="en"/>
              </w:rPr>
              <w:t>9/114 Nursing (Social Science</w:t>
            </w:r>
            <w:r w:rsidRPr="006571D8">
              <w:rPr>
                <w:rFonts w:ascii="Arial" w:hAnsi="Arial" w:cs="Arial"/>
                <w:sz w:val="21"/>
                <w:szCs w:val="21"/>
              </w:rPr>
              <w:t xml:space="preserve">), </w:t>
            </w:r>
            <w:r w:rsidRPr="006571D8">
              <w:rPr>
                <w:rFonts w:ascii="Arial" w:hAnsi="Arial" w:cs="Arial"/>
                <w:b/>
                <w:bCs/>
                <w:sz w:val="21"/>
                <w:szCs w:val="21"/>
              </w:rPr>
              <w:t>Q1</w:t>
            </w:r>
            <w:r w:rsidRPr="006571D8">
              <w:rPr>
                <w:rFonts w:ascii="Arial" w:hAnsi="Arial" w:cs="Arial"/>
                <w:sz w:val="21"/>
                <w:szCs w:val="21"/>
              </w:rPr>
              <w:t>)</w:t>
            </w:r>
          </w:p>
        </w:tc>
      </w:tr>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proofErr w:type="gramStart"/>
            <w:r w:rsidRPr="006571D8">
              <w:rPr>
                <w:rFonts w:ascii="Arial" w:hAnsi="Arial" w:cs="Arial"/>
                <w:sz w:val="21"/>
                <w:szCs w:val="21"/>
                <w:vertAlign w:val="superscript"/>
              </w:rPr>
              <w:t>s</w:t>
            </w:r>
            <w:r w:rsidRPr="006571D8">
              <w:rPr>
                <w:rFonts w:ascii="Arial" w:hAnsi="Arial" w:cs="Arial"/>
                <w:sz w:val="21"/>
                <w:szCs w:val="21"/>
              </w:rPr>
              <w:t>Golfenshtein</w:t>
            </w:r>
            <w:proofErr w:type="spellEnd"/>
            <w:proofErr w:type="gramEnd"/>
            <w:r w:rsidRPr="006571D8">
              <w:rPr>
                <w:rFonts w:ascii="Arial" w:hAnsi="Arial" w:cs="Arial"/>
                <w:sz w:val="21"/>
                <w:szCs w:val="21"/>
              </w:rPr>
              <w:t xml:space="preserve">, N., &amp; </w:t>
            </w:r>
            <w:proofErr w:type="spellStart"/>
            <w:r w:rsidRPr="006571D8">
              <w:rPr>
                <w:rFonts w:ascii="Arial" w:hAnsi="Arial" w:cs="Arial"/>
                <w:b/>
                <w:bCs/>
                <w:sz w:val="21"/>
                <w:szCs w:val="21"/>
              </w:rPr>
              <w:t>Drach</w:t>
            </w:r>
            <w:r w:rsidRPr="006571D8">
              <w:rPr>
                <w:rFonts w:ascii="Cambria Math" w:hAnsi="Cambria Math" w:cs="Cambria Math"/>
                <w:b/>
                <w:bCs/>
                <w:sz w:val="21"/>
                <w:szCs w:val="21"/>
              </w:rPr>
              <w:t>‐</w:t>
            </w:r>
            <w:r w:rsidRPr="006571D8">
              <w:rPr>
                <w:rFonts w:ascii="Arial" w:hAnsi="Arial" w:cs="Arial"/>
                <w:b/>
                <w:bCs/>
                <w:sz w:val="21"/>
                <w:szCs w:val="21"/>
              </w:rPr>
              <w:t>Zahavy</w:t>
            </w:r>
            <w:proofErr w:type="spellEnd"/>
            <w:r w:rsidRPr="006571D8">
              <w:rPr>
                <w:rFonts w:ascii="Arial" w:hAnsi="Arial" w:cs="Arial"/>
                <w:sz w:val="21"/>
                <w:szCs w:val="21"/>
              </w:rPr>
              <w:t xml:space="preserve">, A. (2015). An attribution theory perspective on emotional </w:t>
            </w:r>
            <w:proofErr w:type="spellStart"/>
            <w:r w:rsidRPr="006571D8">
              <w:rPr>
                <w:rFonts w:ascii="Arial" w:hAnsi="Arial" w:cs="Arial"/>
                <w:sz w:val="21"/>
                <w:szCs w:val="21"/>
              </w:rPr>
              <w:t>labour</w:t>
            </w:r>
            <w:proofErr w:type="spellEnd"/>
            <w:r w:rsidRPr="006571D8">
              <w:rPr>
                <w:rFonts w:ascii="Arial" w:hAnsi="Arial" w:cs="Arial"/>
                <w:sz w:val="21"/>
                <w:szCs w:val="21"/>
              </w:rPr>
              <w:t xml:space="preserve"> in nurse–patient encounters: a nested cross</w:t>
            </w:r>
            <w:r w:rsidRPr="006571D8">
              <w:rPr>
                <w:rFonts w:ascii="Cambria Math" w:hAnsi="Cambria Math" w:cs="Cambria Math"/>
                <w:sz w:val="21"/>
                <w:szCs w:val="21"/>
              </w:rPr>
              <w:t>‐</w:t>
            </w:r>
            <w:r w:rsidRPr="006571D8">
              <w:rPr>
                <w:rFonts w:ascii="Arial" w:hAnsi="Arial" w:cs="Arial"/>
                <w:sz w:val="21"/>
                <w:szCs w:val="21"/>
              </w:rPr>
              <w:t xml:space="preserve">sectional study in </w:t>
            </w:r>
            <w:proofErr w:type="spellStart"/>
            <w:r w:rsidRPr="006571D8">
              <w:rPr>
                <w:rFonts w:ascii="Arial" w:hAnsi="Arial" w:cs="Arial"/>
                <w:sz w:val="21"/>
                <w:szCs w:val="21"/>
              </w:rPr>
              <w:t>paediatric</w:t>
            </w:r>
            <w:proofErr w:type="spellEnd"/>
            <w:r w:rsidRPr="006571D8">
              <w:rPr>
                <w:rFonts w:ascii="Arial" w:hAnsi="Arial" w:cs="Arial"/>
                <w:sz w:val="21"/>
                <w:szCs w:val="21"/>
              </w:rPr>
              <w:t xml:space="preserve"> settings. </w:t>
            </w:r>
            <w:r w:rsidRPr="006571D8">
              <w:rPr>
                <w:rFonts w:ascii="Arial" w:hAnsi="Arial" w:cs="Arial"/>
                <w:i/>
                <w:iCs/>
                <w:sz w:val="21"/>
                <w:szCs w:val="21"/>
              </w:rPr>
              <w:t>Journal of advanced nursing</w:t>
            </w:r>
            <w:r w:rsidRPr="006571D8">
              <w:rPr>
                <w:rFonts w:ascii="Arial" w:hAnsi="Arial" w:cs="Arial"/>
                <w:sz w:val="21"/>
                <w:szCs w:val="21"/>
              </w:rPr>
              <w:t xml:space="preserve">, </w:t>
            </w:r>
            <w:r w:rsidRPr="006571D8">
              <w:rPr>
                <w:rFonts w:ascii="Arial" w:hAnsi="Arial" w:cs="Arial"/>
                <w:i/>
                <w:iCs/>
                <w:sz w:val="21"/>
                <w:szCs w:val="21"/>
              </w:rPr>
              <w:t>71</w:t>
            </w:r>
            <w:r w:rsidRPr="006571D8">
              <w:rPr>
                <w:rFonts w:ascii="Arial" w:hAnsi="Arial" w:cs="Arial"/>
                <w:sz w:val="21"/>
                <w:szCs w:val="21"/>
              </w:rPr>
              <w:t xml:space="preserve">(5), 1123-1134. (IF=1.917; Ranking </w:t>
            </w:r>
            <w:r w:rsidRPr="006571D8">
              <w:rPr>
                <w:rFonts w:ascii="Arial" w:hAnsi="Arial" w:cs="Arial"/>
                <w:sz w:val="21"/>
                <w:szCs w:val="21"/>
                <w:lang w:val="en"/>
              </w:rPr>
              <w:t>9/114 Nursing (Social Science</w:t>
            </w:r>
            <w:r w:rsidRPr="006571D8">
              <w:rPr>
                <w:rFonts w:ascii="Arial" w:hAnsi="Arial" w:cs="Arial"/>
                <w:sz w:val="21"/>
                <w:szCs w:val="21"/>
              </w:rPr>
              <w:t xml:space="preserve">), </w:t>
            </w:r>
            <w:r w:rsidRPr="006571D8">
              <w:rPr>
                <w:rFonts w:ascii="Arial" w:hAnsi="Arial" w:cs="Arial"/>
                <w:b/>
                <w:bCs/>
                <w:sz w:val="21"/>
                <w:szCs w:val="21"/>
              </w:rPr>
              <w:t>Q1</w:t>
            </w:r>
            <w:r w:rsidRPr="006571D8">
              <w:rPr>
                <w:rFonts w:ascii="Arial" w:hAnsi="Arial" w:cs="Arial"/>
                <w:sz w:val="21"/>
                <w:szCs w:val="21"/>
              </w:rPr>
              <w:t>)</w:t>
            </w:r>
          </w:p>
        </w:tc>
      </w:tr>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r w:rsidRPr="006571D8">
              <w:rPr>
                <w:rFonts w:ascii="Arial" w:hAnsi="Arial" w:cs="Arial"/>
                <w:b/>
                <w:bCs/>
                <w:sz w:val="21"/>
                <w:szCs w:val="21"/>
              </w:rPr>
              <w:t>Drach</w:t>
            </w:r>
            <w:r w:rsidRPr="006571D8">
              <w:rPr>
                <w:rFonts w:ascii="Cambria Math" w:hAnsi="Cambria Math" w:cs="Cambria Math"/>
                <w:b/>
                <w:bCs/>
                <w:sz w:val="21"/>
                <w:szCs w:val="21"/>
              </w:rPr>
              <w:t>‐</w:t>
            </w:r>
            <w:r w:rsidRPr="006571D8">
              <w:rPr>
                <w:rFonts w:ascii="Arial" w:hAnsi="Arial" w:cs="Arial"/>
                <w:b/>
                <w:bCs/>
                <w:sz w:val="21"/>
                <w:szCs w:val="21"/>
              </w:rPr>
              <w:t>Zahavy</w:t>
            </w:r>
            <w:proofErr w:type="spellEnd"/>
            <w:r w:rsidRPr="006571D8">
              <w:rPr>
                <w:rFonts w:ascii="Arial" w:hAnsi="Arial" w:cs="Arial"/>
                <w:sz w:val="21"/>
                <w:szCs w:val="21"/>
              </w:rPr>
              <w:t xml:space="preserve">, A., &amp; </w:t>
            </w:r>
            <w:proofErr w:type="spellStart"/>
            <w:r w:rsidRPr="006571D8">
              <w:rPr>
                <w:rFonts w:ascii="Arial" w:hAnsi="Arial" w:cs="Arial"/>
                <w:sz w:val="21"/>
                <w:szCs w:val="21"/>
                <w:vertAlign w:val="superscript"/>
              </w:rPr>
              <w:t>s</w:t>
            </w:r>
            <w:r w:rsidRPr="006571D8">
              <w:rPr>
                <w:rFonts w:ascii="Arial" w:hAnsi="Arial" w:cs="Arial"/>
                <w:sz w:val="21"/>
                <w:szCs w:val="21"/>
              </w:rPr>
              <w:t>Hadid</w:t>
            </w:r>
            <w:proofErr w:type="spellEnd"/>
            <w:r w:rsidRPr="006571D8">
              <w:rPr>
                <w:rFonts w:ascii="Arial" w:hAnsi="Arial" w:cs="Arial"/>
                <w:sz w:val="21"/>
                <w:szCs w:val="21"/>
              </w:rPr>
              <w:t xml:space="preserve">, N. (2015). Nursing handovers as resilient points of care: linking handover strategies to treatment errors in the patient care in the following shift. </w:t>
            </w:r>
            <w:r w:rsidRPr="006571D8">
              <w:rPr>
                <w:rFonts w:ascii="Arial" w:hAnsi="Arial" w:cs="Arial"/>
                <w:i/>
                <w:iCs/>
                <w:sz w:val="21"/>
                <w:szCs w:val="21"/>
              </w:rPr>
              <w:t>Journal of advanced nursing</w:t>
            </w:r>
            <w:r w:rsidRPr="006571D8">
              <w:rPr>
                <w:rFonts w:ascii="Arial" w:hAnsi="Arial" w:cs="Arial"/>
                <w:sz w:val="21"/>
                <w:szCs w:val="21"/>
              </w:rPr>
              <w:t xml:space="preserve">, </w:t>
            </w:r>
            <w:r w:rsidRPr="006571D8">
              <w:rPr>
                <w:rFonts w:ascii="Arial" w:hAnsi="Arial" w:cs="Arial"/>
                <w:i/>
                <w:iCs/>
                <w:sz w:val="21"/>
                <w:szCs w:val="21"/>
              </w:rPr>
              <w:t>71</w:t>
            </w:r>
            <w:r w:rsidRPr="006571D8">
              <w:rPr>
                <w:rFonts w:ascii="Arial" w:hAnsi="Arial" w:cs="Arial"/>
                <w:sz w:val="21"/>
                <w:szCs w:val="21"/>
              </w:rPr>
              <w:t xml:space="preserve">(5), 1135-1145. (IF=1.917; Ranking </w:t>
            </w:r>
            <w:r w:rsidRPr="006571D8">
              <w:rPr>
                <w:rFonts w:ascii="Arial" w:hAnsi="Arial" w:cs="Arial"/>
                <w:sz w:val="21"/>
                <w:szCs w:val="21"/>
                <w:lang w:val="en"/>
              </w:rPr>
              <w:t>9/114 Nursing (Social Science</w:t>
            </w:r>
            <w:r w:rsidRPr="006571D8">
              <w:rPr>
                <w:rFonts w:ascii="Arial" w:hAnsi="Arial" w:cs="Arial"/>
                <w:sz w:val="21"/>
                <w:szCs w:val="21"/>
              </w:rPr>
              <w:t xml:space="preserve">), </w:t>
            </w:r>
            <w:r w:rsidRPr="006571D8">
              <w:rPr>
                <w:rFonts w:ascii="Arial" w:hAnsi="Arial" w:cs="Arial"/>
                <w:b/>
                <w:bCs/>
                <w:sz w:val="21"/>
                <w:szCs w:val="21"/>
              </w:rPr>
              <w:t>Q1</w:t>
            </w:r>
            <w:r w:rsidRPr="006571D8">
              <w:rPr>
                <w:rFonts w:ascii="Arial" w:hAnsi="Arial" w:cs="Arial"/>
                <w:sz w:val="21"/>
                <w:szCs w:val="21"/>
              </w:rPr>
              <w:t>)</w:t>
            </w:r>
          </w:p>
        </w:tc>
      </w:tr>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proofErr w:type="gramStart"/>
            <w:r w:rsidRPr="006571D8">
              <w:rPr>
                <w:rFonts w:ascii="Arial" w:hAnsi="Arial" w:cs="Arial"/>
                <w:sz w:val="21"/>
                <w:szCs w:val="21"/>
                <w:vertAlign w:val="superscript"/>
              </w:rPr>
              <w:t>s</w:t>
            </w:r>
            <w:r w:rsidRPr="006571D8">
              <w:rPr>
                <w:rFonts w:ascii="Arial" w:hAnsi="Arial" w:cs="Arial"/>
                <w:sz w:val="21"/>
                <w:szCs w:val="21"/>
              </w:rPr>
              <w:t>Moked</w:t>
            </w:r>
            <w:proofErr w:type="spellEnd"/>
            <w:proofErr w:type="gramEnd"/>
            <w:r w:rsidRPr="006571D8">
              <w:rPr>
                <w:rFonts w:ascii="Arial" w:hAnsi="Arial" w:cs="Arial"/>
                <w:sz w:val="21"/>
                <w:szCs w:val="21"/>
              </w:rPr>
              <w:t xml:space="preserve">, Z., &amp; </w:t>
            </w:r>
            <w:proofErr w:type="spellStart"/>
            <w:r w:rsidRPr="006571D8">
              <w:rPr>
                <w:rFonts w:ascii="Arial" w:hAnsi="Arial" w:cs="Arial"/>
                <w:b/>
                <w:bCs/>
                <w:sz w:val="21"/>
                <w:szCs w:val="21"/>
              </w:rPr>
              <w:t>Drach</w:t>
            </w:r>
            <w:r w:rsidRPr="006571D8">
              <w:rPr>
                <w:rFonts w:ascii="Cambria Math" w:hAnsi="Cambria Math" w:cs="Cambria Math"/>
                <w:b/>
                <w:bCs/>
                <w:sz w:val="21"/>
                <w:szCs w:val="21"/>
              </w:rPr>
              <w:t>‐</w:t>
            </w:r>
            <w:r w:rsidRPr="006571D8">
              <w:rPr>
                <w:rFonts w:ascii="Arial" w:hAnsi="Arial" w:cs="Arial"/>
                <w:b/>
                <w:bCs/>
                <w:sz w:val="21"/>
                <w:szCs w:val="21"/>
              </w:rPr>
              <w:t>Zahavy</w:t>
            </w:r>
            <w:proofErr w:type="spellEnd"/>
            <w:r w:rsidRPr="006571D8">
              <w:rPr>
                <w:rFonts w:ascii="Arial" w:hAnsi="Arial" w:cs="Arial"/>
                <w:sz w:val="21"/>
                <w:szCs w:val="21"/>
              </w:rPr>
              <w:t>, A. (2015). Clinical supervision and nursing students' professional competence: support</w:t>
            </w:r>
            <w:r w:rsidRPr="006571D8">
              <w:rPr>
                <w:rFonts w:ascii="Cambria Math" w:hAnsi="Cambria Math" w:cs="Cambria Math"/>
                <w:sz w:val="21"/>
                <w:szCs w:val="21"/>
              </w:rPr>
              <w:t>‐</w:t>
            </w:r>
            <w:r w:rsidRPr="006571D8">
              <w:rPr>
                <w:rFonts w:ascii="Arial" w:hAnsi="Arial" w:cs="Arial"/>
                <w:sz w:val="21"/>
                <w:szCs w:val="21"/>
              </w:rPr>
              <w:t xml:space="preserve">seeking </w:t>
            </w:r>
            <w:proofErr w:type="spellStart"/>
            <w:r w:rsidRPr="006571D8">
              <w:rPr>
                <w:rFonts w:ascii="Arial" w:hAnsi="Arial" w:cs="Arial"/>
                <w:sz w:val="21"/>
                <w:szCs w:val="21"/>
              </w:rPr>
              <w:t>behaviour</w:t>
            </w:r>
            <w:proofErr w:type="spellEnd"/>
            <w:r w:rsidRPr="006571D8">
              <w:rPr>
                <w:rFonts w:ascii="Arial" w:hAnsi="Arial" w:cs="Arial"/>
                <w:sz w:val="21"/>
                <w:szCs w:val="21"/>
              </w:rPr>
              <w:t xml:space="preserve"> and the attachment styles of students and mentors. </w:t>
            </w:r>
            <w:r w:rsidRPr="006571D8">
              <w:rPr>
                <w:rFonts w:ascii="Arial" w:hAnsi="Arial" w:cs="Arial"/>
                <w:i/>
                <w:iCs/>
                <w:sz w:val="21"/>
                <w:szCs w:val="21"/>
              </w:rPr>
              <w:t>Journal of advanced nursing</w:t>
            </w:r>
            <w:r w:rsidRPr="006571D8">
              <w:rPr>
                <w:rFonts w:ascii="Arial" w:hAnsi="Arial" w:cs="Arial"/>
                <w:sz w:val="21"/>
                <w:szCs w:val="21"/>
              </w:rPr>
              <w:t xml:space="preserve">. (IF=1.917; Ranking </w:t>
            </w:r>
            <w:r w:rsidRPr="006571D8">
              <w:rPr>
                <w:rFonts w:ascii="Arial" w:hAnsi="Arial" w:cs="Arial"/>
                <w:sz w:val="21"/>
                <w:szCs w:val="21"/>
                <w:lang w:val="en"/>
              </w:rPr>
              <w:t>9/114 Nursing (Social Science</w:t>
            </w:r>
            <w:r w:rsidRPr="006571D8">
              <w:rPr>
                <w:rFonts w:ascii="Arial" w:hAnsi="Arial" w:cs="Arial"/>
                <w:sz w:val="21"/>
                <w:szCs w:val="21"/>
              </w:rPr>
              <w:t xml:space="preserve">), </w:t>
            </w:r>
            <w:r w:rsidRPr="006571D8">
              <w:rPr>
                <w:rFonts w:ascii="Arial" w:hAnsi="Arial" w:cs="Arial"/>
                <w:b/>
                <w:bCs/>
                <w:sz w:val="21"/>
                <w:szCs w:val="21"/>
              </w:rPr>
              <w:t>Q1</w:t>
            </w:r>
            <w:r w:rsidRPr="006571D8">
              <w:rPr>
                <w:rFonts w:ascii="Arial" w:hAnsi="Arial" w:cs="Arial"/>
                <w:sz w:val="21"/>
                <w:szCs w:val="21"/>
              </w:rPr>
              <w:t>)</w:t>
            </w:r>
          </w:p>
        </w:tc>
      </w:tr>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proofErr w:type="gramStart"/>
            <w:r w:rsidRPr="006571D8">
              <w:rPr>
                <w:rFonts w:ascii="Arial" w:hAnsi="Arial" w:cs="Arial"/>
                <w:sz w:val="21"/>
                <w:szCs w:val="21"/>
                <w:vertAlign w:val="superscript"/>
              </w:rPr>
              <w:t>s</w:t>
            </w:r>
            <w:r w:rsidRPr="006571D8">
              <w:rPr>
                <w:rFonts w:ascii="Arial" w:hAnsi="Arial" w:cs="Arial"/>
                <w:sz w:val="21"/>
                <w:szCs w:val="21"/>
              </w:rPr>
              <w:t>Moked</w:t>
            </w:r>
            <w:proofErr w:type="spellEnd"/>
            <w:proofErr w:type="gramEnd"/>
            <w:r w:rsidRPr="006571D8">
              <w:rPr>
                <w:rFonts w:ascii="Arial" w:hAnsi="Arial" w:cs="Arial"/>
                <w:sz w:val="21"/>
                <w:szCs w:val="21"/>
              </w:rPr>
              <w:t xml:space="preserve">, Z., &amp; </w:t>
            </w:r>
            <w:proofErr w:type="spellStart"/>
            <w:r w:rsidRPr="006571D8">
              <w:rPr>
                <w:rFonts w:ascii="Arial" w:hAnsi="Arial" w:cs="Arial"/>
                <w:b/>
                <w:bCs/>
                <w:sz w:val="21"/>
                <w:szCs w:val="21"/>
              </w:rPr>
              <w:t>Drach</w:t>
            </w:r>
            <w:proofErr w:type="spellEnd"/>
            <w:r w:rsidRPr="006571D8">
              <w:rPr>
                <w:rFonts w:ascii="Arial" w:hAnsi="Arial" w:cs="Arial"/>
                <w:b/>
                <w:bCs/>
                <w:sz w:val="21"/>
                <w:szCs w:val="21"/>
              </w:rPr>
              <w:t xml:space="preserve">- </w:t>
            </w:r>
            <w:proofErr w:type="spellStart"/>
            <w:r w:rsidRPr="006571D8">
              <w:rPr>
                <w:rFonts w:ascii="Arial" w:hAnsi="Arial" w:cs="Arial"/>
                <w:b/>
                <w:bCs/>
                <w:sz w:val="21"/>
                <w:szCs w:val="21"/>
              </w:rPr>
              <w:t>Zahavy</w:t>
            </w:r>
            <w:proofErr w:type="spellEnd"/>
            <w:r w:rsidRPr="006571D8">
              <w:rPr>
                <w:rFonts w:ascii="Arial" w:hAnsi="Arial" w:cs="Arial"/>
                <w:sz w:val="21"/>
                <w:szCs w:val="21"/>
              </w:rPr>
              <w:t xml:space="preserve">, A.  (2015). Clinical training in nursing: The Relationship between the Nursing Student's Support - Seeking Behavior and Supervision Outcomes from the Perspective of Attachment Theory. </w:t>
            </w:r>
            <w:proofErr w:type="spellStart"/>
            <w:r w:rsidRPr="006571D8">
              <w:rPr>
                <w:rFonts w:ascii="Arial" w:hAnsi="Arial" w:cs="Arial"/>
                <w:sz w:val="21"/>
                <w:szCs w:val="21"/>
              </w:rPr>
              <w:t>Gufyeda</w:t>
            </w:r>
            <w:proofErr w:type="spellEnd"/>
            <w:r w:rsidRPr="006571D8">
              <w:rPr>
                <w:rFonts w:ascii="Arial" w:hAnsi="Arial" w:cs="Arial"/>
                <w:sz w:val="21"/>
                <w:szCs w:val="21"/>
              </w:rPr>
              <w:t>, 13 (July, 2015), 4-17.  (in Hebrew</w:t>
            </w:r>
            <w:r w:rsidRPr="006571D8">
              <w:rPr>
                <w:rFonts w:ascii="Arial" w:hAnsi="Arial" w:cs="Arial"/>
                <w:b/>
                <w:bCs/>
                <w:sz w:val="21"/>
                <w:szCs w:val="21"/>
              </w:rPr>
              <w:t>)</w:t>
            </w:r>
          </w:p>
        </w:tc>
      </w:tr>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r w:rsidRPr="006571D8">
              <w:rPr>
                <w:rFonts w:ascii="Arial" w:hAnsi="Arial" w:cs="Arial"/>
                <w:b/>
                <w:bCs/>
                <w:sz w:val="21"/>
                <w:szCs w:val="21"/>
              </w:rPr>
              <w:t>Drach-Zahavy</w:t>
            </w:r>
            <w:proofErr w:type="spellEnd"/>
            <w:r w:rsidRPr="006571D8">
              <w:rPr>
                <w:rFonts w:ascii="Arial" w:hAnsi="Arial" w:cs="Arial"/>
                <w:sz w:val="21"/>
                <w:szCs w:val="21"/>
              </w:rPr>
              <w:t xml:space="preserve">, A., &amp; </w:t>
            </w:r>
            <w:proofErr w:type="spellStart"/>
            <w:r w:rsidRPr="006571D8">
              <w:rPr>
                <w:rFonts w:ascii="Arial" w:hAnsi="Arial" w:cs="Arial"/>
                <w:sz w:val="21"/>
                <w:szCs w:val="21"/>
              </w:rPr>
              <w:t>Somech</w:t>
            </w:r>
            <w:proofErr w:type="spellEnd"/>
            <w:r w:rsidRPr="006571D8">
              <w:rPr>
                <w:rFonts w:ascii="Arial" w:hAnsi="Arial" w:cs="Arial"/>
                <w:sz w:val="21"/>
                <w:szCs w:val="21"/>
              </w:rPr>
              <w:t>, A. (2016). Goal orientation and safety climate enhancing versus compensatory mechanisms for safety compliance? (</w:t>
            </w:r>
            <w:proofErr w:type="spellStart"/>
            <w:proofErr w:type="gramStart"/>
            <w:r w:rsidRPr="006571D8">
              <w:rPr>
                <w:rFonts w:ascii="Arial" w:hAnsi="Arial" w:cs="Arial"/>
                <w:sz w:val="21"/>
                <w:szCs w:val="21"/>
              </w:rPr>
              <w:t>vol</w:t>
            </w:r>
            <w:proofErr w:type="spellEnd"/>
            <w:proofErr w:type="gramEnd"/>
            <w:r w:rsidRPr="006571D8">
              <w:rPr>
                <w:rFonts w:ascii="Arial" w:hAnsi="Arial" w:cs="Arial"/>
                <w:sz w:val="21"/>
                <w:szCs w:val="21"/>
              </w:rPr>
              <w:t xml:space="preserve"> 40, </w:t>
            </w:r>
            <w:proofErr w:type="spellStart"/>
            <w:r w:rsidRPr="006571D8">
              <w:rPr>
                <w:rFonts w:ascii="Arial" w:hAnsi="Arial" w:cs="Arial"/>
                <w:sz w:val="21"/>
                <w:szCs w:val="21"/>
              </w:rPr>
              <w:t>pg</w:t>
            </w:r>
            <w:proofErr w:type="spellEnd"/>
            <w:r w:rsidRPr="006571D8">
              <w:rPr>
                <w:rFonts w:ascii="Arial" w:hAnsi="Arial" w:cs="Arial"/>
                <w:sz w:val="21"/>
                <w:szCs w:val="21"/>
              </w:rPr>
              <w:t xml:space="preserve"> 560, 2015). </w:t>
            </w:r>
            <w:r w:rsidRPr="006571D8">
              <w:rPr>
                <w:rFonts w:ascii="Arial" w:hAnsi="Arial" w:cs="Arial"/>
                <w:i/>
                <w:iCs/>
                <w:sz w:val="21"/>
                <w:szCs w:val="21"/>
              </w:rPr>
              <w:t>Group &amp; Organization Management</w:t>
            </w:r>
            <w:r w:rsidRPr="006571D8">
              <w:rPr>
                <w:rFonts w:ascii="Arial" w:hAnsi="Arial" w:cs="Arial"/>
                <w:sz w:val="21"/>
                <w:szCs w:val="21"/>
              </w:rPr>
              <w:t>, </w:t>
            </w:r>
            <w:r w:rsidRPr="006571D8">
              <w:rPr>
                <w:rFonts w:ascii="Arial" w:hAnsi="Arial" w:cs="Arial"/>
                <w:i/>
                <w:iCs/>
                <w:sz w:val="21"/>
                <w:szCs w:val="21"/>
              </w:rPr>
              <w:t>41</w:t>
            </w:r>
            <w:r w:rsidRPr="006571D8">
              <w:rPr>
                <w:rFonts w:ascii="Arial" w:hAnsi="Arial" w:cs="Arial"/>
                <w:sz w:val="21"/>
                <w:szCs w:val="21"/>
              </w:rPr>
              <w:t xml:space="preserve">(4), 560-561.  (IF=1.904; </w:t>
            </w:r>
            <w:r w:rsidRPr="006571D8">
              <w:rPr>
                <w:rFonts w:ascii="Arial" w:hAnsi="Arial" w:cs="Arial"/>
                <w:sz w:val="21"/>
                <w:szCs w:val="21"/>
                <w:lang w:val="en"/>
              </w:rPr>
              <w:t>Ranking 27 out of 79</w:t>
            </w:r>
            <w:r w:rsidRPr="006571D8">
              <w:rPr>
                <w:rFonts w:ascii="Arial" w:hAnsi="Arial" w:cs="Arial"/>
                <w:sz w:val="21"/>
                <w:szCs w:val="21"/>
              </w:rPr>
              <w:t xml:space="preserve"> in applied psychology, </w:t>
            </w:r>
            <w:r w:rsidRPr="006571D8">
              <w:rPr>
                <w:rFonts w:ascii="Arial" w:hAnsi="Arial" w:cs="Arial"/>
                <w:b/>
                <w:bCs/>
                <w:sz w:val="21"/>
                <w:szCs w:val="21"/>
              </w:rPr>
              <w:t>Q2</w:t>
            </w:r>
            <w:r w:rsidRPr="006571D8">
              <w:rPr>
                <w:rFonts w:ascii="Arial" w:hAnsi="Arial" w:cs="Arial"/>
                <w:sz w:val="21"/>
                <w:szCs w:val="21"/>
              </w:rPr>
              <w:t xml:space="preserve">). </w:t>
            </w:r>
          </w:p>
        </w:tc>
      </w:tr>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r w:rsidRPr="006571D8">
              <w:rPr>
                <w:rFonts w:ascii="Arial" w:hAnsi="Arial" w:cs="Arial"/>
                <w:b/>
                <w:bCs/>
                <w:sz w:val="21"/>
                <w:szCs w:val="21"/>
              </w:rPr>
              <w:t>Drach-Zahavy</w:t>
            </w:r>
            <w:proofErr w:type="spellEnd"/>
            <w:r w:rsidRPr="006571D8">
              <w:rPr>
                <w:rFonts w:ascii="Arial" w:hAnsi="Arial" w:cs="Arial"/>
                <w:sz w:val="21"/>
                <w:szCs w:val="21"/>
              </w:rPr>
              <w:t xml:space="preserve">, A., </w:t>
            </w:r>
            <w:proofErr w:type="spellStart"/>
            <w:r w:rsidRPr="006571D8">
              <w:rPr>
                <w:rFonts w:ascii="Arial" w:hAnsi="Arial" w:cs="Arial"/>
                <w:sz w:val="21"/>
                <w:szCs w:val="21"/>
                <w:vertAlign w:val="superscript"/>
              </w:rPr>
              <w:t>s</w:t>
            </w:r>
            <w:r w:rsidRPr="006571D8">
              <w:rPr>
                <w:rFonts w:ascii="Arial" w:hAnsi="Arial" w:cs="Arial"/>
                <w:sz w:val="21"/>
                <w:szCs w:val="21"/>
              </w:rPr>
              <w:t>Buchnick</w:t>
            </w:r>
            <w:proofErr w:type="spellEnd"/>
            <w:r w:rsidRPr="006571D8">
              <w:rPr>
                <w:rFonts w:ascii="Arial" w:hAnsi="Arial" w:cs="Arial"/>
                <w:sz w:val="21"/>
                <w:szCs w:val="21"/>
              </w:rPr>
              <w:t xml:space="preserve">, R., &amp; </w:t>
            </w:r>
            <w:proofErr w:type="spellStart"/>
            <w:r w:rsidRPr="006571D8">
              <w:rPr>
                <w:rFonts w:ascii="Arial" w:hAnsi="Arial" w:cs="Arial"/>
                <w:sz w:val="21"/>
                <w:szCs w:val="21"/>
              </w:rPr>
              <w:t>Granot</w:t>
            </w:r>
            <w:proofErr w:type="spellEnd"/>
            <w:r w:rsidRPr="006571D8">
              <w:rPr>
                <w:rFonts w:ascii="Arial" w:hAnsi="Arial" w:cs="Arial"/>
                <w:sz w:val="21"/>
                <w:szCs w:val="21"/>
              </w:rPr>
              <w:t xml:space="preserve">, M. (2016). Antecedents and consequences of emotional work in midwifery: A prospective field study. </w:t>
            </w:r>
            <w:r w:rsidRPr="006571D8">
              <w:rPr>
                <w:rFonts w:ascii="Arial" w:hAnsi="Arial" w:cs="Arial"/>
                <w:i/>
                <w:iCs/>
                <w:sz w:val="21"/>
                <w:szCs w:val="21"/>
              </w:rPr>
              <w:t>International Journal of Nursing Studies</w:t>
            </w:r>
            <w:r w:rsidRPr="006571D8">
              <w:rPr>
                <w:rFonts w:ascii="Arial" w:hAnsi="Arial" w:cs="Arial"/>
                <w:sz w:val="21"/>
                <w:szCs w:val="21"/>
              </w:rPr>
              <w:t xml:space="preserve">, 60, 168-178. (IF=3.561; Ranking 1 of 116 in Nursing, </w:t>
            </w:r>
            <w:r w:rsidRPr="006571D8">
              <w:rPr>
                <w:rFonts w:ascii="Arial" w:hAnsi="Arial" w:cs="Arial"/>
                <w:b/>
                <w:bCs/>
                <w:sz w:val="21"/>
                <w:szCs w:val="21"/>
              </w:rPr>
              <w:t>Q1</w:t>
            </w:r>
            <w:r w:rsidRPr="006571D8">
              <w:rPr>
                <w:rFonts w:ascii="Arial" w:hAnsi="Arial" w:cs="Arial"/>
                <w:sz w:val="21"/>
                <w:szCs w:val="21"/>
              </w:rPr>
              <w:t>).</w:t>
            </w:r>
          </w:p>
        </w:tc>
      </w:tr>
      <w:tr w:rsidR="006571D8" w:rsidRPr="006571D8" w:rsidTr="006571D8">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proofErr w:type="gramStart"/>
            <w:r w:rsidRPr="006571D8">
              <w:rPr>
                <w:rFonts w:ascii="Arial" w:hAnsi="Arial" w:cs="Arial"/>
                <w:sz w:val="21"/>
                <w:szCs w:val="21"/>
                <w:vertAlign w:val="superscript"/>
              </w:rPr>
              <w:t>s</w:t>
            </w:r>
            <w:r w:rsidRPr="006571D8">
              <w:rPr>
                <w:rFonts w:ascii="Arial" w:hAnsi="Arial" w:cs="Arial"/>
                <w:sz w:val="21"/>
                <w:szCs w:val="21"/>
              </w:rPr>
              <w:t>Leonenko</w:t>
            </w:r>
            <w:proofErr w:type="spellEnd"/>
            <w:proofErr w:type="gramEnd"/>
            <w:r w:rsidRPr="006571D8">
              <w:rPr>
                <w:rFonts w:ascii="Arial" w:hAnsi="Arial" w:cs="Arial"/>
                <w:sz w:val="21"/>
                <w:szCs w:val="21"/>
              </w:rPr>
              <w:t xml:space="preserve">, M., &amp; </w:t>
            </w:r>
            <w:proofErr w:type="spellStart"/>
            <w:r w:rsidRPr="006571D8">
              <w:rPr>
                <w:rFonts w:ascii="Arial" w:hAnsi="Arial" w:cs="Arial"/>
                <w:b/>
                <w:bCs/>
                <w:sz w:val="21"/>
                <w:szCs w:val="21"/>
              </w:rPr>
              <w:t>Drach-Zahavy</w:t>
            </w:r>
            <w:proofErr w:type="spellEnd"/>
            <w:r w:rsidRPr="006571D8">
              <w:rPr>
                <w:rFonts w:ascii="Arial" w:hAnsi="Arial" w:cs="Arial"/>
                <w:sz w:val="21"/>
                <w:szCs w:val="21"/>
              </w:rPr>
              <w:t xml:space="preserve">, A. (2016). “You are either out on the court, or sitting on the bench”: Understanding accountability from the perspectives of nurses and nursing managers. </w:t>
            </w:r>
            <w:r w:rsidRPr="006571D8">
              <w:rPr>
                <w:rFonts w:ascii="Arial" w:hAnsi="Arial" w:cs="Arial"/>
                <w:i/>
                <w:iCs/>
                <w:sz w:val="21"/>
                <w:szCs w:val="21"/>
              </w:rPr>
              <w:t>Journal of Advanced Nursing</w:t>
            </w:r>
            <w:r w:rsidRPr="006571D8">
              <w:rPr>
                <w:rFonts w:ascii="Arial" w:hAnsi="Arial" w:cs="Arial"/>
                <w:sz w:val="21"/>
                <w:szCs w:val="21"/>
              </w:rPr>
              <w:t xml:space="preserve">, </w:t>
            </w:r>
            <w:r w:rsidRPr="006571D8">
              <w:rPr>
                <w:rFonts w:ascii="Arial" w:hAnsi="Arial" w:cs="Arial"/>
                <w:i/>
                <w:iCs/>
                <w:sz w:val="21"/>
                <w:szCs w:val="21"/>
              </w:rPr>
              <w:t>72</w:t>
            </w:r>
            <w:r w:rsidRPr="006571D8">
              <w:rPr>
                <w:rFonts w:ascii="Arial" w:hAnsi="Arial" w:cs="Arial"/>
                <w:sz w:val="21"/>
                <w:szCs w:val="21"/>
              </w:rPr>
              <w:t xml:space="preserve">(11), 2718-2727. (IF=1.917; Ranking </w:t>
            </w:r>
            <w:r w:rsidRPr="006571D8">
              <w:rPr>
                <w:rFonts w:ascii="Arial" w:hAnsi="Arial" w:cs="Arial"/>
                <w:sz w:val="21"/>
                <w:szCs w:val="21"/>
                <w:lang w:val="en"/>
              </w:rPr>
              <w:t>9/114 Nursing (Social Science</w:t>
            </w:r>
            <w:r w:rsidRPr="006571D8">
              <w:rPr>
                <w:rFonts w:ascii="Arial" w:hAnsi="Arial" w:cs="Arial"/>
                <w:sz w:val="21"/>
                <w:szCs w:val="21"/>
              </w:rPr>
              <w:t xml:space="preserve">), </w:t>
            </w:r>
            <w:r w:rsidRPr="006571D8">
              <w:rPr>
                <w:rFonts w:ascii="Arial" w:hAnsi="Arial" w:cs="Arial"/>
                <w:b/>
                <w:bCs/>
                <w:sz w:val="21"/>
                <w:szCs w:val="21"/>
              </w:rPr>
              <w:t>Q1</w:t>
            </w:r>
            <w:r w:rsidRPr="006571D8">
              <w:rPr>
                <w:rFonts w:ascii="Arial" w:hAnsi="Arial" w:cs="Arial"/>
                <w:sz w:val="21"/>
                <w:szCs w:val="21"/>
              </w:rPr>
              <w:t>).</w:t>
            </w:r>
          </w:p>
        </w:tc>
      </w:tr>
      <w:tr w:rsidR="006571D8" w:rsidRPr="006571D8" w:rsidTr="006571D8">
        <w:tc>
          <w:tcPr>
            <w:tcW w:w="7785" w:type="dxa"/>
            <w:tcMar>
              <w:top w:w="0" w:type="dxa"/>
              <w:left w:w="108" w:type="dxa"/>
              <w:bottom w:w="0" w:type="dxa"/>
              <w:right w:w="108" w:type="dxa"/>
            </w:tcMar>
            <w:hideMark/>
          </w:tcPr>
          <w:p w:rsidR="006571D8" w:rsidRPr="006571D8" w:rsidRDefault="006571D8" w:rsidP="006571D8">
            <w:pPr>
              <w:jc w:val="right"/>
              <w:rPr>
                <w:rFonts w:ascii="Arial" w:hAnsi="Arial" w:cs="Arial"/>
                <w:sz w:val="21"/>
                <w:szCs w:val="21"/>
              </w:rPr>
            </w:pPr>
            <w:proofErr w:type="spellStart"/>
            <w:r w:rsidRPr="006571D8">
              <w:rPr>
                <w:rFonts w:ascii="Arial" w:hAnsi="Arial" w:cs="Arial"/>
                <w:sz w:val="21"/>
                <w:szCs w:val="21"/>
              </w:rPr>
              <w:t>Rashkovitz</w:t>
            </w:r>
            <w:proofErr w:type="spellEnd"/>
            <w:r w:rsidRPr="006571D8">
              <w:rPr>
                <w:rFonts w:ascii="Arial" w:hAnsi="Arial" w:cs="Arial"/>
                <w:sz w:val="21"/>
                <w:szCs w:val="21"/>
              </w:rPr>
              <w:t xml:space="preserve">, S. &amp; </w:t>
            </w:r>
            <w:proofErr w:type="spellStart"/>
            <w:r w:rsidRPr="006571D8">
              <w:rPr>
                <w:rFonts w:ascii="Arial" w:hAnsi="Arial" w:cs="Arial"/>
                <w:b/>
                <w:bCs/>
                <w:sz w:val="21"/>
                <w:szCs w:val="21"/>
              </w:rPr>
              <w:t>Drach-Zahavy</w:t>
            </w:r>
            <w:proofErr w:type="spellEnd"/>
            <w:r w:rsidRPr="006571D8">
              <w:rPr>
                <w:rFonts w:ascii="Arial" w:hAnsi="Arial" w:cs="Arial"/>
                <w:sz w:val="21"/>
                <w:szCs w:val="21"/>
              </w:rPr>
              <w:t xml:space="preserve">, A. (in press). The moderating role of team resources in translating nursing teams' accountability into learning and performance: A cross sectional study. </w:t>
            </w:r>
            <w:r w:rsidRPr="006571D8">
              <w:rPr>
                <w:rFonts w:ascii="Arial" w:hAnsi="Arial" w:cs="Arial"/>
                <w:i/>
                <w:iCs/>
                <w:sz w:val="21"/>
                <w:szCs w:val="21"/>
              </w:rPr>
              <w:t>Journal of Advanced Nursing</w:t>
            </w:r>
            <w:r w:rsidRPr="006571D8">
              <w:rPr>
                <w:rFonts w:ascii="Arial" w:hAnsi="Arial" w:cs="Arial"/>
                <w:sz w:val="21"/>
                <w:szCs w:val="21"/>
              </w:rPr>
              <w:t xml:space="preserve">. (IF=1.917; Ranking </w:t>
            </w:r>
            <w:r w:rsidRPr="006571D8">
              <w:rPr>
                <w:rFonts w:ascii="Arial" w:hAnsi="Arial" w:cs="Arial"/>
                <w:sz w:val="21"/>
                <w:szCs w:val="21"/>
                <w:lang w:val="en"/>
              </w:rPr>
              <w:t>9/114 Nursing (Social Science</w:t>
            </w:r>
            <w:r w:rsidRPr="006571D8">
              <w:rPr>
                <w:rFonts w:ascii="Arial" w:hAnsi="Arial" w:cs="Arial"/>
                <w:sz w:val="21"/>
                <w:szCs w:val="21"/>
              </w:rPr>
              <w:t xml:space="preserve">), </w:t>
            </w:r>
            <w:r w:rsidRPr="006571D8">
              <w:rPr>
                <w:rFonts w:ascii="Arial" w:hAnsi="Arial" w:cs="Arial"/>
                <w:b/>
                <w:bCs/>
                <w:sz w:val="21"/>
                <w:szCs w:val="21"/>
              </w:rPr>
              <w:t>Q1</w:t>
            </w:r>
            <w:r w:rsidRPr="006571D8">
              <w:rPr>
                <w:rFonts w:ascii="Arial" w:hAnsi="Arial" w:cs="Arial"/>
                <w:sz w:val="21"/>
                <w:szCs w:val="21"/>
              </w:rPr>
              <w:t>).</w:t>
            </w:r>
          </w:p>
          <w:p w:rsidR="006571D8" w:rsidRPr="006571D8" w:rsidRDefault="006571D8" w:rsidP="006571D8">
            <w:pPr>
              <w:jc w:val="right"/>
              <w:rPr>
                <w:rFonts w:ascii="Arial" w:hAnsi="Arial" w:cs="Arial"/>
                <w:sz w:val="21"/>
                <w:szCs w:val="21"/>
              </w:rPr>
            </w:pPr>
            <w:r w:rsidRPr="006571D8">
              <w:rPr>
                <w:rFonts w:ascii="Arial" w:hAnsi="Arial" w:cs="Arial"/>
                <w:sz w:val="21"/>
                <w:szCs w:val="21"/>
              </w:rPr>
              <w:lastRenderedPageBreak/>
              <w:t> </w:t>
            </w:r>
          </w:p>
          <w:p w:rsidR="00D7566B" w:rsidRPr="006571D8" w:rsidRDefault="006571D8" w:rsidP="006571D8">
            <w:pPr>
              <w:jc w:val="right"/>
              <w:rPr>
                <w:rFonts w:ascii="Arial" w:hAnsi="Arial" w:cs="Arial"/>
                <w:sz w:val="21"/>
                <w:szCs w:val="21"/>
              </w:rPr>
            </w:pPr>
            <w:r w:rsidRPr="006571D8">
              <w:rPr>
                <w:rFonts w:ascii="Arial" w:hAnsi="Arial" w:cs="Arial"/>
                <w:sz w:val="21"/>
                <w:szCs w:val="21"/>
              </w:rPr>
              <w:t> </w:t>
            </w:r>
          </w:p>
        </w:tc>
      </w:tr>
      <w:tr w:rsidR="006571D8" w:rsidRPr="006571D8" w:rsidTr="006571D8">
        <w:trPr>
          <w:trHeight w:val="1173"/>
        </w:trPr>
        <w:tc>
          <w:tcPr>
            <w:tcW w:w="7785" w:type="dxa"/>
            <w:tcMar>
              <w:top w:w="0" w:type="dxa"/>
              <w:left w:w="108" w:type="dxa"/>
              <w:bottom w:w="0" w:type="dxa"/>
              <w:right w:w="108" w:type="dxa"/>
            </w:tcMar>
            <w:hideMark/>
          </w:tcPr>
          <w:p w:rsidR="00D7566B" w:rsidRPr="006571D8" w:rsidRDefault="006571D8" w:rsidP="006571D8">
            <w:pPr>
              <w:jc w:val="right"/>
              <w:rPr>
                <w:rFonts w:ascii="Arial" w:hAnsi="Arial" w:cs="Arial"/>
                <w:sz w:val="21"/>
                <w:szCs w:val="21"/>
              </w:rPr>
            </w:pPr>
            <w:proofErr w:type="spellStart"/>
            <w:r w:rsidRPr="006571D8">
              <w:rPr>
                <w:rFonts w:ascii="Arial" w:hAnsi="Arial" w:cs="Arial"/>
                <w:b/>
                <w:bCs/>
                <w:sz w:val="21"/>
                <w:szCs w:val="21"/>
              </w:rPr>
              <w:lastRenderedPageBreak/>
              <w:t>Drach-Zahavy</w:t>
            </w:r>
            <w:proofErr w:type="spellEnd"/>
            <w:r w:rsidRPr="006571D8">
              <w:rPr>
                <w:rFonts w:ascii="Arial" w:hAnsi="Arial" w:cs="Arial"/>
                <w:sz w:val="21"/>
                <w:szCs w:val="21"/>
              </w:rPr>
              <w:t xml:space="preserve">, A. &amp; </w:t>
            </w:r>
            <w:proofErr w:type="spellStart"/>
            <w:r w:rsidRPr="006571D8">
              <w:rPr>
                <w:rFonts w:ascii="Arial" w:hAnsi="Arial" w:cs="Arial"/>
                <w:sz w:val="21"/>
                <w:szCs w:val="21"/>
              </w:rPr>
              <w:t>Saban</w:t>
            </w:r>
            <w:proofErr w:type="spellEnd"/>
            <w:r w:rsidRPr="006571D8">
              <w:rPr>
                <w:rFonts w:ascii="Arial" w:hAnsi="Arial" w:cs="Arial"/>
                <w:sz w:val="21"/>
                <w:szCs w:val="21"/>
              </w:rPr>
              <w:t>, M.</w:t>
            </w:r>
            <w:r w:rsidRPr="006571D8">
              <w:rPr>
                <w:rFonts w:ascii="Arial" w:hAnsi="Arial" w:cs="Arial"/>
                <w:sz w:val="21"/>
                <w:szCs w:val="21"/>
                <w:vertAlign w:val="superscript"/>
              </w:rPr>
              <w:t xml:space="preserve"> s</w:t>
            </w:r>
            <w:r w:rsidRPr="006571D8">
              <w:rPr>
                <w:rFonts w:ascii="Arial" w:hAnsi="Arial" w:cs="Arial"/>
                <w:sz w:val="21"/>
                <w:szCs w:val="21"/>
              </w:rPr>
              <w:t xml:space="preserve"> (2016). Improving the quality of care of patients with mental illness in the emergency department. International Journal of Emergency Mental Health. (IF=1.5).</w:t>
            </w:r>
          </w:p>
        </w:tc>
      </w:tr>
    </w:tbl>
    <w:p w:rsidR="00F945E1" w:rsidRDefault="00F945E1" w:rsidP="00F71A54">
      <w:pPr>
        <w:jc w:val="right"/>
        <w:rPr>
          <w:rFonts w:ascii="Arial" w:hAnsi="Arial" w:cs="Arial"/>
          <w:b/>
          <w:bCs/>
          <w:sz w:val="21"/>
          <w:szCs w:val="21"/>
          <w:rtl/>
        </w:rPr>
      </w:pPr>
    </w:p>
    <w:p w:rsidR="00F945E1" w:rsidRDefault="00F945E1" w:rsidP="006571D8">
      <w:pPr>
        <w:jc w:val="right"/>
        <w:rPr>
          <w:rFonts w:ascii="Arial" w:hAnsi="Arial" w:cs="Arial"/>
          <w:b/>
          <w:bCs/>
          <w:sz w:val="21"/>
          <w:szCs w:val="21"/>
        </w:rPr>
      </w:pPr>
      <w:r w:rsidRPr="00F945E1">
        <w:rPr>
          <w:rFonts w:ascii="Arial" w:hAnsi="Arial" w:cs="Arial"/>
          <w:b/>
          <w:bCs/>
          <w:sz w:val="21"/>
          <w:szCs w:val="21"/>
        </w:rPr>
        <w:t>Biography</w:t>
      </w:r>
    </w:p>
    <w:p w:rsidR="00F71723" w:rsidRDefault="00F71723" w:rsidP="006571D8">
      <w:pPr>
        <w:jc w:val="right"/>
        <w:rPr>
          <w:rFonts w:ascii="Arial" w:hAnsi="Arial" w:cs="Arial"/>
          <w:b/>
          <w:bCs/>
          <w:sz w:val="21"/>
          <w:szCs w:val="21"/>
        </w:rPr>
      </w:pPr>
      <w:r>
        <w:rPr>
          <w:noProof/>
        </w:rPr>
        <w:drawing>
          <wp:inline distT="0" distB="0" distL="0" distR="0">
            <wp:extent cx="742950" cy="980801"/>
            <wp:effectExtent l="0" t="0" r="0" b="0"/>
            <wp:docPr id="4" name="תמונה 4" descr="C:\Users\User\AppData\Local\Microsoft\Windows\Temporary Internet Files\Content.Word\New Doc 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Word\New Doc 2_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7248" cy="986474"/>
                    </a:xfrm>
                    <a:prstGeom prst="rect">
                      <a:avLst/>
                    </a:prstGeom>
                    <a:noFill/>
                    <a:ln>
                      <a:noFill/>
                    </a:ln>
                  </pic:spPr>
                </pic:pic>
              </a:graphicData>
            </a:graphic>
          </wp:inline>
        </w:drawing>
      </w:r>
    </w:p>
    <w:p w:rsidR="00F71723" w:rsidRDefault="00F71723" w:rsidP="006571D8">
      <w:pPr>
        <w:jc w:val="right"/>
        <w:rPr>
          <w:rFonts w:ascii="Arial" w:hAnsi="Arial" w:cs="Arial" w:hint="cs"/>
          <w:b/>
          <w:bCs/>
          <w:sz w:val="21"/>
          <w:szCs w:val="21"/>
          <w:rtl/>
        </w:rPr>
      </w:pPr>
    </w:p>
    <w:p w:rsidR="00F71723" w:rsidRPr="00F71723" w:rsidRDefault="00F71723" w:rsidP="00F71723">
      <w:pPr>
        <w:jc w:val="right"/>
        <w:rPr>
          <w:rFonts w:ascii="Arial" w:hAnsi="Arial" w:cs="Arial"/>
          <w:sz w:val="21"/>
          <w:szCs w:val="21"/>
          <w:rtl/>
        </w:rPr>
      </w:pPr>
      <w:proofErr w:type="spellStart"/>
      <w:r w:rsidRPr="00F71723">
        <w:rPr>
          <w:rFonts w:ascii="Arial" w:hAnsi="Arial" w:cs="Arial"/>
          <w:sz w:val="21"/>
          <w:szCs w:val="21"/>
        </w:rPr>
        <w:t>Sondos</w:t>
      </w:r>
      <w:proofErr w:type="spellEnd"/>
      <w:r w:rsidRPr="00F71723">
        <w:rPr>
          <w:rFonts w:ascii="Arial" w:hAnsi="Arial" w:cs="Arial"/>
          <w:sz w:val="21"/>
          <w:szCs w:val="21"/>
        </w:rPr>
        <w:t xml:space="preserve"> </w:t>
      </w:r>
      <w:proofErr w:type="spellStart"/>
      <w:r w:rsidRPr="00F71723">
        <w:rPr>
          <w:rFonts w:ascii="Arial" w:hAnsi="Arial" w:cs="Arial"/>
          <w:sz w:val="21"/>
          <w:szCs w:val="21"/>
        </w:rPr>
        <w:t>bsharat</w:t>
      </w:r>
      <w:proofErr w:type="spellEnd"/>
      <w:r w:rsidRPr="00F71723">
        <w:rPr>
          <w:rFonts w:ascii="Arial" w:hAnsi="Arial" w:cs="Arial"/>
          <w:sz w:val="21"/>
          <w:szCs w:val="21"/>
        </w:rPr>
        <w:t xml:space="preserve"> is a PICU nurse, clinical and CPR Instructor,</w:t>
      </w:r>
      <w:r w:rsidRPr="00F71723">
        <w:rPr>
          <w:color w:val="222222"/>
          <w:lang w:val="en"/>
        </w:rPr>
        <w:t xml:space="preserve"> Parental guide on various topics</w:t>
      </w:r>
      <w:r w:rsidRPr="00F71723">
        <w:rPr>
          <w:rFonts w:ascii="Arial" w:hAnsi="Arial" w:cs="Arial"/>
          <w:sz w:val="21"/>
          <w:szCs w:val="21"/>
        </w:rPr>
        <w:t xml:space="preserve">. Her research focuses on the issue of parents' participation in the treatment of their hospitalized child, particularly in maintaining the </w:t>
      </w:r>
      <w:proofErr w:type="gramStart"/>
      <w:r w:rsidRPr="00F71723">
        <w:rPr>
          <w:rFonts w:ascii="Arial" w:hAnsi="Arial" w:cs="Arial"/>
          <w:sz w:val="21"/>
          <w:szCs w:val="21"/>
        </w:rPr>
        <w:t>child's  safety</w:t>
      </w:r>
      <w:proofErr w:type="gramEnd"/>
      <w:r w:rsidRPr="00F71723">
        <w:rPr>
          <w:rFonts w:ascii="Arial" w:hAnsi="Arial" w:cs="Arial"/>
          <w:sz w:val="21"/>
          <w:szCs w:val="21"/>
        </w:rPr>
        <w:t>.</w:t>
      </w:r>
    </w:p>
    <w:p w:rsidR="00BF744F" w:rsidRDefault="00F71723" w:rsidP="00F71723">
      <w:pPr>
        <w:rPr>
          <w:rFonts w:ascii="Arial" w:hAnsi="Arial" w:cs="Arial" w:hint="cs"/>
          <w:sz w:val="21"/>
          <w:szCs w:val="21"/>
          <w:rtl/>
        </w:rPr>
      </w:pPr>
      <w:r w:rsidRPr="00F71723">
        <w:rPr>
          <w:rFonts w:ascii="Arial" w:hAnsi="Arial" w:cs="Arial"/>
          <w:sz w:val="21"/>
          <w:szCs w:val="21"/>
        </w:rPr>
        <w:t xml:space="preserve"> </w:t>
      </w:r>
      <w:r>
        <w:rPr>
          <w:rFonts w:ascii="Arial" w:hAnsi="Arial" w:cs="Arial" w:hint="cs"/>
          <w:sz w:val="21"/>
          <w:szCs w:val="21"/>
          <w:rtl/>
        </w:rPr>
        <w:t xml:space="preserve">                                                                                                                     </w:t>
      </w:r>
      <w:r>
        <w:rPr>
          <w:rFonts w:ascii="Arial" w:hAnsi="Arial" w:cs="Arial"/>
          <w:b/>
          <w:bCs/>
          <w:noProof/>
          <w:sz w:val="21"/>
          <w:szCs w:val="21"/>
        </w:rPr>
        <w:drawing>
          <wp:inline distT="0" distB="0" distL="0" distR="0" wp14:anchorId="4947C762" wp14:editId="61B8E1DA">
            <wp:extent cx="895985" cy="822960"/>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985" cy="822960"/>
                    </a:xfrm>
                    <a:prstGeom prst="rect">
                      <a:avLst/>
                    </a:prstGeom>
                    <a:noFill/>
                  </pic:spPr>
                </pic:pic>
              </a:graphicData>
            </a:graphic>
          </wp:inline>
        </w:drawing>
      </w:r>
    </w:p>
    <w:p w:rsidR="00F71723" w:rsidRPr="00F71A54" w:rsidRDefault="00F71723" w:rsidP="00F71723">
      <w:pPr>
        <w:rPr>
          <w:rFonts w:ascii="Arial" w:hAnsi="Arial" w:cs="Arial" w:hint="cs"/>
          <w:sz w:val="21"/>
          <w:szCs w:val="21"/>
          <w:rtl/>
        </w:rPr>
      </w:pPr>
    </w:p>
    <w:p w:rsidR="00F71A54" w:rsidRDefault="00F71A54" w:rsidP="00F71A54">
      <w:pPr>
        <w:jc w:val="right"/>
        <w:rPr>
          <w:rFonts w:ascii="Arial" w:hAnsi="Arial" w:cs="Arial"/>
          <w:sz w:val="21"/>
          <w:szCs w:val="21"/>
        </w:rPr>
      </w:pPr>
      <w:proofErr w:type="spellStart"/>
      <w:r>
        <w:rPr>
          <w:rFonts w:ascii="Arial" w:hAnsi="Arial" w:cs="Arial"/>
          <w:sz w:val="21"/>
          <w:szCs w:val="21"/>
        </w:rPr>
        <w:t>Anat</w:t>
      </w:r>
      <w:proofErr w:type="spellEnd"/>
      <w:r>
        <w:rPr>
          <w:rFonts w:ascii="Arial" w:hAnsi="Arial" w:cs="Arial"/>
          <w:sz w:val="21"/>
          <w:szCs w:val="21"/>
        </w:rPr>
        <w:t xml:space="preserve"> </w:t>
      </w:r>
      <w:proofErr w:type="spellStart"/>
      <w:r>
        <w:rPr>
          <w:rFonts w:ascii="Arial" w:hAnsi="Arial" w:cs="Arial"/>
          <w:sz w:val="21"/>
          <w:szCs w:val="21"/>
        </w:rPr>
        <w:t>Drach-Zahavy</w:t>
      </w:r>
      <w:proofErr w:type="spellEnd"/>
      <w:r>
        <w:rPr>
          <w:rFonts w:ascii="Arial" w:hAnsi="Arial" w:cs="Arial"/>
          <w:sz w:val="21"/>
          <w:szCs w:val="21"/>
        </w:rPr>
        <w:t xml:space="preserve"> is an associate professor at the Faculty of Health and </w:t>
      </w:r>
      <w:proofErr w:type="gramStart"/>
      <w:r>
        <w:rPr>
          <w:rFonts w:ascii="Arial" w:hAnsi="Arial" w:cs="Arial"/>
          <w:sz w:val="21"/>
          <w:szCs w:val="21"/>
        </w:rPr>
        <w:t xml:space="preserve">Welfare </w:t>
      </w:r>
      <w:r w:rsidR="00900FBF">
        <w:rPr>
          <w:rFonts w:ascii="Arial" w:hAnsi="Arial" w:cs="Arial"/>
          <w:sz w:val="21"/>
          <w:szCs w:val="21"/>
        </w:rPr>
        <w:t xml:space="preserve"> </w:t>
      </w:r>
      <w:r>
        <w:rPr>
          <w:rFonts w:ascii="Arial" w:hAnsi="Arial" w:cs="Arial"/>
          <w:sz w:val="21"/>
          <w:szCs w:val="21"/>
        </w:rPr>
        <w:t>Sciences</w:t>
      </w:r>
      <w:proofErr w:type="gramEnd"/>
      <w:r>
        <w:rPr>
          <w:rFonts w:ascii="Arial" w:hAnsi="Arial" w:cs="Arial"/>
          <w:sz w:val="21"/>
          <w:szCs w:val="21"/>
        </w:rPr>
        <w:t>, the Department of Nursing. As an organizational psychologist, her research focuses on management of healthcare organizations, in particular on quality and safety issues</w:t>
      </w:r>
    </w:p>
    <w:p w:rsidR="00BF744F" w:rsidRPr="00F71A54" w:rsidRDefault="00BF744F">
      <w:pPr>
        <w:rPr>
          <w:rFonts w:ascii="Arial" w:hAnsi="Arial" w:cs="Arial"/>
          <w:sz w:val="21"/>
          <w:szCs w:val="21"/>
          <w:rtl/>
        </w:rPr>
      </w:pPr>
    </w:p>
    <w:sectPr w:rsidR="00BF744F" w:rsidRPr="00F71A54" w:rsidSect="0077315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n-ea">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B08A5"/>
    <w:multiLevelType w:val="hybridMultilevel"/>
    <w:tmpl w:val="8BC23E08"/>
    <w:lvl w:ilvl="0" w:tplc="19E027DA">
      <w:start w:val="1"/>
      <w:numFmt w:val="bullet"/>
      <w:lvlText w:val=""/>
      <w:lvlJc w:val="left"/>
      <w:pPr>
        <w:tabs>
          <w:tab w:val="num" w:pos="720"/>
        </w:tabs>
        <w:ind w:left="720" w:hanging="360"/>
      </w:pPr>
      <w:rPr>
        <w:rFonts w:ascii="Wingdings" w:hAnsi="Wingdings" w:hint="default"/>
      </w:rPr>
    </w:lvl>
    <w:lvl w:ilvl="1" w:tplc="29863D66" w:tentative="1">
      <w:start w:val="1"/>
      <w:numFmt w:val="bullet"/>
      <w:lvlText w:val=""/>
      <w:lvlJc w:val="left"/>
      <w:pPr>
        <w:tabs>
          <w:tab w:val="num" w:pos="1440"/>
        </w:tabs>
        <w:ind w:left="1440" w:hanging="360"/>
      </w:pPr>
      <w:rPr>
        <w:rFonts w:ascii="Wingdings" w:hAnsi="Wingdings" w:hint="default"/>
      </w:rPr>
    </w:lvl>
    <w:lvl w:ilvl="2" w:tplc="FD2650B6" w:tentative="1">
      <w:start w:val="1"/>
      <w:numFmt w:val="bullet"/>
      <w:lvlText w:val=""/>
      <w:lvlJc w:val="left"/>
      <w:pPr>
        <w:tabs>
          <w:tab w:val="num" w:pos="2160"/>
        </w:tabs>
        <w:ind w:left="2160" w:hanging="360"/>
      </w:pPr>
      <w:rPr>
        <w:rFonts w:ascii="Wingdings" w:hAnsi="Wingdings" w:hint="default"/>
      </w:rPr>
    </w:lvl>
    <w:lvl w:ilvl="3" w:tplc="E3443B92" w:tentative="1">
      <w:start w:val="1"/>
      <w:numFmt w:val="bullet"/>
      <w:lvlText w:val=""/>
      <w:lvlJc w:val="left"/>
      <w:pPr>
        <w:tabs>
          <w:tab w:val="num" w:pos="2880"/>
        </w:tabs>
        <w:ind w:left="2880" w:hanging="360"/>
      </w:pPr>
      <w:rPr>
        <w:rFonts w:ascii="Wingdings" w:hAnsi="Wingdings" w:hint="default"/>
      </w:rPr>
    </w:lvl>
    <w:lvl w:ilvl="4" w:tplc="BCE4EEEE" w:tentative="1">
      <w:start w:val="1"/>
      <w:numFmt w:val="bullet"/>
      <w:lvlText w:val=""/>
      <w:lvlJc w:val="left"/>
      <w:pPr>
        <w:tabs>
          <w:tab w:val="num" w:pos="3600"/>
        </w:tabs>
        <w:ind w:left="3600" w:hanging="360"/>
      </w:pPr>
      <w:rPr>
        <w:rFonts w:ascii="Wingdings" w:hAnsi="Wingdings" w:hint="default"/>
      </w:rPr>
    </w:lvl>
    <w:lvl w:ilvl="5" w:tplc="BE58EE14" w:tentative="1">
      <w:start w:val="1"/>
      <w:numFmt w:val="bullet"/>
      <w:lvlText w:val=""/>
      <w:lvlJc w:val="left"/>
      <w:pPr>
        <w:tabs>
          <w:tab w:val="num" w:pos="4320"/>
        </w:tabs>
        <w:ind w:left="4320" w:hanging="360"/>
      </w:pPr>
      <w:rPr>
        <w:rFonts w:ascii="Wingdings" w:hAnsi="Wingdings" w:hint="default"/>
      </w:rPr>
    </w:lvl>
    <w:lvl w:ilvl="6" w:tplc="1062CCE6" w:tentative="1">
      <w:start w:val="1"/>
      <w:numFmt w:val="bullet"/>
      <w:lvlText w:val=""/>
      <w:lvlJc w:val="left"/>
      <w:pPr>
        <w:tabs>
          <w:tab w:val="num" w:pos="5040"/>
        </w:tabs>
        <w:ind w:left="5040" w:hanging="360"/>
      </w:pPr>
      <w:rPr>
        <w:rFonts w:ascii="Wingdings" w:hAnsi="Wingdings" w:hint="default"/>
      </w:rPr>
    </w:lvl>
    <w:lvl w:ilvl="7" w:tplc="0A9A1F94" w:tentative="1">
      <w:start w:val="1"/>
      <w:numFmt w:val="bullet"/>
      <w:lvlText w:val=""/>
      <w:lvlJc w:val="left"/>
      <w:pPr>
        <w:tabs>
          <w:tab w:val="num" w:pos="5760"/>
        </w:tabs>
        <w:ind w:left="5760" w:hanging="360"/>
      </w:pPr>
      <w:rPr>
        <w:rFonts w:ascii="Wingdings" w:hAnsi="Wingdings" w:hint="default"/>
      </w:rPr>
    </w:lvl>
    <w:lvl w:ilvl="8" w:tplc="EA5675DC"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A54"/>
    <w:rsid w:val="001A5593"/>
    <w:rsid w:val="001C285D"/>
    <w:rsid w:val="006571D8"/>
    <w:rsid w:val="0077315E"/>
    <w:rsid w:val="00900FBF"/>
    <w:rsid w:val="00B047F0"/>
    <w:rsid w:val="00BF744F"/>
    <w:rsid w:val="00C5045A"/>
    <w:rsid w:val="00D7566B"/>
    <w:rsid w:val="00ED7858"/>
    <w:rsid w:val="00F71723"/>
    <w:rsid w:val="00F71A54"/>
    <w:rsid w:val="00F945E1"/>
    <w:rsid w:val="00FF16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16DF"/>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FF16DF"/>
    <w:rPr>
      <w:rFonts w:ascii="Tahoma" w:hAnsi="Tahoma" w:cs="Tahoma"/>
      <w:sz w:val="16"/>
      <w:szCs w:val="16"/>
    </w:rPr>
  </w:style>
  <w:style w:type="paragraph" w:styleId="a5">
    <w:name w:val="List Paragraph"/>
    <w:basedOn w:val="a"/>
    <w:uiPriority w:val="34"/>
    <w:qFormat/>
    <w:rsid w:val="00FF16DF"/>
    <w:pPr>
      <w:bidi w:val="0"/>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a"/>
    <w:uiPriority w:val="99"/>
    <w:unhideWhenUsed/>
    <w:rsid w:val="001A5593"/>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16DF"/>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FF16DF"/>
    <w:rPr>
      <w:rFonts w:ascii="Tahoma" w:hAnsi="Tahoma" w:cs="Tahoma"/>
      <w:sz w:val="16"/>
      <w:szCs w:val="16"/>
    </w:rPr>
  </w:style>
  <w:style w:type="paragraph" w:styleId="a5">
    <w:name w:val="List Paragraph"/>
    <w:basedOn w:val="a"/>
    <w:uiPriority w:val="34"/>
    <w:qFormat/>
    <w:rsid w:val="00FF16DF"/>
    <w:pPr>
      <w:bidi w:val="0"/>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a"/>
    <w:uiPriority w:val="99"/>
    <w:unhideWhenUsed/>
    <w:rsid w:val="001A559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0729">
      <w:bodyDiv w:val="1"/>
      <w:marLeft w:val="0"/>
      <w:marRight w:val="0"/>
      <w:marTop w:val="0"/>
      <w:marBottom w:val="0"/>
      <w:divBdr>
        <w:top w:val="none" w:sz="0" w:space="0" w:color="auto"/>
        <w:left w:val="none" w:sz="0" w:space="0" w:color="auto"/>
        <w:bottom w:val="none" w:sz="0" w:space="0" w:color="auto"/>
        <w:right w:val="none" w:sz="0" w:space="0" w:color="auto"/>
      </w:divBdr>
    </w:div>
    <w:div w:id="304313508">
      <w:bodyDiv w:val="1"/>
      <w:marLeft w:val="0"/>
      <w:marRight w:val="0"/>
      <w:marTop w:val="0"/>
      <w:marBottom w:val="0"/>
      <w:divBdr>
        <w:top w:val="none" w:sz="0" w:space="0" w:color="auto"/>
        <w:left w:val="none" w:sz="0" w:space="0" w:color="auto"/>
        <w:bottom w:val="none" w:sz="0" w:space="0" w:color="auto"/>
        <w:right w:val="none" w:sz="0" w:space="0" w:color="auto"/>
      </w:divBdr>
    </w:div>
    <w:div w:id="364595943">
      <w:bodyDiv w:val="1"/>
      <w:marLeft w:val="0"/>
      <w:marRight w:val="0"/>
      <w:marTop w:val="0"/>
      <w:marBottom w:val="0"/>
      <w:divBdr>
        <w:top w:val="none" w:sz="0" w:space="0" w:color="auto"/>
        <w:left w:val="none" w:sz="0" w:space="0" w:color="auto"/>
        <w:bottom w:val="none" w:sz="0" w:space="0" w:color="auto"/>
        <w:right w:val="none" w:sz="0" w:space="0" w:color="auto"/>
      </w:divBdr>
      <w:divsChild>
        <w:div w:id="853305822">
          <w:marLeft w:val="0"/>
          <w:marRight w:val="0"/>
          <w:marTop w:val="0"/>
          <w:marBottom w:val="0"/>
          <w:divBdr>
            <w:top w:val="none" w:sz="0" w:space="0" w:color="auto"/>
            <w:left w:val="none" w:sz="0" w:space="0" w:color="auto"/>
            <w:bottom w:val="none" w:sz="0" w:space="0" w:color="auto"/>
            <w:right w:val="none" w:sz="0" w:space="0" w:color="auto"/>
          </w:divBdr>
          <w:divsChild>
            <w:div w:id="1741321699">
              <w:marLeft w:val="0"/>
              <w:marRight w:val="0"/>
              <w:marTop w:val="0"/>
              <w:marBottom w:val="0"/>
              <w:divBdr>
                <w:top w:val="none" w:sz="0" w:space="0" w:color="auto"/>
                <w:left w:val="none" w:sz="0" w:space="0" w:color="auto"/>
                <w:bottom w:val="none" w:sz="0" w:space="0" w:color="auto"/>
                <w:right w:val="none" w:sz="0" w:space="0" w:color="auto"/>
              </w:divBdr>
              <w:divsChild>
                <w:div w:id="1391609033">
                  <w:marLeft w:val="0"/>
                  <w:marRight w:val="0"/>
                  <w:marTop w:val="0"/>
                  <w:marBottom w:val="0"/>
                  <w:divBdr>
                    <w:top w:val="none" w:sz="0" w:space="0" w:color="auto"/>
                    <w:left w:val="none" w:sz="0" w:space="0" w:color="auto"/>
                    <w:bottom w:val="none" w:sz="0" w:space="0" w:color="auto"/>
                    <w:right w:val="none" w:sz="0" w:space="0" w:color="auto"/>
                  </w:divBdr>
                  <w:divsChild>
                    <w:div w:id="1560894279">
                      <w:marLeft w:val="0"/>
                      <w:marRight w:val="0"/>
                      <w:marTop w:val="0"/>
                      <w:marBottom w:val="0"/>
                      <w:divBdr>
                        <w:top w:val="none" w:sz="0" w:space="0" w:color="auto"/>
                        <w:left w:val="none" w:sz="0" w:space="0" w:color="auto"/>
                        <w:bottom w:val="none" w:sz="0" w:space="0" w:color="auto"/>
                        <w:right w:val="none" w:sz="0" w:space="0" w:color="auto"/>
                      </w:divBdr>
                      <w:divsChild>
                        <w:div w:id="1563827685">
                          <w:marLeft w:val="0"/>
                          <w:marRight w:val="0"/>
                          <w:marTop w:val="0"/>
                          <w:marBottom w:val="0"/>
                          <w:divBdr>
                            <w:top w:val="none" w:sz="0" w:space="0" w:color="auto"/>
                            <w:left w:val="none" w:sz="0" w:space="0" w:color="auto"/>
                            <w:bottom w:val="none" w:sz="0" w:space="0" w:color="auto"/>
                            <w:right w:val="none" w:sz="0" w:space="0" w:color="auto"/>
                          </w:divBdr>
                          <w:divsChild>
                            <w:div w:id="823351208">
                              <w:marLeft w:val="0"/>
                              <w:marRight w:val="0"/>
                              <w:marTop w:val="0"/>
                              <w:marBottom w:val="0"/>
                              <w:divBdr>
                                <w:top w:val="none" w:sz="0" w:space="0" w:color="auto"/>
                                <w:left w:val="none" w:sz="0" w:space="0" w:color="auto"/>
                                <w:bottom w:val="none" w:sz="0" w:space="0" w:color="auto"/>
                                <w:right w:val="none" w:sz="0" w:space="0" w:color="auto"/>
                              </w:divBdr>
                              <w:divsChild>
                                <w:div w:id="139033977">
                                  <w:marLeft w:val="0"/>
                                  <w:marRight w:val="0"/>
                                  <w:marTop w:val="0"/>
                                  <w:marBottom w:val="0"/>
                                  <w:divBdr>
                                    <w:top w:val="none" w:sz="0" w:space="0" w:color="auto"/>
                                    <w:left w:val="none" w:sz="0" w:space="0" w:color="auto"/>
                                    <w:bottom w:val="none" w:sz="0" w:space="0" w:color="auto"/>
                                    <w:right w:val="none" w:sz="0" w:space="0" w:color="auto"/>
                                  </w:divBdr>
                                  <w:divsChild>
                                    <w:div w:id="136529138">
                                      <w:marLeft w:val="0"/>
                                      <w:marRight w:val="0"/>
                                      <w:marTop w:val="0"/>
                                      <w:marBottom w:val="0"/>
                                      <w:divBdr>
                                        <w:top w:val="none" w:sz="0" w:space="0" w:color="auto"/>
                                        <w:left w:val="none" w:sz="0" w:space="0" w:color="auto"/>
                                        <w:bottom w:val="none" w:sz="0" w:space="0" w:color="auto"/>
                                        <w:right w:val="none" w:sz="0" w:space="0" w:color="auto"/>
                                      </w:divBdr>
                                      <w:divsChild>
                                        <w:div w:id="1384594586">
                                          <w:marLeft w:val="0"/>
                                          <w:marRight w:val="0"/>
                                          <w:marTop w:val="0"/>
                                          <w:marBottom w:val="0"/>
                                          <w:divBdr>
                                            <w:top w:val="none" w:sz="0" w:space="0" w:color="auto"/>
                                            <w:left w:val="none" w:sz="0" w:space="0" w:color="auto"/>
                                            <w:bottom w:val="none" w:sz="0" w:space="0" w:color="auto"/>
                                            <w:right w:val="none" w:sz="0" w:space="0" w:color="auto"/>
                                          </w:divBdr>
                                          <w:divsChild>
                                            <w:div w:id="525100618">
                                              <w:marLeft w:val="0"/>
                                              <w:marRight w:val="0"/>
                                              <w:marTop w:val="0"/>
                                              <w:marBottom w:val="0"/>
                                              <w:divBdr>
                                                <w:top w:val="single" w:sz="6" w:space="0" w:color="E0E0E0"/>
                                                <w:left w:val="none" w:sz="0" w:space="0" w:color="auto"/>
                                                <w:bottom w:val="none" w:sz="0" w:space="0" w:color="auto"/>
                                                <w:right w:val="none" w:sz="0" w:space="0" w:color="auto"/>
                                              </w:divBdr>
                                              <w:divsChild>
                                                <w:div w:id="1831408328">
                                                  <w:marLeft w:val="0"/>
                                                  <w:marRight w:val="0"/>
                                                  <w:marTop w:val="0"/>
                                                  <w:marBottom w:val="0"/>
                                                  <w:divBdr>
                                                    <w:top w:val="none" w:sz="0" w:space="0" w:color="auto"/>
                                                    <w:left w:val="none" w:sz="0" w:space="0" w:color="auto"/>
                                                    <w:bottom w:val="none" w:sz="0" w:space="0" w:color="auto"/>
                                                    <w:right w:val="none" w:sz="0" w:space="0" w:color="auto"/>
                                                  </w:divBdr>
                                                  <w:divsChild>
                                                    <w:div w:id="504907987">
                                                      <w:marLeft w:val="0"/>
                                                      <w:marRight w:val="0"/>
                                                      <w:marTop w:val="0"/>
                                                      <w:marBottom w:val="0"/>
                                                      <w:divBdr>
                                                        <w:top w:val="none" w:sz="0" w:space="0" w:color="auto"/>
                                                        <w:left w:val="none" w:sz="0" w:space="0" w:color="auto"/>
                                                        <w:bottom w:val="none" w:sz="0" w:space="0" w:color="auto"/>
                                                        <w:right w:val="none" w:sz="0" w:space="0" w:color="auto"/>
                                                      </w:divBdr>
                                                      <w:divsChild>
                                                        <w:div w:id="38981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2677184">
      <w:bodyDiv w:val="1"/>
      <w:marLeft w:val="0"/>
      <w:marRight w:val="0"/>
      <w:marTop w:val="0"/>
      <w:marBottom w:val="0"/>
      <w:divBdr>
        <w:top w:val="none" w:sz="0" w:space="0" w:color="auto"/>
        <w:left w:val="none" w:sz="0" w:space="0" w:color="auto"/>
        <w:bottom w:val="none" w:sz="0" w:space="0" w:color="auto"/>
        <w:right w:val="none" w:sz="0" w:space="0" w:color="auto"/>
      </w:divBdr>
    </w:div>
    <w:div w:id="1312104189">
      <w:bodyDiv w:val="1"/>
      <w:marLeft w:val="0"/>
      <w:marRight w:val="0"/>
      <w:marTop w:val="0"/>
      <w:marBottom w:val="0"/>
      <w:divBdr>
        <w:top w:val="none" w:sz="0" w:space="0" w:color="auto"/>
        <w:left w:val="none" w:sz="0" w:space="0" w:color="auto"/>
        <w:bottom w:val="none" w:sz="0" w:space="0" w:color="auto"/>
        <w:right w:val="none" w:sz="0" w:space="0" w:color="auto"/>
      </w:divBdr>
      <w:divsChild>
        <w:div w:id="1092045231">
          <w:marLeft w:val="0"/>
          <w:marRight w:val="0"/>
          <w:marTop w:val="0"/>
          <w:marBottom w:val="0"/>
          <w:divBdr>
            <w:top w:val="none" w:sz="0" w:space="0" w:color="auto"/>
            <w:left w:val="none" w:sz="0" w:space="0" w:color="auto"/>
            <w:bottom w:val="none" w:sz="0" w:space="0" w:color="auto"/>
            <w:right w:val="none" w:sz="0" w:space="0" w:color="auto"/>
          </w:divBdr>
          <w:divsChild>
            <w:div w:id="730809340">
              <w:marLeft w:val="0"/>
              <w:marRight w:val="0"/>
              <w:marTop w:val="0"/>
              <w:marBottom w:val="0"/>
              <w:divBdr>
                <w:top w:val="none" w:sz="0" w:space="0" w:color="auto"/>
                <w:left w:val="none" w:sz="0" w:space="0" w:color="auto"/>
                <w:bottom w:val="none" w:sz="0" w:space="0" w:color="auto"/>
                <w:right w:val="none" w:sz="0" w:space="0" w:color="auto"/>
              </w:divBdr>
              <w:divsChild>
                <w:div w:id="495924062">
                  <w:marLeft w:val="0"/>
                  <w:marRight w:val="0"/>
                  <w:marTop w:val="0"/>
                  <w:marBottom w:val="0"/>
                  <w:divBdr>
                    <w:top w:val="none" w:sz="0" w:space="0" w:color="auto"/>
                    <w:left w:val="none" w:sz="0" w:space="0" w:color="auto"/>
                    <w:bottom w:val="none" w:sz="0" w:space="0" w:color="auto"/>
                    <w:right w:val="none" w:sz="0" w:space="0" w:color="auto"/>
                  </w:divBdr>
                  <w:divsChild>
                    <w:div w:id="457918330">
                      <w:marLeft w:val="0"/>
                      <w:marRight w:val="0"/>
                      <w:marTop w:val="0"/>
                      <w:marBottom w:val="0"/>
                      <w:divBdr>
                        <w:top w:val="none" w:sz="0" w:space="0" w:color="auto"/>
                        <w:left w:val="none" w:sz="0" w:space="0" w:color="auto"/>
                        <w:bottom w:val="none" w:sz="0" w:space="0" w:color="auto"/>
                        <w:right w:val="none" w:sz="0" w:space="0" w:color="auto"/>
                      </w:divBdr>
                      <w:divsChild>
                        <w:div w:id="380057951">
                          <w:marLeft w:val="0"/>
                          <w:marRight w:val="0"/>
                          <w:marTop w:val="0"/>
                          <w:marBottom w:val="0"/>
                          <w:divBdr>
                            <w:top w:val="none" w:sz="0" w:space="0" w:color="auto"/>
                            <w:left w:val="none" w:sz="0" w:space="0" w:color="auto"/>
                            <w:bottom w:val="none" w:sz="0" w:space="0" w:color="auto"/>
                            <w:right w:val="none" w:sz="0" w:space="0" w:color="auto"/>
                          </w:divBdr>
                          <w:divsChild>
                            <w:div w:id="251790213">
                              <w:marLeft w:val="0"/>
                              <w:marRight w:val="0"/>
                              <w:marTop w:val="0"/>
                              <w:marBottom w:val="0"/>
                              <w:divBdr>
                                <w:top w:val="none" w:sz="0" w:space="0" w:color="auto"/>
                                <w:left w:val="none" w:sz="0" w:space="0" w:color="auto"/>
                                <w:bottom w:val="none" w:sz="0" w:space="0" w:color="auto"/>
                                <w:right w:val="none" w:sz="0" w:space="0" w:color="auto"/>
                              </w:divBdr>
                              <w:divsChild>
                                <w:div w:id="151456569">
                                  <w:marLeft w:val="0"/>
                                  <w:marRight w:val="0"/>
                                  <w:marTop w:val="0"/>
                                  <w:marBottom w:val="0"/>
                                  <w:divBdr>
                                    <w:top w:val="none" w:sz="0" w:space="0" w:color="auto"/>
                                    <w:left w:val="none" w:sz="0" w:space="0" w:color="auto"/>
                                    <w:bottom w:val="none" w:sz="0" w:space="0" w:color="auto"/>
                                    <w:right w:val="none" w:sz="0" w:space="0" w:color="auto"/>
                                  </w:divBdr>
                                  <w:divsChild>
                                    <w:div w:id="1545870158">
                                      <w:marLeft w:val="0"/>
                                      <w:marRight w:val="0"/>
                                      <w:marTop w:val="0"/>
                                      <w:marBottom w:val="0"/>
                                      <w:divBdr>
                                        <w:top w:val="none" w:sz="0" w:space="0" w:color="auto"/>
                                        <w:left w:val="none" w:sz="0" w:space="0" w:color="auto"/>
                                        <w:bottom w:val="none" w:sz="0" w:space="0" w:color="auto"/>
                                        <w:right w:val="none" w:sz="0" w:space="0" w:color="auto"/>
                                      </w:divBdr>
                                      <w:divsChild>
                                        <w:div w:id="1077243183">
                                          <w:marLeft w:val="0"/>
                                          <w:marRight w:val="0"/>
                                          <w:marTop w:val="0"/>
                                          <w:marBottom w:val="0"/>
                                          <w:divBdr>
                                            <w:top w:val="none" w:sz="0" w:space="0" w:color="auto"/>
                                            <w:left w:val="none" w:sz="0" w:space="0" w:color="auto"/>
                                            <w:bottom w:val="none" w:sz="0" w:space="0" w:color="auto"/>
                                            <w:right w:val="none" w:sz="0" w:space="0" w:color="auto"/>
                                          </w:divBdr>
                                          <w:divsChild>
                                            <w:div w:id="579292357">
                                              <w:marLeft w:val="0"/>
                                              <w:marRight w:val="0"/>
                                              <w:marTop w:val="0"/>
                                              <w:marBottom w:val="0"/>
                                              <w:divBdr>
                                                <w:top w:val="single" w:sz="6" w:space="0" w:color="E0E0E0"/>
                                                <w:left w:val="none" w:sz="0" w:space="0" w:color="auto"/>
                                                <w:bottom w:val="none" w:sz="0" w:space="0" w:color="auto"/>
                                                <w:right w:val="none" w:sz="0" w:space="0" w:color="auto"/>
                                              </w:divBdr>
                                              <w:divsChild>
                                                <w:div w:id="169880156">
                                                  <w:marLeft w:val="0"/>
                                                  <w:marRight w:val="0"/>
                                                  <w:marTop w:val="0"/>
                                                  <w:marBottom w:val="0"/>
                                                  <w:divBdr>
                                                    <w:top w:val="none" w:sz="0" w:space="0" w:color="auto"/>
                                                    <w:left w:val="none" w:sz="0" w:space="0" w:color="auto"/>
                                                    <w:bottom w:val="none" w:sz="0" w:space="0" w:color="auto"/>
                                                    <w:right w:val="none" w:sz="0" w:space="0" w:color="auto"/>
                                                  </w:divBdr>
                                                  <w:divsChild>
                                                    <w:div w:id="1837040360">
                                                      <w:marLeft w:val="0"/>
                                                      <w:marRight w:val="0"/>
                                                      <w:marTop w:val="0"/>
                                                      <w:marBottom w:val="0"/>
                                                      <w:divBdr>
                                                        <w:top w:val="none" w:sz="0" w:space="0" w:color="auto"/>
                                                        <w:left w:val="none" w:sz="0" w:space="0" w:color="auto"/>
                                                        <w:bottom w:val="none" w:sz="0" w:space="0" w:color="auto"/>
                                                        <w:right w:val="none" w:sz="0" w:space="0" w:color="auto"/>
                                                      </w:divBdr>
                                                      <w:divsChild>
                                                        <w:div w:id="4437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2598909">
      <w:bodyDiv w:val="1"/>
      <w:marLeft w:val="0"/>
      <w:marRight w:val="0"/>
      <w:marTop w:val="0"/>
      <w:marBottom w:val="0"/>
      <w:divBdr>
        <w:top w:val="none" w:sz="0" w:space="0" w:color="auto"/>
        <w:left w:val="none" w:sz="0" w:space="0" w:color="auto"/>
        <w:bottom w:val="none" w:sz="0" w:space="0" w:color="auto"/>
        <w:right w:val="none" w:sz="0" w:space="0" w:color="auto"/>
      </w:divBdr>
    </w:div>
    <w:div w:id="185356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1097</Words>
  <Characters>5485</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Hewlett-Packard</Company>
  <LinksUpToDate>false</LinksUpToDate>
  <CharactersWithSpaces>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2017-01-16T11:12:00Z</dcterms:created>
  <dcterms:modified xsi:type="dcterms:W3CDTF">2017-01-16T11:12:00Z</dcterms:modified>
</cp:coreProperties>
</file>