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IRAM NAZ</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Linkage Analysis of Primary Microcephaly (MCPH) in Pakistani Families</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ABSTRACT:</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work in this study is done on the inherited disease Autosomal Recessive Primary Microcephaly (MCPH). MCPH is characterized by reduction in head circumference (3-4 standard deviations below age and sex average) caused by underdevelopment of the fetal cerebral cortex. This is accompanied with variable degrees of mental retardation. MCPH demonstrate genetic heterogeneity and to date eight loci (MCPH1-MCPH8) and eight genes have been identified. These MCPH genes are involved in important cellular functions mainly related to mitosis of neurons (neurogenesis); cell cycle regulation, organization and orientation of mitotic spindle fibers and centrosomal production of microtubules.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 the present work, two families showing primary microcephaly were studied. DNA samples from affected and normal individuals from both families were tested for linkage to known MCPH loci. All known loci were excluded from both families because of absence of linkage and homozygosity. The disease loci on some other cytogenetic location are yet to be discovered.</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BACKGROUND:</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Autosomal Recessive Primary Microcephaly (MCPH) is a congenital neurodegenerative disorder in which the HC is less than the standard for the particular age and sex (Marc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2004). Two families with Primary Microcephaly from different regions of Pakistan were ascertained for the present study. In both families, microcephaly was present by birth and the head circumference varied from 4 to 8 SD below the normal. Clinical findings of the affected individuals were according to the known diseased phenotype. There was no evidence of secondary microcephaly or any other congenital syndrome in both families.</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OBJECTIVE</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Autosomal recessive primary Microcephaly MCPH displays genetic heterogeneity with eight loci mapped to date (MCPH1 to MCPH8) (Jackson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1998). MCPH1 maps to chromosome 8p23, with gene name Microcephalin. The Microcephalin gene has a role in regulating the size of the cerebral cortex (Andrew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2002). It is considered to play a role in chromosome condensation regulation and  in DNA damage repair system (Xu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2004). Mutation in this gene thus causes neuronal death during fetal development and neurogenesis. The aim of the study was to find the causes and effects of these muattions.</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METHODS: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Two Pakistani families referred to A and B, showing autosomal recessive forms of Primary Microcephaly were studied from different regions of Pakistan. Information regarding medical and family history of each family was collected. Head circumference of each affected and normal member was measured. Presence of otherwise any of the dysmorphic features in the affected members were noted and their mental status was evaluated. Blood samples from both affected and normal members of the family were collected using 10 ml syringe in vacutainer tubes containing potassium-EDTA, the blood samples collected were stored at 4°C.</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Pedigree Analysis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For each family, extensive pedigree was constructed for genetic implication. The exact geological relationships for all affected individuals were obtained through extensive personal interviews of elders of the families.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Extraction and Purification of Genomic DNA</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Preparation of genomic DNA was done by using phenol/chloroform method. The extracted DNA samples were later on run on Agarose Gel Electrophoresis.</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Agarose Gel Electrophoresis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DNA extracted was analyzed on 1% agarose gel that was prepared by adding 45 ml distilled water, 5 ml of 10X TBE and 0.5 grams of agarose and melted in microwave for few minutes. The gel was then visualized by placing the gel under UV transilluminator and picture was taken with digital camera DC 290 (Kodak, New York, USA) and the yield of DNA was checked.</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Genotyping</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For determining linkage of the microcephaly families to eight known MCPH loci, a minimum of five to eight closely linked microsatellite markers from each of the candidate regions of these loci were genotyped in all the available individuals of the two families of MCPH. </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Polymerase Chain Reaction (PCR)</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Polymerase chain reaction of the microsatellite markers was performed in 0.2 ml PCR tube according to standard procedures with a total volume of 25 µl for each sample, containing 1 µl DNA, and 24 µl PCR reaction mixture</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Polyacrylamide Gel Electrophoresis: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PCR amplified products were analyzed on 8% non-denaturing polyacrylamide gel. Electrophoresis was performed at 120°C for approximately 180 mitues (3hrs). After this the gel was stained with ethidium bromide (0.5 µg/ml final concentration) and visualized under UV transilluminator. Digital photograph was captured by using digital camera.</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RESULTS:</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Family A</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family belongs to Mardan district of Khyber Pakhtoon Khwa province, Pakistan. Consanguineous unions are very common in the community. Analysis of the pedigree shows autosomal recessive mode of inheritance and consanguineous loops account for all the affected persons being homozygous for the abnormal allele. The parents are phenotypically normal but have one affected child. The 19 months old affected individual showed symptoms of true microcephaly with mental retardation and sharply sloping head with a HC of 38 cm. No associated abnormality was observed. Normal individuals had normal phenotype. Blood samples of four individuals including three normal and one affected were collected for the present study.</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Family B</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family originates from District Zhob of province Balochistan, Pakistan. Traditionally, members of this family prefer to marry within the tribe and consequently consanguineous unions are common. The four generation pedigree consists of 15 individuals out of which 3 are affected. Analysis of the pedigree is sturdily reminiscent of autosomal recessive mode of inheritance and consanguineous loops account for all the affected persons being homozygous for the abnormal allele. The affected individuals showed symptoms of true microcephaly with mental retardation and sharply sloping heads. No other associated abnormality was observed. The ages of the affected individuals were 25, 22 with a head circumference of 42 c m, 46 cm respectively. Normal individuals had normal phenotype. </w:t>
      </w:r>
    </w:p>
    <w:p>
      <w:pPr>
        <w:spacing w:before="240" w:after="240" w:line="240"/>
        <w:ind w:right="0" w:left="0" w:firstLine="0"/>
        <w:jc w:val="both"/>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Linkage Studies</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Linkage to all the loci of MCPH was conclusively excluded in family A and B when heterozygosity for the microsatellite markers was detected in the affected individuals of the families. Consequently suggests the involvement of some other disease region with a candidate gene in this particular phenotype.</w:t>
      </w:r>
    </w:p>
    <w:p>
      <w:pPr>
        <w:spacing w:before="0" w:after="200" w:line="240"/>
        <w:ind w:right="0" w:left="0" w:firstLine="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CONCLUSION:</w:t>
      </w:r>
    </w:p>
    <w:p>
      <w:pPr>
        <w:spacing w:before="240" w:after="240" w:line="240"/>
        <w:ind w:right="0" w:left="0" w:firstLine="0"/>
        <w:jc w:val="both"/>
        <w:rPr>
          <w:rFonts w:ascii="Calibri" w:hAnsi="Calibri" w:cs="Calibri" w:eastAsia="Calibri"/>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 this study the DNA samples of affected and normal individuals from both families (A, B) were tested for linkage or exclusion to known eight MCPH loci by polymorphic satellite markers mapped within their linkage intervals. Affected members of these two families (A, B) were not homozygous for any of the markers linked tightly to all known MCPH loci (MCPH1 to MCPH8). All known loci were successfully excluded. These findings suggest that the disease locus responsible for MCPH in these families is yet to be discovered. This implies the plausibility of a novel locus. Thus genome wide research of these MCPH families should be done in future, which would lead to the mapping of a novel region associated with primary Microcephaly and will illustrate the working of this disease even further.</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BIOGRAPHY</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Dr Iram Naz has completed her MBBS in 2014 from Xian Jiaotong University </w:t>
      </w:r>
      <w:r>
        <w:rPr>
          <w:rFonts w:ascii="FangSong" w:hAnsi="FangSong" w:cs="FangSong" w:eastAsia="FangSong"/>
          <w:color w:val="auto"/>
          <w:spacing w:val="0"/>
          <w:position w:val="0"/>
          <w:sz w:val="24"/>
          <w:shd w:fill="auto" w:val="clear"/>
        </w:rPr>
        <w:t xml:space="preserve">China </w:t>
      </w:r>
      <w:r>
        <w:rPr>
          <w:rFonts w:ascii="Times New Roman" w:hAnsi="Times New Roman" w:cs="Times New Roman" w:eastAsia="Times New Roman"/>
          <w:color w:val="auto"/>
          <w:spacing w:val="0"/>
          <w:position w:val="0"/>
          <w:sz w:val="24"/>
          <w:shd w:fill="auto" w:val="clear"/>
        </w:rPr>
        <w:t xml:space="preserve">and now is a master's(pediatrics)student in Xian Jiaotong University.</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Presenting author details:</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IRAM NAZ</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PHONE NUMBER </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0086132176089</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EMAIL</w:t>
      </w:r>
    </w:p>
    <w:p>
      <w:pPr>
        <w:spacing w:before="0" w:after="2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dr.ir4m</w:t>
      </w:r>
      <w:r>
        <w:rPr>
          <w:rFonts w:ascii="SimSun" w:hAnsi="SimSun" w:cs="SimSun" w:eastAsia="SimSun"/>
          <w:color w:val="auto"/>
          <w:spacing w:val="0"/>
          <w:position w:val="0"/>
          <w:sz w:val="22"/>
          <w:shd w:fill="auto" w:val="clear"/>
        </w:rPr>
        <w:t xml:space="preserve">@yahoo.com</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