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88727" w14:textId="77777777" w:rsidR="00E42564" w:rsidRDefault="00E42564" w:rsidP="00E753E9">
      <w:pPr>
        <w:jc w:val="center"/>
        <w:rPr>
          <w:sz w:val="28"/>
          <w:szCs w:val="28"/>
        </w:rPr>
      </w:pPr>
    </w:p>
    <w:p w14:paraId="0D05905A" w14:textId="21C78BDC" w:rsidR="00E42564" w:rsidRDefault="005778D8" w:rsidP="00463235">
      <w:pPr>
        <w:pStyle w:val="NormalWeb"/>
        <w:spacing w:before="150" w:beforeAutospacing="0" w:after="0" w:afterAutospacing="0" w:line="216" w:lineRule="auto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1C789B" wp14:editId="72D64951">
                <wp:simplePos x="0" y="0"/>
                <wp:positionH relativeFrom="column">
                  <wp:posOffset>2171700</wp:posOffset>
                </wp:positionH>
                <wp:positionV relativeFrom="paragraph">
                  <wp:posOffset>59055</wp:posOffset>
                </wp:positionV>
                <wp:extent cx="3476625" cy="21240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77544" w14:textId="77777777" w:rsidR="00463235" w:rsidRPr="008D1349" w:rsidRDefault="00463235" w:rsidP="00463235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rPr>
                                <w:sz w:val="48"/>
                                <w:szCs w:val="48"/>
                              </w:rPr>
                            </w:pPr>
                            <w:r w:rsidRPr="008D1349">
                              <w:rPr>
                                <w:rFonts w:asciiTheme="minorHAnsi" w:hAnsi="Calibri" w:cstheme="minorBidi"/>
                                <w:b/>
                                <w:bCs/>
                                <w:kern w:val="24"/>
                                <w:sz w:val="48"/>
                                <w:szCs w:val="48"/>
                              </w:rPr>
                              <w:t xml:space="preserve">Dr. Sanzida Mahmud </w:t>
                            </w:r>
                          </w:p>
                          <w:p w14:paraId="49CA6D7F" w14:textId="77EAA2F8" w:rsidR="00463235" w:rsidRPr="008D1349" w:rsidRDefault="00BC52B0" w:rsidP="00463235">
                            <w:pPr>
                              <w:pStyle w:val="NormalWeb"/>
                              <w:spacing w:before="150" w:beforeAutospacing="0" w:after="0" w:afterAutospacing="0" w:line="216" w:lineRule="auto"/>
                              <w:rPr>
                                <w:sz w:val="18"/>
                              </w:rPr>
                            </w:pPr>
                            <w:r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 xml:space="preserve">Junior </w:t>
                            </w:r>
                            <w:r w:rsidR="00463235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 xml:space="preserve">Consultant (Obst &amp; Gynae) </w:t>
                            </w:r>
                            <w:r w:rsidR="00463235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br/>
                              <w:t>Feto</w:t>
                            </w:r>
                            <w:r w:rsid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>-</w:t>
                            </w:r>
                            <w:r w:rsidR="00463235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 xml:space="preserve">maternal Medicine </w:t>
                            </w:r>
                            <w:r w:rsidR="008D1349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>Unit,</w:t>
                            </w:r>
                            <w:r w:rsidR="00463235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44"/>
                              </w:rPr>
                              <w:t xml:space="preserve"> Dhaka Medical Collage Hospital </w:t>
                            </w:r>
                          </w:p>
                          <w:p w14:paraId="75D77906" w14:textId="77777777" w:rsidR="00463235" w:rsidRPr="008D1349" w:rsidRDefault="00463235" w:rsidP="00463235">
                            <w:r w:rsidRPr="008D1349">
                              <w:rPr>
                                <w:rFonts w:hAnsi="Calibri"/>
                                <w:kern w:val="24"/>
                                <w:sz w:val="32"/>
                                <w:szCs w:val="44"/>
                              </w:rPr>
                              <w:t>MBBS, FCPS (Obst &amp; Gynae), FCPS (Maternal Fetal Medicine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C78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4.65pt;width:273.75pt;height:16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" stroked="f">
                <v:textbox>
                  <w:txbxContent>
                    <w:p w14:paraId="09277544" w14:textId="77777777" w:rsidR="00463235" w:rsidRPr="008D1349" w:rsidRDefault="00463235" w:rsidP="00463235">
                      <w:pPr>
                        <w:pStyle w:val="NormalWeb"/>
                        <w:spacing w:before="150" w:beforeAutospacing="0" w:after="0" w:afterAutospacing="0" w:line="216" w:lineRule="auto"/>
                        <w:rPr>
                          <w:sz w:val="48"/>
                          <w:szCs w:val="48"/>
                        </w:rPr>
                      </w:pPr>
                      <w:r w:rsidRPr="008D1349">
                        <w:rPr>
                          <w:rFonts w:asciiTheme="minorHAnsi" w:hAnsi="Calibri" w:cstheme="minorBidi"/>
                          <w:b/>
                          <w:bCs/>
                          <w:kern w:val="24"/>
                          <w:sz w:val="48"/>
                          <w:szCs w:val="48"/>
                        </w:rPr>
                        <w:t xml:space="preserve">Dr. Sanzida Mahmud </w:t>
                      </w:r>
                    </w:p>
                    <w:p w14:paraId="49CA6D7F" w14:textId="77EAA2F8" w:rsidR="00463235" w:rsidRPr="008D1349" w:rsidRDefault="00BC52B0" w:rsidP="00463235">
                      <w:pPr>
                        <w:pStyle w:val="NormalWeb"/>
                        <w:spacing w:before="150" w:beforeAutospacing="0" w:after="0" w:afterAutospacing="0" w:line="216" w:lineRule="auto"/>
                        <w:rPr>
                          <w:sz w:val="18"/>
                        </w:rPr>
                      </w:pPr>
                      <w:r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 xml:space="preserve">Junior </w:t>
                      </w:r>
                      <w:r w:rsidR="00463235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 xml:space="preserve">Consultant (Obst &amp; Gynae) </w:t>
                      </w:r>
                      <w:r w:rsidR="00463235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br/>
                        <w:t>Feto</w:t>
                      </w:r>
                      <w:r w:rsid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>-</w:t>
                      </w:r>
                      <w:r w:rsidR="00463235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 xml:space="preserve">maternal Medicine </w:t>
                      </w:r>
                      <w:r w:rsidR="008D1349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>Unit,</w:t>
                      </w:r>
                      <w:r w:rsidR="00463235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44"/>
                        </w:rPr>
                        <w:t xml:space="preserve"> Dhaka Medical Collage Hospital </w:t>
                      </w:r>
                    </w:p>
                    <w:p w14:paraId="75D77906" w14:textId="77777777" w:rsidR="00463235" w:rsidRPr="008D1349" w:rsidRDefault="00463235" w:rsidP="00463235">
                      <w:r w:rsidRPr="008D1349">
                        <w:rPr>
                          <w:rFonts w:hAnsi="Calibri"/>
                          <w:kern w:val="24"/>
                          <w:sz w:val="32"/>
                          <w:szCs w:val="44"/>
                        </w:rPr>
                        <w:t>MBBS, FCPS (Obst &amp; Gynae), FCPS (Maternal Fetal Medicine</w:t>
                      </w:r>
                    </w:p>
                  </w:txbxContent>
                </v:textbox>
              </v:shape>
            </w:pict>
          </mc:Fallback>
        </mc:AlternateContent>
      </w:r>
      <w:r w:rsidR="00463235">
        <w:rPr>
          <w:noProof/>
        </w:rPr>
        <w:drawing>
          <wp:inline distT="0" distB="0" distL="0" distR="0" wp14:anchorId="634BAD32" wp14:editId="69403DAA">
            <wp:extent cx="1987550" cy="2172335"/>
            <wp:effectExtent l="0" t="0" r="0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1" t="26508"/>
                    <a:stretch/>
                  </pic:blipFill>
                  <pic:spPr>
                    <a:xfrm>
                      <a:off x="0" y="0"/>
                      <a:ext cx="198755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235" w:rsidRPr="00463235">
        <w:rPr>
          <w:rFonts w:hAnsi="Calibri"/>
          <w:b/>
          <w:bCs/>
          <w:color w:val="808080" w:themeColor="background1" w:themeShade="80"/>
          <w:kern w:val="24"/>
          <w:sz w:val="48"/>
          <w:szCs w:val="48"/>
        </w:rPr>
        <w:t xml:space="preserve"> </w:t>
      </w:r>
    </w:p>
    <w:p w14:paraId="297F947A" w14:textId="77777777" w:rsidR="00E42564" w:rsidRDefault="00E42564" w:rsidP="00E753E9">
      <w:pPr>
        <w:jc w:val="center"/>
        <w:rPr>
          <w:sz w:val="28"/>
          <w:szCs w:val="28"/>
        </w:rPr>
      </w:pPr>
    </w:p>
    <w:p w14:paraId="73DA0368" w14:textId="22257D61" w:rsidR="00E42564" w:rsidRDefault="005778D8" w:rsidP="00F9724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A8F2D" wp14:editId="3757109F">
                <wp:simplePos x="0" y="0"/>
                <wp:positionH relativeFrom="column">
                  <wp:posOffset>-114300</wp:posOffset>
                </wp:positionH>
                <wp:positionV relativeFrom="paragraph">
                  <wp:posOffset>245110</wp:posOffset>
                </wp:positionV>
                <wp:extent cx="6115050" cy="3257550"/>
                <wp:effectExtent l="0" t="190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DEC01" w14:textId="6BA36F1D" w:rsidR="00463235" w:rsidRPr="008D1349" w:rsidRDefault="00463235" w:rsidP="008D1349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32"/>
                              </w:rPr>
                              <w:t xml:space="preserve">Dr. Sanzida Mahmud has completed MBBS from a renowned medical collage of Bangladesh, Sir Salimullah Medical college, Mitford Hospital. She started her postgraduate training in Obstetrics and Gynae at Sir Salimullah Medical college between 2007-2009. She also worked at multiple primary care hospitals in different parts of Bangladesh. She obtained her FCPS in Obst &amp; Gynae (2012) and FCPS in Feto-Maternal Medicine (2021).  Her special interest is in the management of </w:t>
                            </w:r>
                            <w:r w:rsidR="008D1349"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32"/>
                              </w:rPr>
                              <w:t>high-risk</w:t>
                            </w:r>
                            <w:r w:rsidRPr="008D1349">
                              <w:rPr>
                                <w:rFonts w:asciiTheme="minorHAnsi" w:hAnsi="Calibri" w:cstheme="minorBidi"/>
                                <w:kern w:val="24"/>
                                <w:sz w:val="32"/>
                                <w:szCs w:val="32"/>
                              </w:rPr>
                              <w:t xml:space="preserve"> pregnancy. Dr Sanzida Mahmud has obtained diploma in Ultrasonography from Daffodil University. She has attended many international conferences and is a member of Obstetrical and Gynaecological Society of Bangladesh (OGSB) as well as Feto-Maternal Medicine Society of Bangladesh.</w:t>
                            </w:r>
                          </w:p>
                          <w:p w14:paraId="39C3CD36" w14:textId="77777777" w:rsidR="00463235" w:rsidRDefault="004632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A8F2D" id="Text Box 3" o:spid="_x0000_s1027" type="#_x0000_t202" style="position:absolute;margin-left:-9pt;margin-top:19.3pt;width:481.5pt;height:25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" stroked="f">
                <v:textbox>
                  <w:txbxContent>
                    <w:p w14:paraId="612DEC01" w14:textId="6BA36F1D" w:rsidR="00463235" w:rsidRPr="008D1349" w:rsidRDefault="00463235" w:rsidP="008D1349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32"/>
                        </w:rPr>
                        <w:t xml:space="preserve">Dr. Sanzida Mahmud has completed MBBS from a renowned medical collage of Bangladesh, Sir Salimullah Medical college, Mitford Hospital. She started her postgraduate training in Obstetrics and Gynae at Sir Salimullah Medical college between 2007-2009. She also worked at multiple primary care hospitals in different parts of Bangladesh. She obtained her FCPS in Obst &amp; Gynae (2012) and FCPS in Feto-Maternal Medicine (2021).  Her special interest is in the management of </w:t>
                      </w:r>
                      <w:r w:rsidR="008D1349"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32"/>
                        </w:rPr>
                        <w:t>high-risk</w:t>
                      </w:r>
                      <w:r w:rsidRPr="008D1349">
                        <w:rPr>
                          <w:rFonts w:asciiTheme="minorHAnsi" w:hAnsi="Calibri" w:cstheme="minorBidi"/>
                          <w:kern w:val="24"/>
                          <w:sz w:val="32"/>
                          <w:szCs w:val="32"/>
                        </w:rPr>
                        <w:t xml:space="preserve"> pregnancy. Dr Sanzida Mahmud has obtained diploma in Ultrasonography from Daffodil University. She has attended many international conferences and is a member of Obstetrical and Gynaecological Society of Bangladesh (OGSB) as well as Feto-Maternal Medicine Society of Bangladesh.</w:t>
                      </w:r>
                    </w:p>
                    <w:p w14:paraId="39C3CD36" w14:textId="77777777" w:rsidR="00463235" w:rsidRDefault="00463235"/>
                  </w:txbxContent>
                </v:textbox>
              </v:shape>
            </w:pict>
          </mc:Fallback>
        </mc:AlternateContent>
      </w:r>
    </w:p>
    <w:p w14:paraId="0DC1A39F" w14:textId="77777777" w:rsidR="00E42564" w:rsidRDefault="00E42564" w:rsidP="00E753E9">
      <w:pPr>
        <w:jc w:val="center"/>
        <w:rPr>
          <w:sz w:val="28"/>
          <w:szCs w:val="28"/>
        </w:rPr>
      </w:pPr>
    </w:p>
    <w:p w14:paraId="58AEC188" w14:textId="77777777" w:rsidR="00E42564" w:rsidRDefault="00E42564" w:rsidP="00E753E9">
      <w:pPr>
        <w:jc w:val="center"/>
        <w:rPr>
          <w:sz w:val="28"/>
          <w:szCs w:val="28"/>
        </w:rPr>
      </w:pPr>
    </w:p>
    <w:p w14:paraId="43437624" w14:textId="77777777" w:rsidR="00E42564" w:rsidRDefault="00E42564" w:rsidP="00E753E9">
      <w:pPr>
        <w:jc w:val="center"/>
        <w:rPr>
          <w:sz w:val="28"/>
          <w:szCs w:val="28"/>
        </w:rPr>
      </w:pPr>
    </w:p>
    <w:p w14:paraId="0E1826F6" w14:textId="77777777" w:rsidR="00E42564" w:rsidRDefault="00E42564" w:rsidP="00E753E9">
      <w:pPr>
        <w:jc w:val="center"/>
        <w:rPr>
          <w:sz w:val="28"/>
          <w:szCs w:val="28"/>
        </w:rPr>
      </w:pPr>
    </w:p>
    <w:p w14:paraId="4F9B63B6" w14:textId="77777777" w:rsidR="00E42564" w:rsidRDefault="00E42564" w:rsidP="00E753E9">
      <w:pPr>
        <w:jc w:val="center"/>
        <w:rPr>
          <w:sz w:val="28"/>
          <w:szCs w:val="28"/>
        </w:rPr>
      </w:pPr>
    </w:p>
    <w:p w14:paraId="174D2DBD" w14:textId="77777777" w:rsidR="00E42564" w:rsidRDefault="00E42564" w:rsidP="00E753E9">
      <w:pPr>
        <w:jc w:val="center"/>
        <w:rPr>
          <w:sz w:val="28"/>
          <w:szCs w:val="28"/>
        </w:rPr>
      </w:pPr>
    </w:p>
    <w:p w14:paraId="06E05F5D" w14:textId="77777777" w:rsidR="00E42564" w:rsidRDefault="00E42564" w:rsidP="00E753E9">
      <w:pPr>
        <w:jc w:val="center"/>
        <w:rPr>
          <w:sz w:val="28"/>
          <w:szCs w:val="28"/>
        </w:rPr>
      </w:pPr>
    </w:p>
    <w:p w14:paraId="68B732FF" w14:textId="77777777" w:rsidR="00E42564" w:rsidRDefault="00E42564" w:rsidP="00E753E9">
      <w:pPr>
        <w:jc w:val="center"/>
        <w:rPr>
          <w:sz w:val="28"/>
          <w:szCs w:val="28"/>
        </w:rPr>
      </w:pPr>
    </w:p>
    <w:p w14:paraId="572C5406" w14:textId="77777777" w:rsidR="00E42564" w:rsidRDefault="00E42564" w:rsidP="00E753E9">
      <w:pPr>
        <w:jc w:val="center"/>
        <w:rPr>
          <w:sz w:val="28"/>
          <w:szCs w:val="28"/>
        </w:rPr>
      </w:pPr>
    </w:p>
    <w:p w14:paraId="5AA05FE4" w14:textId="77777777" w:rsidR="00E42564" w:rsidRDefault="00E42564" w:rsidP="00E753E9">
      <w:pPr>
        <w:jc w:val="center"/>
        <w:rPr>
          <w:sz w:val="28"/>
          <w:szCs w:val="28"/>
        </w:rPr>
      </w:pPr>
    </w:p>
    <w:p w14:paraId="4DF4B05C" w14:textId="77777777" w:rsidR="00BC52B0" w:rsidRDefault="0060792A" w:rsidP="00F9724E">
      <w:pPr>
        <w:rPr>
          <w:sz w:val="28"/>
          <w:szCs w:val="28"/>
        </w:rPr>
      </w:pPr>
      <w:r w:rsidRPr="009E2315">
        <w:rPr>
          <w:sz w:val="28"/>
          <w:szCs w:val="28"/>
        </w:rPr>
        <w:t xml:space="preserve"> </w:t>
      </w:r>
    </w:p>
    <w:p w14:paraId="3F1EA3F8" w14:textId="77777777" w:rsidR="00BC52B0" w:rsidRDefault="00BC52B0" w:rsidP="00E753E9">
      <w:pPr>
        <w:jc w:val="center"/>
        <w:rPr>
          <w:sz w:val="28"/>
          <w:szCs w:val="28"/>
        </w:rPr>
      </w:pPr>
    </w:p>
    <w:p w14:paraId="1585462D" w14:textId="77777777" w:rsidR="00BC52B0" w:rsidRDefault="00BC52B0" w:rsidP="00E753E9">
      <w:pPr>
        <w:jc w:val="center"/>
        <w:rPr>
          <w:sz w:val="28"/>
          <w:szCs w:val="28"/>
        </w:rPr>
      </w:pPr>
    </w:p>
    <w:p w14:paraId="34E1E119" w14:textId="77777777" w:rsidR="00BC52B0" w:rsidRDefault="00BC52B0" w:rsidP="00E753E9">
      <w:pPr>
        <w:jc w:val="center"/>
        <w:rPr>
          <w:sz w:val="28"/>
          <w:szCs w:val="28"/>
        </w:rPr>
      </w:pPr>
    </w:p>
    <w:p w14:paraId="4A583C3B" w14:textId="721DF57C" w:rsidR="00BC52B0" w:rsidRDefault="00BC52B0" w:rsidP="00F9724E">
      <w:pPr>
        <w:rPr>
          <w:sz w:val="28"/>
          <w:szCs w:val="28"/>
        </w:rPr>
      </w:pPr>
    </w:p>
    <w:p w14:paraId="360B90C1" w14:textId="77777777" w:rsidR="00E753E9" w:rsidRPr="00745B05" w:rsidRDefault="00CF460B" w:rsidP="00E753E9">
      <w:pPr>
        <w:jc w:val="center"/>
        <w:rPr>
          <w:rFonts w:cstheme="minorHAnsi"/>
          <w:b/>
          <w:bCs/>
          <w:sz w:val="34"/>
          <w:szCs w:val="28"/>
        </w:rPr>
      </w:pPr>
      <w:bookmarkStart w:id="0" w:name="_GoBack"/>
      <w:bookmarkEnd w:id="0"/>
      <w:r w:rsidRPr="00745B05">
        <w:rPr>
          <w:rFonts w:cstheme="minorHAnsi"/>
          <w:b/>
          <w:spacing w:val="-7"/>
          <w:sz w:val="34"/>
          <w:szCs w:val="28"/>
        </w:rPr>
        <w:t xml:space="preserve">Title: </w:t>
      </w:r>
      <w:r w:rsidR="00E753E9" w:rsidRPr="00745B05">
        <w:rPr>
          <w:rFonts w:cstheme="minorHAnsi"/>
          <w:b/>
          <w:bCs/>
          <w:sz w:val="34"/>
          <w:szCs w:val="28"/>
        </w:rPr>
        <w:t>Maternal serum placental growth factor (PLGF) concentration at 11-14 weeks of gestation as a predictor of gestational diabetes Mellitus (GDM)</w:t>
      </w:r>
    </w:p>
    <w:p w14:paraId="7E4B9CFE" w14:textId="77777777" w:rsidR="00604D44" w:rsidRDefault="00604D44" w:rsidP="00E753E9">
      <w:pPr>
        <w:pStyle w:val="Default"/>
        <w:rPr>
          <w:rStyle w:val="nlm-given-names"/>
          <w:rFonts w:cstheme="minorHAnsi"/>
          <w:bdr w:val="none" w:sz="0" w:space="0" w:color="auto" w:frame="1"/>
        </w:rPr>
      </w:pPr>
    </w:p>
    <w:p w14:paraId="15142269" w14:textId="031601B1" w:rsidR="00413730" w:rsidRPr="00604D44" w:rsidRDefault="00413730" w:rsidP="00604D44">
      <w:pPr>
        <w:pStyle w:val="Default"/>
        <w:jc w:val="center"/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</w:pPr>
      <w:r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Sanzida</w:t>
      </w:r>
      <w:r w:rsidR="000471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 Mahmud</w:t>
      </w:r>
      <w:r w:rsidR="00B54339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1</w:t>
      </w:r>
      <w:r w:rsidR="000471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, </w:t>
      </w:r>
      <w:r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Umme</w:t>
      </w:r>
      <w:r w:rsidR="000471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 Salma</w:t>
      </w:r>
      <w:r w:rsidR="00B54339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2</w:t>
      </w:r>
      <w:r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, </w:t>
      </w:r>
      <w:r w:rsidR="00A063ED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Tajmira Sultana</w:t>
      </w:r>
      <w:r w:rsidR="00F15AE1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3</w:t>
      </w:r>
      <w:r w:rsidR="00F15AE1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, Farzana</w:t>
      </w:r>
      <w:r w:rsidR="00A063ED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 Sharmin</w:t>
      </w:r>
      <w:r w:rsidR="00A063ED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4</w:t>
      </w:r>
      <w:r w:rsidR="00A063ED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,</w:t>
      </w:r>
      <w:r w:rsidR="00844D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 Hedaeytullah Saju</w:t>
      </w:r>
      <w:r w:rsidR="00844D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5</w:t>
      </w:r>
      <w:r w:rsidR="00844D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 xml:space="preserve">, </w:t>
      </w:r>
      <w:r w:rsidR="000471CA" w:rsidRPr="00604D44">
        <w:rPr>
          <w:rStyle w:val="nlm-given-names"/>
          <w:rFonts w:cstheme="minorHAnsi"/>
          <w:sz w:val="20"/>
          <w:szCs w:val="20"/>
          <w:bdr w:val="none" w:sz="0" w:space="0" w:color="auto" w:frame="1"/>
        </w:rPr>
        <w:t>Firoza Begum</w:t>
      </w:r>
      <w:r w:rsidR="00F15AE1" w:rsidRPr="00604D44">
        <w:rPr>
          <w:rStyle w:val="nlm-given-names"/>
          <w:rFonts w:cstheme="minorHAnsi"/>
          <w:sz w:val="20"/>
          <w:szCs w:val="20"/>
          <w:bdr w:val="none" w:sz="0" w:space="0" w:color="auto" w:frame="1"/>
          <w:vertAlign w:val="superscript"/>
        </w:rPr>
        <w:t>6</w:t>
      </w:r>
    </w:p>
    <w:p w14:paraId="4078D2C3" w14:textId="77777777" w:rsidR="00A063ED" w:rsidRDefault="00A063ED" w:rsidP="00135C28">
      <w:pPr>
        <w:shd w:val="clear" w:color="auto" w:fill="FFFFFF"/>
        <w:textAlignment w:val="baseline"/>
        <w:rPr>
          <w:rStyle w:val="nlm-given-names"/>
          <w:rFonts w:cstheme="minorHAnsi"/>
          <w:sz w:val="16"/>
          <w:szCs w:val="16"/>
          <w:bdr w:val="none" w:sz="0" w:space="0" w:color="auto" w:frame="1"/>
        </w:rPr>
      </w:pPr>
    </w:p>
    <w:p w14:paraId="763A5AA7" w14:textId="346B9FE4" w:rsidR="00BE795F" w:rsidRPr="00604D44" w:rsidRDefault="00604D44" w:rsidP="00135C28">
      <w:pPr>
        <w:shd w:val="clear" w:color="auto" w:fill="FFFFFF"/>
        <w:textAlignment w:val="baseline"/>
        <w:rPr>
          <w:rFonts w:eastAsia="Times New Roman" w:cstheme="minorHAnsi"/>
          <w:bCs/>
          <w:szCs w:val="20"/>
        </w:rPr>
      </w:pPr>
      <w:r w:rsidRPr="00604D44">
        <w:rPr>
          <w:rStyle w:val="nlm-given-names"/>
          <w:rFonts w:cstheme="minorHAnsi"/>
          <w:szCs w:val="20"/>
          <w:bdr w:val="none" w:sz="0" w:space="0" w:color="auto" w:frame="1"/>
          <w:vertAlign w:val="superscript"/>
        </w:rPr>
        <w:t>1</w:t>
      </w:r>
      <w:r w:rsidR="00BE795F"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Junior </w:t>
      </w:r>
      <w:r w:rsidR="00A063ED" w:rsidRPr="00604D44">
        <w:rPr>
          <w:rStyle w:val="nlm-given-names"/>
          <w:rFonts w:cstheme="minorHAnsi"/>
          <w:szCs w:val="20"/>
          <w:bdr w:val="none" w:sz="0" w:space="0" w:color="auto" w:frame="1"/>
        </w:rPr>
        <w:t>C</w:t>
      </w:r>
      <w:r w:rsidR="00BE795F" w:rsidRPr="00604D44">
        <w:rPr>
          <w:rStyle w:val="nlm-given-names"/>
          <w:rFonts w:cstheme="minorHAnsi"/>
          <w:szCs w:val="20"/>
          <w:bdr w:val="none" w:sz="0" w:space="0" w:color="auto" w:frame="1"/>
        </w:rPr>
        <w:t>onsultant</w:t>
      </w:r>
      <w:r w:rsidR="000471CA"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 </w:t>
      </w:r>
      <w:r w:rsidR="00DF2560"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(obst &amp;gynae), </w:t>
      </w:r>
      <w:r w:rsidR="00A063ED" w:rsidRPr="00604D44">
        <w:rPr>
          <w:rStyle w:val="nlm-given-names"/>
          <w:rFonts w:cstheme="minorHAnsi"/>
          <w:szCs w:val="20"/>
          <w:bdr w:val="none" w:sz="0" w:space="0" w:color="auto" w:frame="1"/>
        </w:rPr>
        <w:t>Feto-Maternal Medicine unit</w:t>
      </w:r>
      <w:r w:rsidR="00BE795F" w:rsidRPr="00604D44">
        <w:rPr>
          <w:rFonts w:eastAsia="Times New Roman" w:cstheme="minorHAnsi"/>
          <w:bCs/>
          <w:szCs w:val="20"/>
        </w:rPr>
        <w:t>, Dhaka</w:t>
      </w:r>
      <w:r w:rsidR="00A063ED" w:rsidRPr="00604D44">
        <w:rPr>
          <w:rFonts w:eastAsia="Times New Roman" w:cstheme="minorHAnsi"/>
          <w:bCs/>
          <w:szCs w:val="20"/>
        </w:rPr>
        <w:t xml:space="preserve"> Medical College Hospital</w:t>
      </w:r>
      <w:r w:rsidR="00BE795F" w:rsidRPr="00604D44">
        <w:rPr>
          <w:rFonts w:eastAsia="Times New Roman" w:cstheme="minorHAnsi"/>
          <w:bCs/>
          <w:szCs w:val="20"/>
        </w:rPr>
        <w:t>, Bangladesh</w:t>
      </w:r>
    </w:p>
    <w:p w14:paraId="37B4B460" w14:textId="6E444A1F" w:rsidR="00A063ED" w:rsidRPr="00604D44" w:rsidRDefault="00604D44" w:rsidP="00A063ED">
      <w:pPr>
        <w:shd w:val="clear" w:color="auto" w:fill="FFFFFF"/>
        <w:textAlignment w:val="baseline"/>
        <w:rPr>
          <w:rFonts w:eastAsia="Times New Roman" w:cstheme="minorHAnsi"/>
          <w:bCs/>
          <w:szCs w:val="20"/>
        </w:rPr>
      </w:pPr>
      <w:r w:rsidRPr="00604D44">
        <w:rPr>
          <w:rFonts w:eastAsia="Times New Roman" w:cstheme="minorHAnsi"/>
          <w:bCs/>
          <w:szCs w:val="20"/>
          <w:vertAlign w:val="superscript"/>
        </w:rPr>
        <w:t>2</w:t>
      </w:r>
      <w:r w:rsidR="00BE795F" w:rsidRPr="00604D44">
        <w:rPr>
          <w:rStyle w:val="nlm-given-names"/>
          <w:rFonts w:cstheme="minorHAnsi"/>
          <w:szCs w:val="20"/>
          <w:bdr w:val="none" w:sz="0" w:space="0" w:color="auto" w:frame="1"/>
        </w:rPr>
        <w:t>J</w:t>
      </w:r>
      <w:r w:rsidR="00DF2560"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unior </w:t>
      </w:r>
      <w:r w:rsidR="00A063ED" w:rsidRPr="00604D44">
        <w:rPr>
          <w:rStyle w:val="nlm-given-names"/>
          <w:rFonts w:cstheme="minorHAnsi"/>
          <w:szCs w:val="20"/>
          <w:bdr w:val="none" w:sz="0" w:space="0" w:color="auto" w:frame="1"/>
        </w:rPr>
        <w:t>C</w:t>
      </w:r>
      <w:r w:rsidR="009C7149" w:rsidRPr="00604D44">
        <w:rPr>
          <w:rStyle w:val="nlm-given-names"/>
          <w:rFonts w:cstheme="minorHAnsi"/>
          <w:szCs w:val="20"/>
          <w:bdr w:val="none" w:sz="0" w:space="0" w:color="auto" w:frame="1"/>
        </w:rPr>
        <w:t>onsultant (</w:t>
      </w:r>
      <w:r w:rsidR="00DF2560"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obst &amp;gynae), </w:t>
      </w:r>
      <w:r w:rsidR="00A063ED" w:rsidRPr="00604D44">
        <w:rPr>
          <w:rFonts w:eastAsia="Times New Roman" w:cstheme="minorHAnsi"/>
          <w:bCs/>
          <w:szCs w:val="20"/>
        </w:rPr>
        <w:t>Feto</w:t>
      </w:r>
      <w:r w:rsidR="008D1349" w:rsidRPr="00604D44">
        <w:rPr>
          <w:rFonts w:eastAsia="Times New Roman" w:cstheme="minorHAnsi"/>
          <w:bCs/>
          <w:szCs w:val="20"/>
        </w:rPr>
        <w:t>-</w:t>
      </w:r>
      <w:r w:rsidR="00A063ED" w:rsidRPr="00604D44">
        <w:rPr>
          <w:rFonts w:eastAsia="Times New Roman" w:cstheme="minorHAnsi"/>
          <w:bCs/>
          <w:szCs w:val="20"/>
        </w:rPr>
        <w:t xml:space="preserve">maternal medicine dept, BSMMU, Dhaka, Bangladesh </w:t>
      </w:r>
    </w:p>
    <w:p w14:paraId="2A789C85" w14:textId="4214FFB0" w:rsidR="00A063ED" w:rsidRPr="00604D44" w:rsidRDefault="00A063ED" w:rsidP="00A063ED">
      <w:pPr>
        <w:shd w:val="clear" w:color="auto" w:fill="FFFFFF"/>
        <w:textAlignment w:val="baseline"/>
        <w:rPr>
          <w:rFonts w:eastAsia="Times New Roman" w:cstheme="minorHAnsi"/>
          <w:bCs/>
          <w:szCs w:val="20"/>
        </w:rPr>
      </w:pPr>
      <w:r w:rsidRPr="00604D44">
        <w:rPr>
          <w:rFonts w:eastAsia="Times New Roman" w:cstheme="minorHAnsi"/>
          <w:bCs/>
          <w:szCs w:val="20"/>
          <w:vertAlign w:val="superscript"/>
        </w:rPr>
        <w:t>3</w:t>
      </w:r>
      <w:r w:rsidRPr="00604D44">
        <w:rPr>
          <w:rFonts w:eastAsia="Times New Roman" w:cstheme="minorHAnsi"/>
          <w:bCs/>
          <w:szCs w:val="20"/>
        </w:rPr>
        <w:t>Assistant Professor,</w:t>
      </w:r>
      <w:r w:rsidRPr="00604D44">
        <w:rPr>
          <w:rStyle w:val="nlm-given-names"/>
          <w:rFonts w:cstheme="minorHAnsi"/>
          <w:szCs w:val="20"/>
          <w:bdr w:val="none" w:sz="0" w:space="0" w:color="auto" w:frame="1"/>
        </w:rPr>
        <w:t xml:space="preserve"> Feto-Maternal Medicine unit</w:t>
      </w:r>
      <w:r w:rsidRPr="00604D44">
        <w:rPr>
          <w:rFonts w:eastAsia="Times New Roman" w:cstheme="minorHAnsi"/>
          <w:bCs/>
          <w:szCs w:val="20"/>
        </w:rPr>
        <w:t>, Dhaka Medical College Hospital, Bangladesh</w:t>
      </w:r>
    </w:p>
    <w:p w14:paraId="70196564" w14:textId="6C130D52" w:rsidR="00A063ED" w:rsidRPr="00604D44" w:rsidRDefault="0060792A" w:rsidP="00A063ED">
      <w:pPr>
        <w:shd w:val="clear" w:color="auto" w:fill="FFFFFF"/>
        <w:textAlignment w:val="baseline"/>
        <w:rPr>
          <w:rFonts w:eastAsia="Times New Roman" w:cstheme="minorHAnsi"/>
          <w:b/>
          <w:bCs/>
          <w:szCs w:val="20"/>
        </w:rPr>
      </w:pPr>
      <w:r w:rsidRPr="00604D44">
        <w:rPr>
          <w:rFonts w:eastAsia="Times New Roman" w:cstheme="minorHAnsi"/>
          <w:bCs/>
          <w:szCs w:val="20"/>
          <w:vertAlign w:val="superscript"/>
        </w:rPr>
        <w:t>4</w:t>
      </w:r>
      <w:r w:rsidR="00A063ED" w:rsidRPr="00604D44">
        <w:rPr>
          <w:rFonts w:eastAsia="Times New Roman" w:cstheme="minorHAnsi"/>
          <w:bCs/>
          <w:szCs w:val="20"/>
        </w:rPr>
        <w:t>Assistant Professor</w:t>
      </w:r>
      <w:r w:rsidR="001C09A4" w:rsidRPr="00604D44">
        <w:rPr>
          <w:rFonts w:eastAsia="Times New Roman" w:cstheme="minorHAnsi"/>
          <w:bCs/>
          <w:szCs w:val="20"/>
        </w:rPr>
        <w:t>, F</w:t>
      </w:r>
      <w:r w:rsidR="000471CA" w:rsidRPr="00604D44">
        <w:rPr>
          <w:rFonts w:eastAsia="Times New Roman" w:cstheme="minorHAnsi"/>
          <w:bCs/>
          <w:szCs w:val="20"/>
        </w:rPr>
        <w:t>eto</w:t>
      </w:r>
      <w:r w:rsidR="008D1349" w:rsidRPr="00604D44">
        <w:rPr>
          <w:rFonts w:eastAsia="Times New Roman" w:cstheme="minorHAnsi"/>
          <w:bCs/>
          <w:szCs w:val="20"/>
        </w:rPr>
        <w:t>-</w:t>
      </w:r>
      <w:r w:rsidR="000471CA" w:rsidRPr="00604D44">
        <w:rPr>
          <w:rFonts w:eastAsia="Times New Roman" w:cstheme="minorHAnsi"/>
          <w:bCs/>
          <w:szCs w:val="20"/>
        </w:rPr>
        <w:t>maternal medicine dept, BSMMU, Dhaka, Bangladesh</w:t>
      </w:r>
      <w:r w:rsidR="00CF460B" w:rsidRPr="00604D44">
        <w:rPr>
          <w:rFonts w:eastAsia="Times New Roman" w:cstheme="minorHAnsi"/>
          <w:b/>
          <w:bCs/>
          <w:szCs w:val="20"/>
        </w:rPr>
        <w:t xml:space="preserve"> </w:t>
      </w:r>
    </w:p>
    <w:p w14:paraId="1953ADAF" w14:textId="4F2BE59C" w:rsidR="00A063ED" w:rsidRPr="00604D44" w:rsidRDefault="00A063ED" w:rsidP="00A063ED">
      <w:pPr>
        <w:shd w:val="clear" w:color="auto" w:fill="FFFFFF"/>
        <w:textAlignment w:val="baseline"/>
        <w:rPr>
          <w:rFonts w:eastAsia="Times New Roman" w:cstheme="minorHAnsi"/>
          <w:b/>
          <w:bCs/>
          <w:szCs w:val="20"/>
        </w:rPr>
      </w:pPr>
      <w:r w:rsidRPr="00604D44">
        <w:rPr>
          <w:rFonts w:eastAsia="Times New Roman" w:cstheme="minorHAnsi"/>
          <w:b/>
          <w:bCs/>
          <w:szCs w:val="20"/>
          <w:vertAlign w:val="superscript"/>
        </w:rPr>
        <w:t>5</w:t>
      </w:r>
      <w:r w:rsidR="00844DCA" w:rsidRPr="00604D44">
        <w:rPr>
          <w:rFonts w:eastAsia="Times New Roman" w:cstheme="minorHAnsi"/>
          <w:bCs/>
          <w:szCs w:val="20"/>
        </w:rPr>
        <w:t xml:space="preserve">PhD Research fellow, </w:t>
      </w:r>
      <w:r w:rsidR="008D1349" w:rsidRPr="00604D44">
        <w:rPr>
          <w:color w:val="222222"/>
          <w:szCs w:val="20"/>
          <w:shd w:val="clear" w:color="auto" w:fill="FFFFFF"/>
        </w:rPr>
        <w:t>Faculty of</w:t>
      </w:r>
      <w:r w:rsidR="008D1349" w:rsidRPr="00604D44">
        <w:rPr>
          <w:color w:val="222222"/>
          <w:szCs w:val="20"/>
          <w:shd w:val="clear" w:color="auto" w:fill="FFFFFF"/>
        </w:rPr>
        <w:t xml:space="preserve"> </w:t>
      </w:r>
      <w:r w:rsidR="008D1349" w:rsidRPr="00604D44">
        <w:rPr>
          <w:color w:val="222222"/>
          <w:szCs w:val="20"/>
          <w:shd w:val="clear" w:color="auto" w:fill="FFFFFF"/>
        </w:rPr>
        <w:t xml:space="preserve">Traditional Medicine, </w:t>
      </w:r>
      <w:r w:rsidR="008D1349" w:rsidRPr="00604D44">
        <w:rPr>
          <w:szCs w:val="20"/>
        </w:rPr>
        <w:t>School of Persian Medicine</w:t>
      </w:r>
      <w:r w:rsidR="008D1349" w:rsidRPr="00604D44">
        <w:rPr>
          <w:szCs w:val="20"/>
        </w:rPr>
        <w:t xml:space="preserve">, </w:t>
      </w:r>
      <w:r w:rsidR="00844DCA" w:rsidRPr="00604D44">
        <w:rPr>
          <w:szCs w:val="20"/>
        </w:rPr>
        <w:t xml:space="preserve">Tehran University of Medical Science (TUMS), </w:t>
      </w:r>
      <w:r w:rsidR="00844DCA" w:rsidRPr="00604D44">
        <w:rPr>
          <w:szCs w:val="20"/>
        </w:rPr>
        <w:t xml:space="preserve">Tehran, </w:t>
      </w:r>
      <w:r w:rsidR="00844DCA" w:rsidRPr="00604D44">
        <w:rPr>
          <w:szCs w:val="20"/>
        </w:rPr>
        <w:t>Iran</w:t>
      </w:r>
    </w:p>
    <w:p w14:paraId="3A3ACBE5" w14:textId="0BA8163C" w:rsidR="00CF460B" w:rsidRDefault="00A063ED" w:rsidP="00A063ED">
      <w:pPr>
        <w:shd w:val="clear" w:color="auto" w:fill="FFFFFF"/>
        <w:textAlignment w:val="baseline"/>
        <w:rPr>
          <w:rFonts w:eastAsia="Times New Roman" w:cstheme="minorHAnsi"/>
          <w:b/>
          <w:bCs/>
          <w:szCs w:val="20"/>
        </w:rPr>
      </w:pPr>
      <w:r w:rsidRPr="00604D44">
        <w:rPr>
          <w:rFonts w:eastAsia="Times New Roman" w:cstheme="minorHAnsi"/>
          <w:b/>
          <w:bCs/>
          <w:szCs w:val="20"/>
          <w:vertAlign w:val="superscript"/>
        </w:rPr>
        <w:t>6</w:t>
      </w:r>
      <w:r w:rsidRPr="00604D44">
        <w:rPr>
          <w:rFonts w:eastAsia="Times New Roman" w:cstheme="minorHAnsi"/>
          <w:bCs/>
          <w:szCs w:val="20"/>
        </w:rPr>
        <w:t>EX Chairman, Feto</w:t>
      </w:r>
      <w:r w:rsidR="008D1349" w:rsidRPr="00604D44">
        <w:rPr>
          <w:rFonts w:eastAsia="Times New Roman" w:cstheme="minorHAnsi"/>
          <w:bCs/>
          <w:szCs w:val="20"/>
        </w:rPr>
        <w:t>-</w:t>
      </w:r>
      <w:r w:rsidRPr="00604D44">
        <w:rPr>
          <w:rFonts w:eastAsia="Times New Roman" w:cstheme="minorHAnsi"/>
          <w:bCs/>
          <w:szCs w:val="20"/>
        </w:rPr>
        <w:t>maternal medicine dept, BSMMU, Dhaka, Bangladesh</w:t>
      </w:r>
      <w:r w:rsidR="00CF460B" w:rsidRPr="00604D44">
        <w:rPr>
          <w:rFonts w:eastAsia="Times New Roman" w:cstheme="minorHAnsi"/>
          <w:b/>
          <w:bCs/>
          <w:szCs w:val="20"/>
        </w:rPr>
        <w:tab/>
      </w:r>
    </w:p>
    <w:p w14:paraId="4A69BA83" w14:textId="55250EB4" w:rsidR="00745B05" w:rsidRDefault="00745B05" w:rsidP="00A063ED">
      <w:pPr>
        <w:shd w:val="clear" w:color="auto" w:fill="FFFFFF"/>
        <w:textAlignment w:val="baseline"/>
        <w:rPr>
          <w:rFonts w:eastAsia="Times New Roman" w:cstheme="minorHAnsi"/>
          <w:b/>
          <w:bCs/>
          <w:szCs w:val="20"/>
        </w:rPr>
      </w:pPr>
    </w:p>
    <w:p w14:paraId="09B1E470" w14:textId="77777777" w:rsidR="00745B05" w:rsidRPr="00604D44" w:rsidRDefault="00745B05" w:rsidP="00A063ED">
      <w:pPr>
        <w:shd w:val="clear" w:color="auto" w:fill="FFFFFF"/>
        <w:textAlignment w:val="baseline"/>
        <w:rPr>
          <w:rFonts w:eastAsia="Times New Roman" w:cstheme="minorHAnsi"/>
          <w:b/>
          <w:bCs/>
          <w:szCs w:val="20"/>
        </w:rPr>
      </w:pPr>
    </w:p>
    <w:p w14:paraId="7CACE84E" w14:textId="77777777" w:rsidR="009D1B14" w:rsidRPr="00A063ED" w:rsidRDefault="00CF460B" w:rsidP="009D1B14">
      <w:pPr>
        <w:shd w:val="clear" w:color="auto" w:fill="FFFFFF"/>
        <w:spacing w:before="173" w:after="173"/>
        <w:ind w:left="-90" w:firstLine="90"/>
        <w:textAlignment w:val="baseline"/>
        <w:outlineLvl w:val="1"/>
        <w:rPr>
          <w:rFonts w:eastAsia="Times New Roman" w:cstheme="minorHAnsi"/>
          <w:b/>
          <w:bCs/>
          <w:sz w:val="22"/>
        </w:rPr>
      </w:pPr>
      <w:r w:rsidRPr="00A063ED">
        <w:rPr>
          <w:rFonts w:eastAsia="Times New Roman" w:cstheme="minorHAnsi"/>
          <w:b/>
          <w:bCs/>
          <w:sz w:val="24"/>
          <w:szCs w:val="24"/>
        </w:rPr>
        <w:lastRenderedPageBreak/>
        <w:t>ABSTRACT</w:t>
      </w:r>
    </w:p>
    <w:p w14:paraId="1058E98E" w14:textId="77777777" w:rsidR="00413730" w:rsidRPr="00A063ED" w:rsidRDefault="00413730" w:rsidP="00AC7E59">
      <w:pPr>
        <w:shd w:val="clear" w:color="auto" w:fill="FFFFFF"/>
        <w:spacing w:before="120" w:after="120"/>
        <w:ind w:left="-90" w:firstLine="90"/>
        <w:textAlignment w:val="baseline"/>
        <w:outlineLvl w:val="1"/>
        <w:rPr>
          <w:rFonts w:eastAsia="Times New Roman" w:cstheme="minorHAnsi"/>
          <w:b/>
          <w:bCs/>
          <w:sz w:val="24"/>
          <w:szCs w:val="24"/>
        </w:rPr>
      </w:pPr>
      <w:r w:rsidRPr="00A063ED">
        <w:rPr>
          <w:rFonts w:eastAsia="Times New Roman" w:cstheme="minorHAnsi"/>
          <w:b/>
          <w:bCs/>
          <w:sz w:val="24"/>
          <w:szCs w:val="24"/>
        </w:rPr>
        <w:t>Introduction</w:t>
      </w:r>
    </w:p>
    <w:p w14:paraId="3E04B1BF" w14:textId="6D556D6C" w:rsidR="00CD006A" w:rsidRPr="00A063ED" w:rsidRDefault="00CD006A" w:rsidP="00844DCA">
      <w:pPr>
        <w:shd w:val="clear" w:color="auto" w:fill="FFFFFF"/>
        <w:spacing w:before="120" w:after="120"/>
        <w:jc w:val="both"/>
        <w:textAlignment w:val="baseline"/>
        <w:rPr>
          <w:rFonts w:eastAsia="MinionPro-Regular" w:cstheme="minorHAnsi"/>
          <w:sz w:val="24"/>
          <w:szCs w:val="24"/>
        </w:rPr>
      </w:pPr>
      <w:r w:rsidRPr="00A063ED">
        <w:rPr>
          <w:rFonts w:cstheme="minorHAnsi"/>
          <w:color w:val="000000"/>
          <w:sz w:val="24"/>
          <w:szCs w:val="24"/>
        </w:rPr>
        <w:t xml:space="preserve">Early detection and management of GDM can rationalize the antenatal care and reduce the frequency of adverse pregnancy outcome. </w:t>
      </w:r>
      <w:r w:rsidRPr="00A063ED">
        <w:rPr>
          <w:rFonts w:cstheme="minorHAnsi"/>
          <w:sz w:val="24"/>
          <w:szCs w:val="24"/>
        </w:rPr>
        <w:t>Several studies have found that 1st trimester PlGF</w:t>
      </w:r>
      <w:r w:rsidR="00D300BD">
        <w:rPr>
          <w:rFonts w:cstheme="minorHAnsi"/>
          <w:sz w:val="24"/>
          <w:szCs w:val="24"/>
        </w:rPr>
        <w:t>, an angiogenic factor,</w:t>
      </w:r>
      <w:r w:rsidRPr="00A063ED">
        <w:rPr>
          <w:rFonts w:cstheme="minorHAnsi"/>
          <w:sz w:val="24"/>
          <w:szCs w:val="24"/>
        </w:rPr>
        <w:t xml:space="preserve"> was elevated in women who subsequently developed GDM, indicating a hyperglycemic and </w:t>
      </w:r>
      <w:r w:rsidR="00844DCA" w:rsidRPr="00A063ED">
        <w:rPr>
          <w:rFonts w:cstheme="minorHAnsi"/>
          <w:sz w:val="24"/>
          <w:szCs w:val="24"/>
        </w:rPr>
        <w:t>proinflammatory</w:t>
      </w:r>
      <w:r w:rsidRPr="00A063ED">
        <w:rPr>
          <w:rFonts w:cstheme="minorHAnsi"/>
          <w:sz w:val="24"/>
          <w:szCs w:val="24"/>
        </w:rPr>
        <w:t xml:space="preserve"> state stimulates the release of PlGF in maternal serum early in pregnancy</w:t>
      </w:r>
    </w:p>
    <w:p w14:paraId="5523B8F6" w14:textId="2B0FD3CE" w:rsidR="000165A7" w:rsidRPr="00A063ED" w:rsidRDefault="00844DCA" w:rsidP="00AC7E59">
      <w:pPr>
        <w:shd w:val="clear" w:color="auto" w:fill="FFFFFF"/>
        <w:spacing w:before="120" w:after="120"/>
        <w:textAlignment w:val="baseline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A063ED">
        <w:rPr>
          <w:rFonts w:cstheme="minorHAnsi"/>
          <w:b/>
          <w:color w:val="000000"/>
          <w:sz w:val="24"/>
          <w:szCs w:val="24"/>
          <w:shd w:val="clear" w:color="auto" w:fill="FFFFFF"/>
        </w:rPr>
        <w:t>Objective:</w:t>
      </w:r>
    </w:p>
    <w:p w14:paraId="567BA7A2" w14:textId="77777777" w:rsidR="00CD006A" w:rsidRPr="00A063ED" w:rsidRDefault="00CD006A" w:rsidP="00AC7E59">
      <w:pPr>
        <w:shd w:val="clear" w:color="auto" w:fill="FFFFFF"/>
        <w:spacing w:before="120" w:after="120"/>
        <w:textAlignment w:val="baseline"/>
        <w:rPr>
          <w:rFonts w:cstheme="minorHAnsi"/>
          <w:sz w:val="24"/>
          <w:szCs w:val="24"/>
        </w:rPr>
      </w:pPr>
      <w:r w:rsidRPr="00A063ED">
        <w:rPr>
          <w:rFonts w:cstheme="minorHAnsi"/>
          <w:sz w:val="24"/>
          <w:szCs w:val="24"/>
        </w:rPr>
        <w:t>To evaluate the maternal serum PIGF in early pregnancy as a predictor of GDM.</w:t>
      </w:r>
    </w:p>
    <w:p w14:paraId="60DACBC4" w14:textId="77777777" w:rsidR="00413730" w:rsidRPr="00A063ED" w:rsidRDefault="00413730" w:rsidP="00AC7E59">
      <w:pPr>
        <w:shd w:val="clear" w:color="auto" w:fill="FFFFFF"/>
        <w:spacing w:before="120" w:after="120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A063ED">
        <w:rPr>
          <w:rFonts w:eastAsia="Times New Roman" w:cstheme="minorHAnsi"/>
          <w:b/>
          <w:bCs/>
          <w:sz w:val="24"/>
          <w:szCs w:val="24"/>
        </w:rPr>
        <w:t>Methods</w:t>
      </w:r>
    </w:p>
    <w:p w14:paraId="44C7F6D8" w14:textId="77777777" w:rsidR="00440E95" w:rsidRPr="00A063ED" w:rsidRDefault="00CD006A" w:rsidP="00844DCA">
      <w:pPr>
        <w:pStyle w:val="Default"/>
        <w:spacing w:before="120" w:after="120"/>
        <w:jc w:val="both"/>
        <w:rPr>
          <w:rFonts w:asciiTheme="minorHAnsi" w:hAnsiTheme="minorHAnsi" w:cstheme="minorHAnsi"/>
        </w:rPr>
      </w:pPr>
      <w:r w:rsidRPr="00A063ED">
        <w:rPr>
          <w:rFonts w:asciiTheme="minorHAnsi" w:hAnsiTheme="minorHAnsi" w:cstheme="minorHAnsi"/>
        </w:rPr>
        <w:t xml:space="preserve">A prospective cohort study was carried out in 130 women attending the antenatal clinic of Bangabandhu Sheikh Mujib Medical University during the period of 9 months. Maternal serum was taken for measurement of PlGF and OGTT at 11-14 weeks of gestation. Then the subjects were followed up between 24 – 28 weeks </w:t>
      </w:r>
      <w:r w:rsidR="00AF59A2">
        <w:rPr>
          <w:rFonts w:asciiTheme="minorHAnsi" w:hAnsiTheme="minorHAnsi" w:cstheme="minorHAnsi"/>
        </w:rPr>
        <w:t xml:space="preserve">and </w:t>
      </w:r>
      <w:r w:rsidRPr="00A063ED">
        <w:rPr>
          <w:rFonts w:asciiTheme="minorHAnsi" w:hAnsiTheme="minorHAnsi" w:cstheme="minorHAnsi"/>
        </w:rPr>
        <w:t xml:space="preserve">32-36 weeks for diagnosis of GDM. </w:t>
      </w:r>
      <w:r w:rsidR="00E42564" w:rsidRPr="00E42564">
        <w:rPr>
          <w:rFonts w:asciiTheme="minorHAnsi" w:hAnsiTheme="minorHAnsi" w:cstheme="minorHAnsi"/>
        </w:rPr>
        <w:t>Collected data were processed and analyzed</w:t>
      </w:r>
      <w:r w:rsidR="00E42564">
        <w:rPr>
          <w:rFonts w:asciiTheme="minorHAnsi" w:hAnsiTheme="minorHAnsi" w:cstheme="minorHAnsi"/>
        </w:rPr>
        <w:t>.</w:t>
      </w:r>
      <w:r w:rsidR="00E42564" w:rsidRPr="00E42564">
        <w:rPr>
          <w:rFonts w:asciiTheme="minorHAnsi" w:hAnsiTheme="minorHAnsi" w:cstheme="minorHAnsi"/>
        </w:rPr>
        <w:t xml:space="preserve"> </w:t>
      </w:r>
    </w:p>
    <w:p w14:paraId="465591BD" w14:textId="77777777" w:rsidR="00F96EAD" w:rsidRDefault="00413730" w:rsidP="00F96EAD">
      <w:pPr>
        <w:shd w:val="clear" w:color="auto" w:fill="FFFFFF"/>
        <w:spacing w:before="240"/>
        <w:textAlignment w:val="baseline"/>
        <w:rPr>
          <w:rFonts w:cstheme="minorHAnsi"/>
          <w:color w:val="000000"/>
          <w:sz w:val="24"/>
          <w:szCs w:val="24"/>
        </w:rPr>
      </w:pPr>
      <w:r w:rsidRPr="00A063ED">
        <w:rPr>
          <w:rFonts w:eastAsia="Times New Roman" w:cstheme="minorHAnsi"/>
          <w:b/>
          <w:bCs/>
          <w:sz w:val="24"/>
          <w:szCs w:val="24"/>
        </w:rPr>
        <w:t>Results</w:t>
      </w:r>
      <w:r w:rsidR="00B05621" w:rsidRPr="00A063ED">
        <w:rPr>
          <w:rFonts w:cstheme="minorHAnsi"/>
          <w:color w:val="000000"/>
          <w:sz w:val="24"/>
          <w:szCs w:val="24"/>
        </w:rPr>
        <w:t>.</w:t>
      </w:r>
    </w:p>
    <w:p w14:paraId="5BC4CE42" w14:textId="77777777" w:rsidR="00AC7E59" w:rsidRPr="00A063ED" w:rsidRDefault="00AC7E59" w:rsidP="008D1349">
      <w:pPr>
        <w:shd w:val="clear" w:color="auto" w:fill="FFFFFF"/>
        <w:spacing w:before="240"/>
        <w:jc w:val="both"/>
        <w:textAlignment w:val="baseline"/>
        <w:rPr>
          <w:rFonts w:cstheme="minorHAnsi"/>
          <w:sz w:val="24"/>
          <w:szCs w:val="24"/>
        </w:rPr>
      </w:pPr>
      <w:r w:rsidRPr="00A063ED">
        <w:rPr>
          <w:rFonts w:cstheme="minorHAnsi"/>
          <w:bCs/>
          <w:sz w:val="24"/>
          <w:szCs w:val="24"/>
        </w:rPr>
        <w:t>The Mean (±SD) age of the non-GDM (group I) and GDM (group II) patients were 25.02(±4.981) years and 26.33(±6.144) years respectively.</w:t>
      </w:r>
      <w:r w:rsidRPr="00A063ED">
        <w:rPr>
          <w:rFonts w:cstheme="minorHAnsi"/>
          <w:sz w:val="24"/>
          <w:szCs w:val="24"/>
        </w:rPr>
        <w:t xml:space="preserve"> The Mean (±SD) PlGF MoM of the patients were 1.09±0.07 in group I and 1.14(±0.15) in group </w:t>
      </w:r>
      <w:r w:rsidR="000A4A96" w:rsidRPr="00A063ED">
        <w:rPr>
          <w:rFonts w:cstheme="minorHAnsi"/>
          <w:sz w:val="24"/>
          <w:szCs w:val="24"/>
        </w:rPr>
        <w:t>II,</w:t>
      </w:r>
      <w:r w:rsidR="00342D4B">
        <w:rPr>
          <w:rFonts w:cstheme="minorHAnsi"/>
          <w:sz w:val="24"/>
          <w:szCs w:val="24"/>
        </w:rPr>
        <w:t xml:space="preserve"> </w:t>
      </w:r>
      <w:r w:rsidRPr="00A063ED">
        <w:rPr>
          <w:rFonts w:cstheme="minorHAnsi"/>
          <w:sz w:val="24"/>
          <w:szCs w:val="24"/>
        </w:rPr>
        <w:t>statistically significant (p&lt;0.05) between two groups. Multivariate logistic regression analysis demonstrated that a subject with PlGF</w:t>
      </w:r>
      <w:r w:rsidRPr="00A063ED">
        <w:rPr>
          <w:rFonts w:cstheme="minorHAnsi"/>
          <w:color w:val="000000"/>
          <w:sz w:val="24"/>
          <w:szCs w:val="24"/>
        </w:rPr>
        <w:t xml:space="preserve"> MoM</w:t>
      </w:r>
      <w:r w:rsidRPr="00A063ED">
        <w:rPr>
          <w:rFonts w:cstheme="minorHAnsi"/>
          <w:sz w:val="24"/>
          <w:szCs w:val="24"/>
        </w:rPr>
        <w:t xml:space="preserve"> had 1.675 (95.0% C.I 1.065 to 1.275) times increase in odds was significantly associated with predictor of GDM. Other factors like age, weight, parity and BMI were not significant (p&gt;0.05) predictors of gestational diabetes. In receiver-operator characteristic (ROC) the best combination of sensitivity and specificity for </w:t>
      </w:r>
      <w:r w:rsidRPr="00A063ED">
        <w:rPr>
          <w:rFonts w:cstheme="minorHAnsi"/>
          <w:sz w:val="24"/>
          <w:szCs w:val="24"/>
          <w:lang w:val="en" w:bidi="bn-BD"/>
        </w:rPr>
        <w:t>prediction of gestational diabetes mellitus (GDM)</w:t>
      </w:r>
      <w:r w:rsidRPr="00A063ED">
        <w:rPr>
          <w:rFonts w:cstheme="minorHAnsi"/>
          <w:sz w:val="24"/>
          <w:szCs w:val="24"/>
        </w:rPr>
        <w:t xml:space="preserve"> which gave PlGF(pg/ml) cut off value of 87.25 pg/ml with 88.89%, sensitivity and 78.51% specificity for </w:t>
      </w:r>
      <w:r w:rsidRPr="00A063ED">
        <w:rPr>
          <w:rFonts w:cstheme="minorHAnsi"/>
          <w:sz w:val="24"/>
          <w:szCs w:val="24"/>
          <w:lang w:val="en" w:bidi="bn-BD"/>
        </w:rPr>
        <w:t>prediction of gestational diabetes mellitus (GDM)</w:t>
      </w:r>
      <w:r w:rsidRPr="00A063ED">
        <w:rPr>
          <w:rFonts w:cstheme="minorHAnsi"/>
          <w:sz w:val="24"/>
          <w:szCs w:val="24"/>
        </w:rPr>
        <w:t>.</w:t>
      </w:r>
    </w:p>
    <w:p w14:paraId="2829A893" w14:textId="77777777" w:rsidR="00F96EAD" w:rsidRDefault="00413730" w:rsidP="00F96EAD">
      <w:pPr>
        <w:shd w:val="clear" w:color="auto" w:fill="FFFFFF"/>
        <w:spacing w:before="240"/>
        <w:textAlignment w:val="baseline"/>
        <w:rPr>
          <w:rFonts w:eastAsia="Times New Roman" w:cstheme="minorHAnsi"/>
          <w:b/>
          <w:bCs/>
          <w:sz w:val="24"/>
          <w:szCs w:val="24"/>
        </w:rPr>
      </w:pPr>
      <w:r w:rsidRPr="00A063ED">
        <w:rPr>
          <w:rFonts w:eastAsia="Times New Roman" w:cstheme="minorHAnsi"/>
          <w:b/>
          <w:bCs/>
          <w:sz w:val="24"/>
          <w:szCs w:val="24"/>
        </w:rPr>
        <w:t>Conclusions</w:t>
      </w:r>
    </w:p>
    <w:p w14:paraId="6134C6C6" w14:textId="77777777" w:rsidR="009E2315" w:rsidRPr="00A063ED" w:rsidRDefault="00AC7E59" w:rsidP="008D1349">
      <w:pPr>
        <w:shd w:val="clear" w:color="auto" w:fill="FFFFFF"/>
        <w:spacing w:before="240"/>
        <w:jc w:val="both"/>
        <w:textAlignment w:val="baseline"/>
        <w:rPr>
          <w:rStyle w:val="Strong"/>
          <w:rFonts w:cstheme="minorHAnsi"/>
          <w:color w:val="000000"/>
          <w:sz w:val="24"/>
          <w:szCs w:val="24"/>
        </w:rPr>
      </w:pPr>
      <w:r w:rsidRPr="00A063ED">
        <w:rPr>
          <w:rFonts w:cstheme="minorHAnsi"/>
          <w:sz w:val="24"/>
          <w:szCs w:val="24"/>
        </w:rPr>
        <w:t>Our findings revealed that maternal serum PlGF level was increased at 11 to 14 weeks in pregnant women complicated with GDM. The 1</w:t>
      </w:r>
      <w:r w:rsidRPr="00A063ED">
        <w:rPr>
          <w:rFonts w:cstheme="minorHAnsi"/>
          <w:sz w:val="24"/>
          <w:szCs w:val="24"/>
          <w:vertAlign w:val="superscript"/>
        </w:rPr>
        <w:t>st</w:t>
      </w:r>
      <w:r w:rsidRPr="00A063ED">
        <w:rPr>
          <w:rFonts w:cstheme="minorHAnsi"/>
          <w:sz w:val="24"/>
          <w:szCs w:val="24"/>
        </w:rPr>
        <w:t xml:space="preserve"> trimester maternal serum PlGF is useful in prediction of GDM.</w:t>
      </w:r>
    </w:p>
    <w:p w14:paraId="40BA7CAF" w14:textId="77777777" w:rsidR="00AC7E59" w:rsidRPr="00AF59A2" w:rsidRDefault="00DF2560" w:rsidP="00AC7E59">
      <w:pPr>
        <w:shd w:val="clear" w:color="auto" w:fill="FFFFFF"/>
        <w:spacing w:before="240"/>
        <w:rPr>
          <w:rFonts w:cstheme="minorHAnsi"/>
          <w:b/>
          <w:sz w:val="24"/>
          <w:szCs w:val="24"/>
        </w:rPr>
      </w:pPr>
      <w:r w:rsidRPr="00A063ED">
        <w:rPr>
          <w:rStyle w:val="Strong"/>
          <w:rFonts w:cstheme="minorHAnsi"/>
          <w:color w:val="000000"/>
          <w:sz w:val="24"/>
          <w:szCs w:val="24"/>
        </w:rPr>
        <w:t>Keywords</w:t>
      </w:r>
      <w:r w:rsidRPr="00AF59A2">
        <w:rPr>
          <w:rStyle w:val="Strong"/>
          <w:rFonts w:cstheme="minorHAnsi"/>
          <w:color w:val="000000"/>
          <w:sz w:val="24"/>
          <w:szCs w:val="24"/>
        </w:rPr>
        <w:t>: </w:t>
      </w:r>
      <w:r w:rsidR="00AC7E59" w:rsidRPr="00AF59A2">
        <w:rPr>
          <w:rFonts w:cstheme="minorHAnsi"/>
          <w:b/>
          <w:sz w:val="24"/>
          <w:szCs w:val="24"/>
        </w:rPr>
        <w:t>First trimester screening; Gestational diabetes mellitus; Placental growth factor.</w:t>
      </w:r>
    </w:p>
    <w:p w14:paraId="4D4E2ED9" w14:textId="76F5E31F" w:rsidR="000471CA" w:rsidRPr="00A063ED" w:rsidRDefault="000471CA" w:rsidP="00AC7E59">
      <w:pPr>
        <w:shd w:val="clear" w:color="auto" w:fill="FFFFFF"/>
        <w:spacing w:before="240"/>
        <w:rPr>
          <w:rFonts w:eastAsia="Times New Roman" w:cstheme="minorHAnsi"/>
          <w:b/>
          <w:sz w:val="24"/>
          <w:szCs w:val="24"/>
        </w:rPr>
      </w:pPr>
      <w:r w:rsidRPr="00A063ED">
        <w:rPr>
          <w:rFonts w:eastAsia="Times New Roman" w:cstheme="minorHAnsi"/>
          <w:b/>
          <w:sz w:val="24"/>
          <w:szCs w:val="24"/>
        </w:rPr>
        <w:t xml:space="preserve">Address of correspondence: </w:t>
      </w:r>
    </w:p>
    <w:p w14:paraId="4B681C8A" w14:textId="77777777" w:rsidR="00CF460B" w:rsidRPr="00A063ED" w:rsidRDefault="00CF460B" w:rsidP="009D1B14">
      <w:pPr>
        <w:shd w:val="clear" w:color="auto" w:fill="FFFFFF"/>
        <w:jc w:val="both"/>
        <w:textAlignment w:val="baseline"/>
        <w:rPr>
          <w:rFonts w:eastAsia="Times New Roman" w:cstheme="minorHAnsi"/>
          <w:b/>
          <w:sz w:val="24"/>
          <w:szCs w:val="24"/>
        </w:rPr>
      </w:pPr>
      <w:r w:rsidRPr="00A063ED">
        <w:rPr>
          <w:rFonts w:eastAsia="Times New Roman" w:cstheme="minorHAnsi"/>
          <w:b/>
          <w:sz w:val="24"/>
          <w:szCs w:val="24"/>
        </w:rPr>
        <w:t>Dr. Sanzida Mahmud</w:t>
      </w:r>
    </w:p>
    <w:p w14:paraId="741BAE93" w14:textId="77777777" w:rsidR="00CF460B" w:rsidRPr="00AF59A2" w:rsidRDefault="00CF460B" w:rsidP="009D1B14">
      <w:pPr>
        <w:shd w:val="clear" w:color="auto" w:fill="FFFFFF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AF59A2">
        <w:rPr>
          <w:rFonts w:eastAsia="Times New Roman" w:cstheme="minorHAnsi"/>
          <w:sz w:val="24"/>
          <w:szCs w:val="24"/>
        </w:rPr>
        <w:t>Junior consultant (obst &amp;gynae)</w:t>
      </w:r>
    </w:p>
    <w:p w14:paraId="65053270" w14:textId="77777777" w:rsidR="00AF59A2" w:rsidRPr="00AF59A2" w:rsidRDefault="00AF59A2" w:rsidP="00534871">
      <w:pPr>
        <w:shd w:val="clear" w:color="auto" w:fill="FFFFFF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AF59A2">
        <w:rPr>
          <w:rStyle w:val="nlm-given-names"/>
          <w:rFonts w:cstheme="minorHAnsi"/>
          <w:sz w:val="24"/>
          <w:szCs w:val="24"/>
          <w:bdr w:val="none" w:sz="0" w:space="0" w:color="auto" w:frame="1"/>
        </w:rPr>
        <w:t>Feto-Maternal Medicine unit</w:t>
      </w:r>
      <w:r w:rsidRPr="00AF59A2">
        <w:rPr>
          <w:rFonts w:eastAsia="Times New Roman" w:cstheme="minorHAnsi"/>
          <w:bCs/>
          <w:sz w:val="24"/>
          <w:szCs w:val="24"/>
        </w:rPr>
        <w:t>, Dhaka Medical College Hospital, Bangladesh</w:t>
      </w:r>
      <w:r w:rsidRPr="00AF59A2">
        <w:rPr>
          <w:rFonts w:eastAsia="Times New Roman" w:cstheme="minorHAnsi"/>
          <w:sz w:val="24"/>
          <w:szCs w:val="24"/>
        </w:rPr>
        <w:t xml:space="preserve"> </w:t>
      </w:r>
    </w:p>
    <w:p w14:paraId="136CE867" w14:textId="77777777" w:rsidR="006A1CF2" w:rsidRPr="00AF59A2" w:rsidRDefault="00CF460B" w:rsidP="00534871">
      <w:pPr>
        <w:shd w:val="clear" w:color="auto" w:fill="FFFFFF"/>
        <w:jc w:val="both"/>
        <w:textAlignment w:val="baseline"/>
        <w:rPr>
          <w:rFonts w:cstheme="minorHAnsi"/>
          <w:sz w:val="24"/>
          <w:szCs w:val="24"/>
        </w:rPr>
      </w:pPr>
      <w:r w:rsidRPr="00AF59A2">
        <w:rPr>
          <w:rFonts w:eastAsia="Times New Roman" w:cstheme="minorHAnsi"/>
          <w:sz w:val="24"/>
          <w:szCs w:val="24"/>
        </w:rPr>
        <w:t>Phone: +8801924753699</w:t>
      </w:r>
      <w:r w:rsidR="00640006" w:rsidRPr="00AF59A2">
        <w:rPr>
          <w:rFonts w:eastAsia="Times New Roman" w:cstheme="minorHAnsi"/>
          <w:sz w:val="24"/>
          <w:szCs w:val="24"/>
        </w:rPr>
        <w:t xml:space="preserve"> </w:t>
      </w:r>
      <w:r w:rsidRPr="00AF59A2">
        <w:rPr>
          <w:rFonts w:eastAsia="Times New Roman" w:cstheme="minorHAnsi"/>
          <w:sz w:val="24"/>
          <w:szCs w:val="24"/>
        </w:rPr>
        <w:t>Email: sanzidamahmud.dr@gmail.com</w:t>
      </w:r>
    </w:p>
    <w:sectPr w:rsidR="006A1CF2" w:rsidRPr="00AF59A2" w:rsidSect="00ED2C7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EC0B4" w14:textId="77777777" w:rsidR="004048DE" w:rsidRDefault="004048DE" w:rsidP="006F1151">
      <w:r>
        <w:separator/>
      </w:r>
    </w:p>
  </w:endnote>
  <w:endnote w:type="continuationSeparator" w:id="0">
    <w:p w14:paraId="4FDB8733" w14:textId="77777777" w:rsidR="004048DE" w:rsidRDefault="004048DE" w:rsidP="006F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MS Mincho"/>
    <w:panose1 w:val="00000000000000000000"/>
    <w:charset w:val="80"/>
    <w:family w:val="auto"/>
    <w:notTrueType/>
    <w:pitch w:val="default"/>
    <w:sig w:usb0="00000083" w:usb1="08070000" w:usb2="00000010" w:usb3="00000000" w:csb0="0002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3A91D1" w14:textId="77777777" w:rsidR="004048DE" w:rsidRDefault="004048DE" w:rsidP="006F1151">
      <w:r>
        <w:separator/>
      </w:r>
    </w:p>
  </w:footnote>
  <w:footnote w:type="continuationSeparator" w:id="0">
    <w:p w14:paraId="1B7BA194" w14:textId="77777777" w:rsidR="004048DE" w:rsidRDefault="004048DE" w:rsidP="006F1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30"/>
    <w:rsid w:val="00013241"/>
    <w:rsid w:val="000165A7"/>
    <w:rsid w:val="000166E5"/>
    <w:rsid w:val="0004165F"/>
    <w:rsid w:val="000471CA"/>
    <w:rsid w:val="000A4A96"/>
    <w:rsid w:val="000D5440"/>
    <w:rsid w:val="000F223B"/>
    <w:rsid w:val="000F5AAA"/>
    <w:rsid w:val="00135C28"/>
    <w:rsid w:val="001477E8"/>
    <w:rsid w:val="00197DB1"/>
    <w:rsid w:val="001B5A6B"/>
    <w:rsid w:val="001C09A4"/>
    <w:rsid w:val="00334D92"/>
    <w:rsid w:val="00342D4B"/>
    <w:rsid w:val="00373FFE"/>
    <w:rsid w:val="003E6AF1"/>
    <w:rsid w:val="004048DE"/>
    <w:rsid w:val="00413730"/>
    <w:rsid w:val="00440E95"/>
    <w:rsid w:val="00463235"/>
    <w:rsid w:val="004B1D25"/>
    <w:rsid w:val="00534871"/>
    <w:rsid w:val="005778D8"/>
    <w:rsid w:val="00590BF2"/>
    <w:rsid w:val="00604D44"/>
    <w:rsid w:val="0060792A"/>
    <w:rsid w:val="00640006"/>
    <w:rsid w:val="00671EDC"/>
    <w:rsid w:val="006A1CF2"/>
    <w:rsid w:val="006A53F1"/>
    <w:rsid w:val="006F1151"/>
    <w:rsid w:val="00745B05"/>
    <w:rsid w:val="007923DB"/>
    <w:rsid w:val="00844DCA"/>
    <w:rsid w:val="008954FF"/>
    <w:rsid w:val="008D1349"/>
    <w:rsid w:val="00904B73"/>
    <w:rsid w:val="0091241C"/>
    <w:rsid w:val="00920D7C"/>
    <w:rsid w:val="00966A7C"/>
    <w:rsid w:val="009C7149"/>
    <w:rsid w:val="009D1B14"/>
    <w:rsid w:val="009E2315"/>
    <w:rsid w:val="00A063ED"/>
    <w:rsid w:val="00A11E40"/>
    <w:rsid w:val="00A414C9"/>
    <w:rsid w:val="00A62322"/>
    <w:rsid w:val="00A90607"/>
    <w:rsid w:val="00AC7E59"/>
    <w:rsid w:val="00AE253C"/>
    <w:rsid w:val="00AF59A2"/>
    <w:rsid w:val="00B05621"/>
    <w:rsid w:val="00B40618"/>
    <w:rsid w:val="00B54339"/>
    <w:rsid w:val="00B97B9A"/>
    <w:rsid w:val="00BA1A44"/>
    <w:rsid w:val="00BC52B0"/>
    <w:rsid w:val="00BE795F"/>
    <w:rsid w:val="00C12E24"/>
    <w:rsid w:val="00C14580"/>
    <w:rsid w:val="00C50413"/>
    <w:rsid w:val="00CD006A"/>
    <w:rsid w:val="00CF460B"/>
    <w:rsid w:val="00D300BD"/>
    <w:rsid w:val="00DC2BF6"/>
    <w:rsid w:val="00DF2560"/>
    <w:rsid w:val="00E42564"/>
    <w:rsid w:val="00E753E9"/>
    <w:rsid w:val="00EB65D1"/>
    <w:rsid w:val="00ED2C7B"/>
    <w:rsid w:val="00EE4358"/>
    <w:rsid w:val="00F15AE1"/>
    <w:rsid w:val="00F96EAD"/>
    <w:rsid w:val="00F9724E"/>
    <w:rsid w:val="00FB3325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D9E9"/>
  <w15:docId w15:val="{E8E59F99-0BC3-4A8C-ACAF-DF5A5824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730"/>
  </w:style>
  <w:style w:type="paragraph" w:styleId="Heading1">
    <w:name w:val="heading 1"/>
    <w:basedOn w:val="Normal"/>
    <w:next w:val="Normal"/>
    <w:link w:val="Heading1Char"/>
    <w:uiPriority w:val="9"/>
    <w:qFormat/>
    <w:rsid w:val="004137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6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lm-given-names">
    <w:name w:val="nlm-given-names"/>
    <w:basedOn w:val="DefaultParagraphFont"/>
    <w:rsid w:val="00413730"/>
  </w:style>
  <w:style w:type="character" w:customStyle="1" w:styleId="Heading3Char">
    <w:name w:val="Heading 3 Char"/>
    <w:basedOn w:val="DefaultParagraphFont"/>
    <w:link w:val="Heading3"/>
    <w:uiPriority w:val="9"/>
    <w:semiHidden/>
    <w:rsid w:val="00B056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">
    <w:name w:val="p"/>
    <w:basedOn w:val="Normal"/>
    <w:rsid w:val="00B0562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05621"/>
    <w:rPr>
      <w:b/>
      <w:bCs/>
    </w:rPr>
  </w:style>
  <w:style w:type="character" w:customStyle="1" w:styleId="kwd-text">
    <w:name w:val="kwd-text"/>
    <w:basedOn w:val="DefaultParagraphFont"/>
    <w:rsid w:val="00B05621"/>
  </w:style>
  <w:style w:type="paragraph" w:styleId="Header">
    <w:name w:val="header"/>
    <w:basedOn w:val="Normal"/>
    <w:link w:val="HeaderChar"/>
    <w:uiPriority w:val="99"/>
    <w:semiHidden/>
    <w:unhideWhenUsed/>
    <w:rsid w:val="006F11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1151"/>
  </w:style>
  <w:style w:type="paragraph" w:styleId="Footer">
    <w:name w:val="footer"/>
    <w:basedOn w:val="Normal"/>
    <w:link w:val="FooterChar"/>
    <w:uiPriority w:val="99"/>
    <w:semiHidden/>
    <w:unhideWhenUsed/>
    <w:rsid w:val="006F11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1151"/>
  </w:style>
  <w:style w:type="paragraph" w:customStyle="1" w:styleId="Default">
    <w:name w:val="Default"/>
    <w:rsid w:val="0060792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323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13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2021-08-18T23:04:00Z</dcterms:created>
  <dcterms:modified xsi:type="dcterms:W3CDTF">2021-08-18T23:04:00Z</dcterms:modified>
</cp:coreProperties>
</file>