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5F1" w:rsidRDefault="0033771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MYOCARDIAL DYSFUNCTION AS A PREDICTOR OF NEURODEVELOPMENTAL OUTCOME IN SEVERELY ASPHYXIATED TERM NEONATES – A CASE CONTROL STUDY</w:t>
      </w:r>
    </w:p>
    <w:p w:rsidR="004765F1" w:rsidRDefault="0033771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H.</w:t>
      </w:r>
      <w:r w:rsidR="007102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02D2">
        <w:rPr>
          <w:rFonts w:ascii="Times New Roman" w:hAnsi="Times New Roman"/>
          <w:sz w:val="24"/>
          <w:szCs w:val="24"/>
        </w:rPr>
        <w:t>Bhasin</w:t>
      </w:r>
      <w:proofErr w:type="spellEnd"/>
      <w:r w:rsidR="007102D2">
        <w:rPr>
          <w:rFonts w:ascii="Times New Roman" w:hAnsi="Times New Roman"/>
          <w:sz w:val="24"/>
          <w:szCs w:val="24"/>
        </w:rPr>
        <w:t>, A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Saili</w:t>
      </w:r>
      <w:proofErr w:type="spellEnd"/>
      <w:r>
        <w:rPr>
          <w:rFonts w:ascii="Times New Roman" w:hAnsi="Times New Roman"/>
          <w:sz w:val="24"/>
          <w:szCs w:val="24"/>
        </w:rPr>
        <w:t>, S.</w:t>
      </w:r>
      <w:r w:rsidR="007102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02D2">
        <w:rPr>
          <w:rFonts w:ascii="Times New Roman" w:hAnsi="Times New Roman"/>
          <w:sz w:val="24"/>
          <w:szCs w:val="24"/>
        </w:rPr>
        <w:t>Nangia</w:t>
      </w:r>
      <w:proofErr w:type="spellEnd"/>
    </w:p>
    <w:p w:rsidR="004765F1" w:rsidRDefault="007102D2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From Department of Neonatology, </w:t>
      </w:r>
      <w:proofErr w:type="spellStart"/>
      <w:r>
        <w:rPr>
          <w:rFonts w:ascii="Times New Roman" w:hAnsi="Times New Roman"/>
          <w:i/>
          <w:sz w:val="24"/>
          <w:szCs w:val="24"/>
        </w:rPr>
        <w:t>Kalawati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Saran Children’s Hospital, New Delhi, India.</w:t>
      </w:r>
    </w:p>
    <w:p w:rsidR="004765F1" w:rsidRDefault="007102D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Abstract  </w:t>
      </w:r>
    </w:p>
    <w:p w:rsidR="004765F1" w:rsidRPr="00423DF9" w:rsidRDefault="00337717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Introduction</w:t>
      </w:r>
      <w:r w:rsidR="00D00D6B">
        <w:rPr>
          <w:rFonts w:ascii="Times New Roman" w:hAnsi="Times New Roman"/>
          <w:b/>
          <w:i/>
          <w:sz w:val="24"/>
          <w:szCs w:val="24"/>
        </w:rPr>
        <w:t xml:space="preserve">: </w:t>
      </w:r>
      <w:r w:rsidR="00D00D6B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="00D00D6B">
        <w:rPr>
          <w:rFonts w:ascii="Times New Roman" w:hAnsi="Times New Roman"/>
          <w:sz w:val="24"/>
          <w:szCs w:val="24"/>
        </w:rPr>
        <w:t>perinatal</w:t>
      </w:r>
      <w:proofErr w:type="spellEnd"/>
      <w:r w:rsidR="00D00D6B">
        <w:rPr>
          <w:rFonts w:ascii="Times New Roman" w:hAnsi="Times New Roman"/>
          <w:sz w:val="24"/>
          <w:szCs w:val="24"/>
        </w:rPr>
        <w:t xml:space="preserve"> asphyxia hypoxia is often responsible for myocardial </w:t>
      </w:r>
      <w:proofErr w:type="spellStart"/>
      <w:r w:rsidR="00D00D6B">
        <w:rPr>
          <w:rFonts w:ascii="Times New Roman" w:hAnsi="Times New Roman"/>
          <w:sz w:val="24"/>
          <w:szCs w:val="24"/>
        </w:rPr>
        <w:t>ischaemia</w:t>
      </w:r>
      <w:proofErr w:type="spellEnd"/>
      <w:r w:rsidR="00D00D6B">
        <w:rPr>
          <w:rFonts w:ascii="Times New Roman" w:hAnsi="Times New Roman"/>
          <w:sz w:val="24"/>
          <w:szCs w:val="24"/>
        </w:rPr>
        <w:t xml:space="preserve"> which may affect the </w:t>
      </w:r>
      <w:proofErr w:type="spellStart"/>
      <w:r w:rsidR="00D00D6B">
        <w:rPr>
          <w:rFonts w:ascii="Times New Roman" w:hAnsi="Times New Roman"/>
          <w:sz w:val="24"/>
          <w:szCs w:val="24"/>
        </w:rPr>
        <w:t>neurodevelopmental</w:t>
      </w:r>
      <w:proofErr w:type="spellEnd"/>
      <w:r w:rsidR="00D00D6B">
        <w:rPr>
          <w:rFonts w:ascii="Times New Roman" w:hAnsi="Times New Roman"/>
          <w:sz w:val="24"/>
          <w:szCs w:val="24"/>
        </w:rPr>
        <w:t xml:space="preserve"> outcome.</w:t>
      </w:r>
      <w:r w:rsidR="00423DF9">
        <w:rPr>
          <w:rFonts w:ascii="Times New Roman" w:hAnsi="Times New Roman"/>
          <w:sz w:val="24"/>
          <w:szCs w:val="24"/>
        </w:rPr>
        <w:t xml:space="preserve"> This study was planned t</w:t>
      </w:r>
      <w:r w:rsidR="007102D2">
        <w:rPr>
          <w:rFonts w:ascii="Times New Roman" w:hAnsi="Times New Roman"/>
          <w:sz w:val="24"/>
          <w:szCs w:val="24"/>
        </w:rPr>
        <w:t xml:space="preserve">o evaluate myocardial dysfunction in </w:t>
      </w:r>
      <w:r w:rsidR="00423DF9">
        <w:rPr>
          <w:rFonts w:ascii="Times New Roman" w:hAnsi="Times New Roman"/>
          <w:sz w:val="24"/>
          <w:szCs w:val="24"/>
        </w:rPr>
        <w:t xml:space="preserve">neonates with </w:t>
      </w:r>
      <w:r w:rsidR="007102D2">
        <w:rPr>
          <w:rFonts w:ascii="Times New Roman" w:hAnsi="Times New Roman"/>
          <w:sz w:val="24"/>
          <w:szCs w:val="24"/>
        </w:rPr>
        <w:t xml:space="preserve">severe </w:t>
      </w:r>
      <w:proofErr w:type="spellStart"/>
      <w:r w:rsidR="007102D2">
        <w:rPr>
          <w:rFonts w:ascii="Times New Roman" w:hAnsi="Times New Roman"/>
          <w:sz w:val="24"/>
          <w:szCs w:val="24"/>
        </w:rPr>
        <w:t>perinatal</w:t>
      </w:r>
      <w:proofErr w:type="spellEnd"/>
      <w:r w:rsidR="007102D2">
        <w:rPr>
          <w:rFonts w:ascii="Times New Roman" w:hAnsi="Times New Roman"/>
          <w:sz w:val="24"/>
          <w:szCs w:val="24"/>
        </w:rPr>
        <w:t xml:space="preserve"> asphyxia by cardiac enzymes (CK Total, CK-MB, </w:t>
      </w:r>
      <w:proofErr w:type="spellStart"/>
      <w:proofErr w:type="gramStart"/>
      <w:r w:rsidR="007102D2">
        <w:rPr>
          <w:rFonts w:ascii="Times New Roman" w:hAnsi="Times New Roman"/>
          <w:sz w:val="24"/>
          <w:szCs w:val="24"/>
        </w:rPr>
        <w:t>Troponin</w:t>
      </w:r>
      <w:proofErr w:type="spellEnd"/>
      <w:proofErr w:type="gramEnd"/>
      <w:r w:rsidR="007102D2">
        <w:rPr>
          <w:rFonts w:ascii="Times New Roman" w:hAnsi="Times New Roman"/>
          <w:sz w:val="24"/>
          <w:szCs w:val="24"/>
        </w:rPr>
        <w:t xml:space="preserve"> T), electrocardiography (E</w:t>
      </w:r>
      <w:r w:rsidR="007F1C5D">
        <w:rPr>
          <w:rFonts w:ascii="Times New Roman" w:hAnsi="Times New Roman"/>
          <w:sz w:val="24"/>
          <w:szCs w:val="24"/>
        </w:rPr>
        <w:t xml:space="preserve">CG) and echocardiography </w:t>
      </w:r>
      <w:r w:rsidR="007102D2">
        <w:rPr>
          <w:rFonts w:ascii="Times New Roman" w:hAnsi="Times New Roman"/>
          <w:sz w:val="24"/>
          <w:szCs w:val="24"/>
        </w:rPr>
        <w:t xml:space="preserve">and </w:t>
      </w:r>
      <w:r w:rsidR="007F1C5D">
        <w:rPr>
          <w:rFonts w:ascii="Times New Roman" w:hAnsi="Times New Roman"/>
          <w:sz w:val="24"/>
          <w:szCs w:val="24"/>
        </w:rPr>
        <w:t xml:space="preserve">to find out its relationship with </w:t>
      </w:r>
      <w:proofErr w:type="spellStart"/>
      <w:r w:rsidR="007102D2">
        <w:rPr>
          <w:rFonts w:ascii="Times New Roman" w:hAnsi="Times New Roman"/>
          <w:sz w:val="24"/>
          <w:szCs w:val="24"/>
        </w:rPr>
        <w:t>neurodevelopmental</w:t>
      </w:r>
      <w:proofErr w:type="spellEnd"/>
      <w:r w:rsidR="007102D2">
        <w:rPr>
          <w:rFonts w:ascii="Times New Roman" w:hAnsi="Times New Roman"/>
          <w:sz w:val="24"/>
          <w:szCs w:val="24"/>
        </w:rPr>
        <w:t xml:space="preserve"> outcome.</w:t>
      </w:r>
    </w:p>
    <w:p w:rsidR="004765F1" w:rsidRDefault="007102D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Method</w:t>
      </w:r>
      <w:r w:rsidR="00423DF9">
        <w:rPr>
          <w:rFonts w:ascii="Times New Roman" w:hAnsi="Times New Roman"/>
          <w:b/>
          <w:i/>
          <w:sz w:val="24"/>
          <w:szCs w:val="24"/>
        </w:rPr>
        <w:t>ology</w:t>
      </w:r>
      <w:r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Twenty five term neonates with severe </w:t>
      </w:r>
      <w:proofErr w:type="spellStart"/>
      <w:r>
        <w:rPr>
          <w:rFonts w:ascii="Times New Roman" w:hAnsi="Times New Roman"/>
          <w:sz w:val="24"/>
          <w:szCs w:val="24"/>
        </w:rPr>
        <w:t>perinatal</w:t>
      </w:r>
      <w:proofErr w:type="spellEnd"/>
      <w:r>
        <w:rPr>
          <w:rFonts w:ascii="Times New Roman" w:hAnsi="Times New Roman"/>
          <w:sz w:val="24"/>
          <w:szCs w:val="24"/>
        </w:rPr>
        <w:t xml:space="preserve"> a</w:t>
      </w:r>
      <w:r w:rsidR="00F51C6B">
        <w:rPr>
          <w:rFonts w:ascii="Times New Roman" w:hAnsi="Times New Roman"/>
          <w:sz w:val="24"/>
          <w:szCs w:val="24"/>
        </w:rPr>
        <w:t>sphyxia were enrolled and</w:t>
      </w:r>
      <w:r w:rsidR="007F1C5D">
        <w:rPr>
          <w:rFonts w:ascii="Times New Roman" w:hAnsi="Times New Roman"/>
          <w:sz w:val="24"/>
          <w:szCs w:val="24"/>
        </w:rPr>
        <w:t xml:space="preserve"> compared with 25</w:t>
      </w:r>
      <w:r>
        <w:rPr>
          <w:rFonts w:ascii="Times New Roman" w:hAnsi="Times New Roman"/>
          <w:sz w:val="24"/>
          <w:szCs w:val="24"/>
        </w:rPr>
        <w:t xml:space="preserve"> term babies without asphyxia. Myocardial involvement was assessed by ECG, echocardiography and CK total,</w:t>
      </w:r>
      <w:r w:rsidR="007F1C5D">
        <w:rPr>
          <w:rFonts w:ascii="Times New Roman" w:hAnsi="Times New Roman"/>
          <w:sz w:val="24"/>
          <w:szCs w:val="24"/>
        </w:rPr>
        <w:t xml:space="preserve"> CK MB</w:t>
      </w:r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Troponin</w:t>
      </w:r>
      <w:proofErr w:type="spellEnd"/>
      <w:r>
        <w:rPr>
          <w:rFonts w:ascii="Times New Roman" w:hAnsi="Times New Roman"/>
          <w:sz w:val="24"/>
          <w:szCs w:val="24"/>
        </w:rPr>
        <w:t xml:space="preserve"> T measurements. Follow up at 3 months and 6 months was done for </w:t>
      </w:r>
      <w:proofErr w:type="spellStart"/>
      <w:r>
        <w:rPr>
          <w:rFonts w:ascii="Times New Roman" w:hAnsi="Times New Roman"/>
          <w:sz w:val="24"/>
          <w:szCs w:val="24"/>
        </w:rPr>
        <w:t>neurodevelopmental</w:t>
      </w:r>
      <w:proofErr w:type="spellEnd"/>
      <w:r>
        <w:rPr>
          <w:rFonts w:ascii="Times New Roman" w:hAnsi="Times New Roman"/>
          <w:sz w:val="24"/>
          <w:szCs w:val="24"/>
        </w:rPr>
        <w:t xml:space="preserve"> assessment using DASII.  </w:t>
      </w:r>
    </w:p>
    <w:p w:rsidR="004765F1" w:rsidRDefault="007102D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Results:</w:t>
      </w:r>
      <w:r w:rsidR="007F1C5D">
        <w:rPr>
          <w:rFonts w:ascii="Times New Roman" w:hAnsi="Times New Roman"/>
          <w:sz w:val="24"/>
          <w:szCs w:val="24"/>
        </w:rPr>
        <w:t xml:space="preserve"> Twenty three</w:t>
      </w:r>
      <w:r>
        <w:rPr>
          <w:rFonts w:ascii="Times New Roman" w:hAnsi="Times New Roman"/>
          <w:sz w:val="24"/>
          <w:szCs w:val="24"/>
        </w:rPr>
        <w:t xml:space="preserve"> (92%) cases had evidence of myocardial involvement</w:t>
      </w:r>
      <w:r w:rsidR="00F51C6B" w:rsidRPr="00F51C6B">
        <w:rPr>
          <w:rFonts w:ascii="Times New Roman" w:hAnsi="Times New Roman"/>
          <w:sz w:val="24"/>
          <w:szCs w:val="24"/>
        </w:rPr>
        <w:t xml:space="preserve"> </w:t>
      </w:r>
      <w:r w:rsidR="009F754F">
        <w:rPr>
          <w:rFonts w:ascii="Times New Roman" w:hAnsi="Times New Roman"/>
          <w:sz w:val="24"/>
          <w:szCs w:val="24"/>
        </w:rPr>
        <w:t xml:space="preserve">as compared to </w:t>
      </w:r>
      <w:r w:rsidR="007F1C5D">
        <w:rPr>
          <w:rFonts w:ascii="Times New Roman" w:hAnsi="Times New Roman"/>
          <w:sz w:val="24"/>
          <w:szCs w:val="24"/>
        </w:rPr>
        <w:t>one</w:t>
      </w:r>
      <w:r w:rsidR="009F75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(4%) </w:t>
      </w:r>
      <w:r w:rsidR="00D00D6B">
        <w:rPr>
          <w:rFonts w:ascii="Times New Roman" w:hAnsi="Times New Roman"/>
          <w:sz w:val="24"/>
          <w:szCs w:val="24"/>
        </w:rPr>
        <w:t xml:space="preserve">in </w:t>
      </w:r>
      <w:r w:rsidR="009F754F">
        <w:rPr>
          <w:rFonts w:ascii="Times New Roman" w:hAnsi="Times New Roman"/>
          <w:sz w:val="24"/>
          <w:szCs w:val="24"/>
        </w:rPr>
        <w:t>contro</w:t>
      </w:r>
      <w:r>
        <w:rPr>
          <w:rFonts w:ascii="Times New Roman" w:hAnsi="Times New Roman"/>
          <w:sz w:val="24"/>
          <w:szCs w:val="24"/>
        </w:rPr>
        <w:t>l</w:t>
      </w:r>
      <w:r w:rsidR="00D00D6B">
        <w:rPr>
          <w:rFonts w:ascii="Times New Roman" w:hAnsi="Times New Roman"/>
          <w:sz w:val="24"/>
          <w:szCs w:val="24"/>
        </w:rPr>
        <w:t xml:space="preserve"> group</w:t>
      </w:r>
      <w:r w:rsidR="007F1C5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ECG w</w:t>
      </w:r>
      <w:r w:rsidR="00F51C6B">
        <w:rPr>
          <w:rFonts w:ascii="Times New Roman" w:hAnsi="Times New Roman"/>
          <w:bCs/>
          <w:sz w:val="24"/>
          <w:szCs w:val="24"/>
        </w:rPr>
        <w:t>as abnormal in</w:t>
      </w:r>
      <w:r w:rsidR="00FA42CB">
        <w:rPr>
          <w:rFonts w:ascii="Times New Roman" w:hAnsi="Times New Roman"/>
          <w:bCs/>
          <w:sz w:val="24"/>
          <w:szCs w:val="24"/>
        </w:rPr>
        <w:t xml:space="preserve"> 23 (92%) cases</w:t>
      </w:r>
      <w:r w:rsidR="009F754F">
        <w:rPr>
          <w:rFonts w:ascii="Times New Roman" w:hAnsi="Times New Roman"/>
          <w:bCs/>
          <w:sz w:val="24"/>
          <w:szCs w:val="24"/>
        </w:rPr>
        <w:t xml:space="preserve"> and 1 (4%) control</w:t>
      </w:r>
      <w:r w:rsidR="00FA42CB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Serum </w:t>
      </w:r>
      <w:proofErr w:type="gramStart"/>
      <w:r>
        <w:rPr>
          <w:rFonts w:ascii="Times New Roman" w:hAnsi="Times New Roman"/>
          <w:sz w:val="24"/>
          <w:szCs w:val="24"/>
        </w:rPr>
        <w:t>levels</w:t>
      </w:r>
      <w:proofErr w:type="gramEnd"/>
      <w:r>
        <w:rPr>
          <w:rFonts w:ascii="Times New Roman" w:hAnsi="Times New Roman"/>
          <w:sz w:val="24"/>
          <w:szCs w:val="24"/>
        </w:rPr>
        <w:t xml:space="preserve"> of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CK total, C</w:t>
      </w:r>
      <w:r w:rsidR="00F51C6B">
        <w:rPr>
          <w:rFonts w:ascii="Times New Roman" w:eastAsiaTheme="minorHAnsi" w:hAnsi="Times New Roman"/>
          <w:sz w:val="24"/>
          <w:szCs w:val="24"/>
          <w:lang w:eastAsia="en-US"/>
        </w:rPr>
        <w:t xml:space="preserve">K MB and </w:t>
      </w:r>
      <w:proofErr w:type="spellStart"/>
      <w:r w:rsidR="00F51C6B">
        <w:rPr>
          <w:rFonts w:ascii="Times New Roman" w:eastAsiaTheme="minorHAnsi" w:hAnsi="Times New Roman"/>
          <w:sz w:val="24"/>
          <w:szCs w:val="24"/>
          <w:lang w:eastAsia="en-US"/>
        </w:rPr>
        <w:t>Troponin</w:t>
      </w:r>
      <w:proofErr w:type="spellEnd"/>
      <w:r w:rsidR="00F51C6B">
        <w:rPr>
          <w:rFonts w:ascii="Times New Roman" w:eastAsiaTheme="minorHAnsi" w:hAnsi="Times New Roman"/>
          <w:sz w:val="24"/>
          <w:szCs w:val="24"/>
          <w:lang w:eastAsia="en-US"/>
        </w:rPr>
        <w:t xml:space="preserve"> T were raised </w:t>
      </w:r>
      <w:r>
        <w:rPr>
          <w:rFonts w:ascii="Times New Roman" w:hAnsi="Times New Roman"/>
          <w:sz w:val="24"/>
          <w:szCs w:val="24"/>
        </w:rPr>
        <w:t>in 23(92%</w:t>
      </w:r>
      <w:r w:rsidR="009F754F">
        <w:rPr>
          <w:rFonts w:ascii="Times New Roman" w:hAnsi="Times New Roman"/>
          <w:sz w:val="24"/>
          <w:szCs w:val="24"/>
        </w:rPr>
        <w:t xml:space="preserve">), 23(92%) and 13(52%) cases </w:t>
      </w:r>
      <w:r>
        <w:rPr>
          <w:rFonts w:ascii="Times New Roman" w:hAnsi="Times New Roman"/>
          <w:sz w:val="24"/>
          <w:szCs w:val="24"/>
        </w:rPr>
        <w:t>respectively. Echocardiography</w:t>
      </w:r>
      <w:r w:rsidR="001628E6">
        <w:rPr>
          <w:rFonts w:ascii="Times New Roman" w:hAnsi="Times New Roman"/>
          <w:sz w:val="24"/>
          <w:szCs w:val="24"/>
        </w:rPr>
        <w:t xml:space="preserve"> was abnormal in 3 (12%) cases. </w:t>
      </w:r>
      <w:r>
        <w:rPr>
          <w:rFonts w:ascii="Times New Roman" w:hAnsi="Times New Roman"/>
          <w:sz w:val="24"/>
          <w:szCs w:val="24"/>
        </w:rPr>
        <w:t>ECG changes and enzymatic levels showed increasing abnormalities with severity of HIE</w:t>
      </w:r>
      <w:r w:rsidR="001628E6">
        <w:rPr>
          <w:rFonts w:ascii="Times New Roman" w:hAnsi="Times New Roman"/>
          <w:sz w:val="24"/>
          <w:szCs w:val="24"/>
        </w:rPr>
        <w:t xml:space="preserve"> in cases</w:t>
      </w:r>
      <w:r>
        <w:rPr>
          <w:rFonts w:ascii="Times New Roman" w:hAnsi="Times New Roman"/>
          <w:sz w:val="24"/>
          <w:szCs w:val="24"/>
        </w:rPr>
        <w:t xml:space="preserve"> (p &lt; 0.001). Cardiac enzymes, echocardiography (LVEF and RVEF) and ECG changes showed significant correlation with delayed </w:t>
      </w:r>
      <w:proofErr w:type="spellStart"/>
      <w:r>
        <w:rPr>
          <w:rFonts w:ascii="Times New Roman" w:hAnsi="Times New Roman"/>
          <w:sz w:val="24"/>
          <w:szCs w:val="24"/>
        </w:rPr>
        <w:t>neurodevelopmental</w:t>
      </w:r>
      <w:proofErr w:type="spellEnd"/>
      <w:r>
        <w:rPr>
          <w:rFonts w:ascii="Times New Roman" w:hAnsi="Times New Roman"/>
          <w:sz w:val="24"/>
          <w:szCs w:val="24"/>
        </w:rPr>
        <w:t xml:space="preserve"> outcome at 3 months and 6 months (p &lt; 0.001).</w:t>
      </w:r>
    </w:p>
    <w:p w:rsidR="00917D54" w:rsidRDefault="007102D2">
      <w:pPr>
        <w:pStyle w:val="Default"/>
        <w:tabs>
          <w:tab w:val="left" w:pos="6870"/>
        </w:tabs>
        <w:spacing w:line="360" w:lineRule="auto"/>
        <w:jc w:val="both"/>
      </w:pPr>
      <w:r>
        <w:rPr>
          <w:b/>
          <w:i/>
        </w:rPr>
        <w:t>Conclusion:</w:t>
      </w:r>
      <w:r>
        <w:t xml:space="preserve"> Myocardial dysfunction may have an association with </w:t>
      </w:r>
      <w:r w:rsidR="009F754F">
        <w:t xml:space="preserve">HIE severity and </w:t>
      </w:r>
      <w:proofErr w:type="spellStart"/>
      <w:r>
        <w:t>neuro</w:t>
      </w:r>
      <w:r w:rsidR="009F754F">
        <w:t>developmental</w:t>
      </w:r>
      <w:proofErr w:type="spellEnd"/>
      <w:r w:rsidR="009F754F">
        <w:t xml:space="preserve"> outcome.</w:t>
      </w:r>
    </w:p>
    <w:p w:rsidR="004765F1" w:rsidRDefault="00917D54">
      <w:pPr>
        <w:pStyle w:val="Default"/>
        <w:tabs>
          <w:tab w:val="left" w:pos="6870"/>
        </w:tabs>
        <w:spacing w:line="360" w:lineRule="auto"/>
        <w:jc w:val="both"/>
      </w:pPr>
      <w:r w:rsidRPr="00917D54">
        <w:rPr>
          <w:b/>
          <w:i/>
        </w:rPr>
        <w:t>Keywords:</w:t>
      </w:r>
      <w:r>
        <w:t xml:space="preserve"> </w:t>
      </w:r>
      <w:proofErr w:type="spellStart"/>
      <w:r>
        <w:t>Perinatal</w:t>
      </w:r>
      <w:proofErr w:type="spellEnd"/>
      <w:r>
        <w:t xml:space="preserve"> asphyxia, HIE, Myocardial dysfunction, </w:t>
      </w:r>
      <w:proofErr w:type="spellStart"/>
      <w:r>
        <w:t>neurodevelopmental</w:t>
      </w:r>
      <w:proofErr w:type="spellEnd"/>
      <w:r>
        <w:t xml:space="preserve"> outcome.</w:t>
      </w:r>
      <w:r w:rsidR="009F754F">
        <w:t xml:space="preserve"> </w:t>
      </w:r>
    </w:p>
    <w:p w:rsidR="004765F1" w:rsidRDefault="004765F1">
      <w:pPr>
        <w:spacing w:line="360" w:lineRule="auto"/>
      </w:pPr>
    </w:p>
    <w:sectPr w:rsidR="004765F1" w:rsidSect="004765F1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F07CB"/>
    <w:multiLevelType w:val="hybridMultilevel"/>
    <w:tmpl w:val="5C824C5C"/>
    <w:lvl w:ilvl="0" w:tplc="E01C2E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5645F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7CA2C7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0A6551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F5ED5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0F2BA8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ADAC8C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BF0FF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98E331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AAD0CB9"/>
    <w:multiLevelType w:val="hybridMultilevel"/>
    <w:tmpl w:val="70D4D14A"/>
    <w:lvl w:ilvl="0" w:tplc="86C48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1412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B884EE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F661F7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85CD5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68ADBD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17E053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A9EA5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82AEEB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53EE28DC"/>
    <w:multiLevelType w:val="hybridMultilevel"/>
    <w:tmpl w:val="6974FACC"/>
    <w:lvl w:ilvl="0" w:tplc="162E4F0C">
      <w:start w:val="1"/>
      <w:numFmt w:val="bullet"/>
      <w:lvlText w:val=""/>
      <w:lvlJc w:val="left"/>
      <w:pPr>
        <w:ind w:left="762" w:hanging="360"/>
      </w:pPr>
      <w:rPr>
        <w:rFonts w:ascii="Symbol" w:hAnsi="Symbol"/>
      </w:rPr>
    </w:lvl>
    <w:lvl w:ilvl="1" w:tplc="FC643D9A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/>
      </w:rPr>
    </w:lvl>
    <w:lvl w:ilvl="2" w:tplc="9E6E6F2A">
      <w:start w:val="1"/>
      <w:numFmt w:val="bullet"/>
      <w:lvlText w:val=""/>
      <w:lvlJc w:val="left"/>
      <w:pPr>
        <w:ind w:left="2202" w:hanging="360"/>
      </w:pPr>
      <w:rPr>
        <w:rFonts w:ascii="Wingdings" w:hAnsi="Wingdings"/>
      </w:rPr>
    </w:lvl>
    <w:lvl w:ilvl="3" w:tplc="1D5A4CFC">
      <w:start w:val="1"/>
      <w:numFmt w:val="bullet"/>
      <w:lvlText w:val=""/>
      <w:lvlJc w:val="left"/>
      <w:pPr>
        <w:ind w:left="2922" w:hanging="360"/>
      </w:pPr>
      <w:rPr>
        <w:rFonts w:ascii="Symbol" w:hAnsi="Symbol"/>
      </w:rPr>
    </w:lvl>
    <w:lvl w:ilvl="4" w:tplc="CF545F8E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/>
      </w:rPr>
    </w:lvl>
    <w:lvl w:ilvl="5" w:tplc="34F2B19C">
      <w:start w:val="1"/>
      <w:numFmt w:val="bullet"/>
      <w:lvlText w:val=""/>
      <w:lvlJc w:val="left"/>
      <w:pPr>
        <w:ind w:left="4362" w:hanging="360"/>
      </w:pPr>
      <w:rPr>
        <w:rFonts w:ascii="Wingdings" w:hAnsi="Wingdings"/>
      </w:rPr>
    </w:lvl>
    <w:lvl w:ilvl="6" w:tplc="5AA834DC">
      <w:start w:val="1"/>
      <w:numFmt w:val="bullet"/>
      <w:lvlText w:val=""/>
      <w:lvlJc w:val="left"/>
      <w:pPr>
        <w:ind w:left="5082" w:hanging="360"/>
      </w:pPr>
      <w:rPr>
        <w:rFonts w:ascii="Symbol" w:hAnsi="Symbol"/>
      </w:rPr>
    </w:lvl>
    <w:lvl w:ilvl="7" w:tplc="6C6CD60E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/>
      </w:rPr>
    </w:lvl>
    <w:lvl w:ilvl="8" w:tplc="7B46C208">
      <w:start w:val="1"/>
      <w:numFmt w:val="bullet"/>
      <w:lvlText w:val=""/>
      <w:lvlJc w:val="left"/>
      <w:pPr>
        <w:ind w:left="6522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4765F1"/>
    <w:rsid w:val="001628E6"/>
    <w:rsid w:val="00337717"/>
    <w:rsid w:val="00423DF9"/>
    <w:rsid w:val="004765F1"/>
    <w:rsid w:val="0055579B"/>
    <w:rsid w:val="007102D2"/>
    <w:rsid w:val="007F1C5D"/>
    <w:rsid w:val="008231D6"/>
    <w:rsid w:val="00917D54"/>
    <w:rsid w:val="00970DB1"/>
    <w:rsid w:val="009F754F"/>
    <w:rsid w:val="00B44C82"/>
    <w:rsid w:val="00D00D6B"/>
    <w:rsid w:val="00DB7AA4"/>
    <w:rsid w:val="00F51C6B"/>
    <w:rsid w:val="00F91E9B"/>
    <w:rsid w:val="00F97984"/>
    <w:rsid w:val="00FA4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4765F1"/>
    <w:rPr>
      <w:rFonts w:ascii="Calibri" w:eastAsia="Times New Roman" w:hAnsi="Calibri" w:cs="Times New Roman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5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5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5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5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5F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5F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5F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5F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5F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765F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4765F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4765F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765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65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765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765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4765F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765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4765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4765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765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765F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65F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5F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765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765F1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765F1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4765F1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4765F1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765F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765F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5F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5F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765F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765F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765F1"/>
    <w:rPr>
      <w:b/>
      <w:bCs/>
      <w:smallCaps/>
      <w:spacing w:val="5"/>
    </w:rPr>
  </w:style>
  <w:style w:type="paragraph" w:customStyle="1" w:styleId="Footnotetext">
    <w:name w:val="Footnote text"/>
    <w:basedOn w:val="Normal"/>
    <w:link w:val="FootnoteTextChar"/>
    <w:uiPriority w:val="99"/>
    <w:semiHidden/>
    <w:unhideWhenUsed/>
    <w:rsid w:val="004765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5F1"/>
    <w:rPr>
      <w:sz w:val="20"/>
      <w:szCs w:val="20"/>
    </w:rPr>
  </w:style>
  <w:style w:type="character" w:customStyle="1" w:styleId="Footnotereference">
    <w:name w:val="Footnote reference"/>
    <w:basedOn w:val="DefaultParagraphFont"/>
    <w:uiPriority w:val="99"/>
    <w:semiHidden/>
    <w:unhideWhenUsed/>
    <w:rsid w:val="004765F1"/>
    <w:rPr>
      <w:vertAlign w:val="superscript"/>
    </w:rPr>
  </w:style>
  <w:style w:type="paragraph" w:customStyle="1" w:styleId="Endnotetext">
    <w:name w:val="Endnote text"/>
    <w:basedOn w:val="Normal"/>
    <w:link w:val="EndnoteTextChar"/>
    <w:uiPriority w:val="99"/>
    <w:semiHidden/>
    <w:unhideWhenUsed/>
    <w:rsid w:val="004765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765F1"/>
    <w:rPr>
      <w:sz w:val="20"/>
      <w:szCs w:val="20"/>
    </w:rPr>
  </w:style>
  <w:style w:type="character" w:customStyle="1" w:styleId="Endnotereference">
    <w:name w:val="Endnote reference"/>
    <w:basedOn w:val="DefaultParagraphFont"/>
    <w:uiPriority w:val="99"/>
    <w:semiHidden/>
    <w:unhideWhenUsed/>
    <w:rsid w:val="004765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765F1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765F1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65F1"/>
    <w:rPr>
      <w:rFonts w:ascii="Courier New" w:hAnsi="Courier New" w:cs="Courier New"/>
      <w:sz w:val="21"/>
      <w:szCs w:val="21"/>
    </w:rPr>
  </w:style>
  <w:style w:type="paragraph" w:customStyle="1" w:styleId="Envelopeaddress">
    <w:name w:val="Envelope address"/>
    <w:basedOn w:val="Normal"/>
    <w:uiPriority w:val="99"/>
    <w:unhideWhenUsed/>
    <w:rsid w:val="004765F1"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Envelopereturn">
    <w:name w:val="Envelope return"/>
    <w:basedOn w:val="Normal"/>
    <w:uiPriority w:val="99"/>
    <w:unhideWhenUsed/>
    <w:rsid w:val="004765F1"/>
    <w:pPr>
      <w:spacing w:after="0" w:line="240" w:lineRule="auto"/>
    </w:pPr>
    <w:rPr>
      <w:rFonts w:asciiTheme="majorHAnsi" w:eastAsiaTheme="majorEastAsia" w:hAnsiTheme="majorHAnsi" w:cstheme="majorBidi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5FC55-41C1-4ADA-9473-0366D346A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kohlicdoc17</dc:creator>
  <cp:lastModifiedBy>abc</cp:lastModifiedBy>
  <cp:revision>5</cp:revision>
  <dcterms:created xsi:type="dcterms:W3CDTF">2018-05-27T11:04:00Z</dcterms:created>
  <dcterms:modified xsi:type="dcterms:W3CDTF">2018-07-12T08:15:00Z</dcterms:modified>
</cp:coreProperties>
</file>