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1EB" w:rsidRPr="00BF347F" w:rsidRDefault="004811EB" w:rsidP="004811EB">
      <w:pPr>
        <w:spacing w:before="12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47F">
        <w:rPr>
          <w:rFonts w:ascii="Times New Roman" w:hAnsi="Times New Roman" w:cs="Times New Roman"/>
          <w:b/>
          <w:sz w:val="24"/>
          <w:szCs w:val="24"/>
        </w:rPr>
        <w:t xml:space="preserve">Congenital </w:t>
      </w:r>
      <w:proofErr w:type="spellStart"/>
      <w:r w:rsidRPr="00BF347F">
        <w:rPr>
          <w:rFonts w:ascii="Times New Roman" w:hAnsi="Times New Roman" w:cs="Times New Roman"/>
          <w:b/>
          <w:sz w:val="24"/>
          <w:szCs w:val="24"/>
        </w:rPr>
        <w:t>Diaphragma</w:t>
      </w:r>
      <w:proofErr w:type="spellEnd"/>
      <w:r w:rsidRPr="00BF347F">
        <w:rPr>
          <w:rFonts w:ascii="Times New Roman" w:hAnsi="Times New Roman" w:cs="Times New Roman"/>
          <w:b/>
          <w:sz w:val="24"/>
          <w:szCs w:val="24"/>
        </w:rPr>
        <w:t xml:space="preserve"> Hernia without Antenatal Diagnosis</w:t>
      </w:r>
    </w:p>
    <w:p w:rsidR="004811EB" w:rsidRPr="00BF347F" w:rsidRDefault="004811EB" w:rsidP="004811EB">
      <w:pPr>
        <w:spacing w:before="12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47F">
        <w:rPr>
          <w:rFonts w:ascii="Times New Roman" w:hAnsi="Times New Roman" w:cs="Times New Roman"/>
          <w:b/>
          <w:sz w:val="24"/>
          <w:szCs w:val="24"/>
        </w:rPr>
        <w:t xml:space="preserve">Ay Mustafa, </w:t>
      </w:r>
      <w:proofErr w:type="spellStart"/>
      <w:r w:rsidRPr="00BF347F">
        <w:rPr>
          <w:rFonts w:ascii="Times New Roman" w:hAnsi="Times New Roman" w:cs="Times New Roman"/>
          <w:b/>
          <w:sz w:val="24"/>
          <w:szCs w:val="24"/>
        </w:rPr>
        <w:t>Ozkan</w:t>
      </w:r>
      <w:proofErr w:type="spellEnd"/>
      <w:r w:rsidRPr="00BF34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47F">
        <w:rPr>
          <w:rFonts w:ascii="Times New Roman" w:hAnsi="Times New Roman" w:cs="Times New Roman"/>
          <w:b/>
          <w:sz w:val="24"/>
          <w:szCs w:val="24"/>
        </w:rPr>
        <w:t>Solmaz</w:t>
      </w:r>
      <w:proofErr w:type="spellEnd"/>
    </w:p>
    <w:p w:rsidR="004811EB" w:rsidRDefault="004811EB" w:rsidP="00DF3C27">
      <w:pPr>
        <w:spacing w:before="12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347F">
        <w:rPr>
          <w:rFonts w:ascii="Times New Roman" w:hAnsi="Times New Roman" w:cs="Times New Roman"/>
          <w:sz w:val="24"/>
          <w:szCs w:val="24"/>
        </w:rPr>
        <w:t>Kumluca</w:t>
      </w:r>
      <w:proofErr w:type="spellEnd"/>
      <w:r w:rsidRPr="00BF347F">
        <w:rPr>
          <w:rFonts w:ascii="Times New Roman" w:hAnsi="Times New Roman" w:cs="Times New Roman"/>
          <w:sz w:val="24"/>
          <w:szCs w:val="24"/>
        </w:rPr>
        <w:t xml:space="preserve"> State Hospital, Department of General Pediatrics, </w:t>
      </w:r>
      <w:proofErr w:type="spellStart"/>
      <w:r w:rsidRPr="00BF347F">
        <w:rPr>
          <w:rFonts w:ascii="Times New Roman" w:hAnsi="Times New Roman" w:cs="Times New Roman"/>
          <w:sz w:val="24"/>
          <w:szCs w:val="24"/>
        </w:rPr>
        <w:t>Kumluca</w:t>
      </w:r>
      <w:proofErr w:type="spellEnd"/>
      <w:r w:rsidRPr="00BF347F">
        <w:rPr>
          <w:rFonts w:ascii="Times New Roman" w:hAnsi="Times New Roman" w:cs="Times New Roman"/>
          <w:sz w:val="24"/>
          <w:szCs w:val="24"/>
        </w:rPr>
        <w:t>, Antalya, Turkey.</w:t>
      </w:r>
      <w:proofErr w:type="gramEnd"/>
    </w:p>
    <w:p w:rsidR="004811EB" w:rsidRPr="004811EB" w:rsidRDefault="004811EB" w:rsidP="00DF3C27">
      <w:pPr>
        <w:spacing w:before="12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C27" w:rsidRPr="00DF3C27" w:rsidRDefault="00DF3C27" w:rsidP="00DF3C27">
      <w:pPr>
        <w:spacing w:before="120" w:after="24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F3C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DF3C27" w:rsidRPr="00BF347F" w:rsidRDefault="00DF3C27" w:rsidP="00DF3C27">
      <w:pPr>
        <w:spacing w:before="120" w:after="240" w:line="360" w:lineRule="auto"/>
        <w:jc w:val="both"/>
        <w:rPr>
          <w:rFonts w:ascii="Times New Roman" w:hAnsi="Times New Roman" w:cs="Times New Roman"/>
          <w:color w:val="2A2A2A"/>
          <w:sz w:val="24"/>
          <w:szCs w:val="24"/>
        </w:rPr>
      </w:pPr>
      <w:r w:rsidRPr="00BF34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Congenital diaphragmatic hernia (CDH) is a rare (approximately 1 in 3000 newborns) condition but it is associated with high </w:t>
      </w:r>
      <w:r w:rsidRPr="00BF347F">
        <w:rPr>
          <w:rFonts w:ascii="Times New Roman" w:hAnsi="Times New Roman" w:cs="Times New Roman"/>
          <w:sz w:val="24"/>
          <w:szCs w:val="24"/>
        </w:rPr>
        <w:t>mortality</w:t>
      </w:r>
      <w:r w:rsidRPr="00BF34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(45-50%) and morbidity </w:t>
      </w:r>
      <w:r w:rsidRPr="00BF34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due to </w:t>
      </w:r>
      <w:hyperlink r:id="rId4" w:history="1">
        <w:r w:rsidRPr="00BF347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pulmonary </w:t>
        </w:r>
        <w:proofErr w:type="spellStart"/>
        <w:r w:rsidRPr="00BF347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hypoplasia</w:t>
        </w:r>
        <w:proofErr w:type="spellEnd"/>
      </w:hyperlink>
      <w:r w:rsidRPr="00BF34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2F48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resistant </w:t>
      </w:r>
      <w:hyperlink r:id="rId5" w:history="1">
        <w:r w:rsidRPr="00BF347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pulmonary hypertension</w:t>
        </w:r>
      </w:hyperlink>
      <w:r w:rsidRPr="002F48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BF34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Therefore, early diagnosis and </w:t>
      </w:r>
      <w:r w:rsidRPr="00BF347F">
        <w:rPr>
          <w:rFonts w:ascii="Times New Roman" w:hAnsi="Times New Roman" w:cs="Times New Roman"/>
          <w:sz w:val="24"/>
          <w:szCs w:val="24"/>
        </w:rPr>
        <w:t>proper management are the important</w:t>
      </w:r>
      <w:r w:rsidRPr="00BF347F">
        <w:rPr>
          <w:rFonts w:ascii="Times New Roman" w:hAnsi="Times New Roman" w:cs="Times New Roman"/>
          <w:color w:val="C0504D" w:themeColor="accent2"/>
          <w:sz w:val="24"/>
          <w:szCs w:val="24"/>
        </w:rPr>
        <w:t xml:space="preserve"> </w:t>
      </w:r>
      <w:r w:rsidRPr="00BF347F">
        <w:rPr>
          <w:rFonts w:ascii="Times New Roman" w:hAnsi="Times New Roman" w:cs="Times New Roman"/>
          <w:sz w:val="24"/>
          <w:szCs w:val="24"/>
        </w:rPr>
        <w:t>keys to</w:t>
      </w:r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 survival. CDH can often be diagnosed in </w:t>
      </w:r>
      <w:proofErr w:type="spellStart"/>
      <w:r w:rsidRPr="00BF347F">
        <w:rPr>
          <w:rFonts w:ascii="Times New Roman" w:hAnsi="Times New Roman" w:cs="Times New Roman"/>
          <w:color w:val="2A2A2A"/>
          <w:sz w:val="24"/>
          <w:szCs w:val="24"/>
        </w:rPr>
        <w:t>utero</w:t>
      </w:r>
      <w:proofErr w:type="spellEnd"/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 with </w:t>
      </w:r>
      <w:proofErr w:type="spellStart"/>
      <w:r w:rsidRPr="00BF347F">
        <w:rPr>
          <w:rFonts w:ascii="Times New Roman" w:hAnsi="Times New Roman" w:cs="Times New Roman"/>
          <w:color w:val="2A2A2A"/>
          <w:sz w:val="24"/>
          <w:szCs w:val="24"/>
        </w:rPr>
        <w:t>ultrasonography</w:t>
      </w:r>
      <w:proofErr w:type="spellEnd"/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 and </w:t>
      </w:r>
      <w:r w:rsidRPr="00BF347F">
        <w:rPr>
          <w:rFonts w:ascii="Times New Roman" w:hAnsi="Times New Roman" w:cs="Times New Roman"/>
          <w:sz w:val="24"/>
          <w:szCs w:val="24"/>
        </w:rPr>
        <w:t>magnetic resonance imaging (MRI).</w:t>
      </w:r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 In </w:t>
      </w:r>
      <w:r w:rsidRPr="002F4836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ultrasound examination </w:t>
      </w:r>
      <w:proofErr w:type="spellStart"/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>p</w:t>
      </w:r>
      <w:r w:rsidRPr="002F4836">
        <w:rPr>
          <w:rFonts w:ascii="Times New Roman" w:eastAsia="Times New Roman" w:hAnsi="Times New Roman" w:cs="Times New Roman"/>
          <w:color w:val="2A2A2A"/>
          <w:sz w:val="24"/>
          <w:szCs w:val="24"/>
        </w:rPr>
        <w:t>olyhydramnios</w:t>
      </w:r>
      <w:proofErr w:type="spellEnd"/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, </w:t>
      </w:r>
      <w:proofErr w:type="spellStart"/>
      <w:r w:rsidRPr="002F4836">
        <w:rPr>
          <w:rFonts w:ascii="Times New Roman" w:eastAsia="Times New Roman" w:hAnsi="Times New Roman" w:cs="Times New Roman"/>
          <w:color w:val="2A2A2A"/>
          <w:sz w:val="24"/>
          <w:szCs w:val="24"/>
        </w:rPr>
        <w:t>intrathoracic</w:t>
      </w:r>
      <w:proofErr w:type="spellEnd"/>
      <w:r w:rsidRPr="002F4836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 stomach bubble</w:t>
      </w:r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, </w:t>
      </w:r>
      <w:proofErr w:type="spellStart"/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>m</w:t>
      </w:r>
      <w:r w:rsidRPr="002F4836">
        <w:rPr>
          <w:rFonts w:ascii="Times New Roman" w:eastAsia="Times New Roman" w:hAnsi="Times New Roman" w:cs="Times New Roman"/>
          <w:color w:val="2A2A2A"/>
          <w:sz w:val="24"/>
          <w:szCs w:val="24"/>
        </w:rPr>
        <w:t>ediastinal</w:t>
      </w:r>
      <w:proofErr w:type="spellEnd"/>
      <w:r w:rsidRPr="002F4836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 and cardiac shift</w:t>
      </w:r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, fetal </w:t>
      </w:r>
      <w:proofErr w:type="spellStart"/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>hydrops</w:t>
      </w:r>
      <w:proofErr w:type="spellEnd"/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 </w:t>
      </w:r>
      <w:r w:rsidRPr="00BF347F">
        <w:rPr>
          <w:rFonts w:ascii="Times New Roman" w:hAnsi="Times New Roman" w:cs="Times New Roman"/>
          <w:color w:val="2A2A2A"/>
          <w:sz w:val="24"/>
          <w:szCs w:val="24"/>
        </w:rPr>
        <w:t>can be seen</w:t>
      </w:r>
      <w:r w:rsidRPr="00BF347F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 with </w:t>
      </w:r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low levels of maternal serum alpha-fetoprotein (AFP). Intrauterine fetal surgery can be used to repair diaphragmatic defects to prevent the </w:t>
      </w:r>
      <w:proofErr w:type="spellStart"/>
      <w:r w:rsidRPr="00BF347F">
        <w:rPr>
          <w:rFonts w:ascii="Times New Roman" w:hAnsi="Times New Roman" w:cs="Times New Roman"/>
          <w:color w:val="2A2A2A"/>
          <w:sz w:val="24"/>
          <w:szCs w:val="24"/>
        </w:rPr>
        <w:t>hypoplastic</w:t>
      </w:r>
      <w:proofErr w:type="spellEnd"/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 lung problems. But still small </w:t>
      </w:r>
      <w:proofErr w:type="gramStart"/>
      <w:r w:rsidRPr="00BF347F">
        <w:rPr>
          <w:rFonts w:ascii="Times New Roman" w:hAnsi="Times New Roman" w:cs="Times New Roman"/>
          <w:color w:val="2A2A2A"/>
          <w:sz w:val="24"/>
          <w:szCs w:val="24"/>
        </w:rPr>
        <w:t>number of cases are</w:t>
      </w:r>
      <w:proofErr w:type="gramEnd"/>
      <w:r w:rsidRPr="00BF347F">
        <w:rPr>
          <w:rFonts w:ascii="Times New Roman" w:hAnsi="Times New Roman" w:cs="Times New Roman"/>
          <w:color w:val="2A2A2A"/>
          <w:sz w:val="24"/>
          <w:szCs w:val="24"/>
        </w:rPr>
        <w:t xml:space="preserve"> performed and very few centers are capable of performing intrauterine surgery, also this practice has been controversial.</w:t>
      </w:r>
    </w:p>
    <w:p w:rsidR="00845511" w:rsidRDefault="00DF3C27" w:rsidP="00DF3C27">
      <w:r w:rsidRPr="00BF347F">
        <w:rPr>
          <w:rFonts w:ascii="Times New Roman" w:hAnsi="Times New Roman" w:cs="Times New Roman"/>
          <w:b/>
          <w:color w:val="2A2A2A"/>
          <w:sz w:val="24"/>
          <w:szCs w:val="24"/>
        </w:rPr>
        <w:t xml:space="preserve">Key Words: </w:t>
      </w:r>
      <w:r w:rsidRPr="00BF34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Congenital </w:t>
      </w:r>
      <w:proofErr w:type="spellStart"/>
      <w:r w:rsidRPr="00BF347F">
        <w:rPr>
          <w:rFonts w:ascii="Times New Roman" w:hAnsi="Times New Roman" w:cs="Times New Roman"/>
          <w:color w:val="000000" w:themeColor="text1"/>
          <w:sz w:val="24"/>
          <w:szCs w:val="24"/>
        </w:rPr>
        <w:t>diaphragma</w:t>
      </w:r>
      <w:proofErr w:type="spellEnd"/>
      <w:r w:rsidRPr="00BF34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hernia, </w:t>
      </w:r>
      <w:hyperlink r:id="rId6" w:history="1">
        <w:r w:rsidRPr="00BF347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pulmonary </w:t>
        </w:r>
        <w:proofErr w:type="spellStart"/>
        <w:r w:rsidRPr="00BF347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hypoplasia</w:t>
        </w:r>
        <w:proofErr w:type="spellEnd"/>
      </w:hyperlink>
    </w:p>
    <w:sectPr w:rsidR="00845511" w:rsidSect="00845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C27"/>
    <w:rsid w:val="002F024B"/>
    <w:rsid w:val="004811EB"/>
    <w:rsid w:val="00845511"/>
    <w:rsid w:val="00DF3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C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medicine.medscape.com/article/1005696-overview" TargetMode="External"/><Relationship Id="rId5" Type="http://schemas.openxmlformats.org/officeDocument/2006/relationships/hyperlink" Target="http://emedicine.medscape.com/article/898437-overview" TargetMode="External"/><Relationship Id="rId4" Type="http://schemas.openxmlformats.org/officeDocument/2006/relationships/hyperlink" Target="http://emedicine.medscape.com/article/1005696-overview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Solmaz</dc:creator>
  <cp:keywords/>
  <dc:description/>
  <cp:lastModifiedBy>Solmaz</cp:lastModifiedBy>
  <cp:revision>3</cp:revision>
  <dcterms:created xsi:type="dcterms:W3CDTF">2018-06-01T08:54:00Z</dcterms:created>
  <dcterms:modified xsi:type="dcterms:W3CDTF">2018-06-01T08:55:00Z</dcterms:modified>
</cp:coreProperties>
</file>