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700" w:type="dxa"/>
        <w:tblCellSpacing w:w="15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4499"/>
        <w:gridCol w:w="201"/>
      </w:tblGrid>
      <w:tr w:rsidR="006E70FA" w:rsidRPr="006E70FA" w:rsidTr="006E70FA">
        <w:trPr>
          <w:gridAfter w:val="1"/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E70FA" w:rsidRPr="006E70FA" w:rsidRDefault="006E70FA" w:rsidP="006E70F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en-IE"/>
              </w:rPr>
            </w:pPr>
            <w:r w:rsidRPr="006E70FA">
              <w:rPr>
                <w:rFonts w:ascii="Arial" w:eastAsia="Times New Roman" w:hAnsi="Arial" w:cs="Arial"/>
                <w:sz w:val="19"/>
                <w:szCs w:val="19"/>
                <w:u w:val="single"/>
                <w:lang w:eastAsia="en-IE"/>
              </w:rPr>
              <w:t>S.E. Rizvi</w:t>
            </w:r>
            <w:r w:rsidRPr="006E70FA">
              <w:rPr>
                <w:rFonts w:ascii="Arial" w:eastAsia="Times New Roman" w:hAnsi="Arial" w:cs="Arial"/>
                <w:sz w:val="19"/>
                <w:szCs w:val="19"/>
                <w:vertAlign w:val="superscript"/>
                <w:lang w:eastAsia="en-IE"/>
              </w:rPr>
              <w:t>1</w:t>
            </w:r>
            <w:r w:rsidRPr="006E70FA">
              <w:rPr>
                <w:rFonts w:ascii="Arial" w:eastAsia="Times New Roman" w:hAnsi="Arial" w:cs="Arial"/>
                <w:sz w:val="19"/>
                <w:szCs w:val="19"/>
                <w:lang w:eastAsia="en-IE"/>
              </w:rPr>
              <w:t>, S. El Badri</w:t>
            </w:r>
            <w:r w:rsidRPr="006E70FA">
              <w:rPr>
                <w:rFonts w:ascii="Arial" w:eastAsia="Times New Roman" w:hAnsi="Arial" w:cs="Arial"/>
                <w:sz w:val="19"/>
                <w:szCs w:val="19"/>
                <w:vertAlign w:val="superscript"/>
                <w:lang w:eastAsia="en-IE"/>
              </w:rPr>
              <w:t>1</w:t>
            </w:r>
            <w:r w:rsidRPr="006E70FA">
              <w:rPr>
                <w:rFonts w:ascii="Arial" w:eastAsia="Times New Roman" w:hAnsi="Arial" w:cs="Arial"/>
                <w:sz w:val="19"/>
                <w:szCs w:val="19"/>
                <w:lang w:eastAsia="en-IE"/>
              </w:rPr>
              <w:t>, B. Paturi</w:t>
            </w:r>
            <w:r w:rsidRPr="006E70FA">
              <w:rPr>
                <w:rFonts w:ascii="Arial" w:eastAsia="Times New Roman" w:hAnsi="Arial" w:cs="Arial"/>
                <w:sz w:val="19"/>
                <w:szCs w:val="19"/>
                <w:vertAlign w:val="superscript"/>
                <w:lang w:eastAsia="en-IE"/>
              </w:rPr>
              <w:t>1</w:t>
            </w:r>
            <w:r w:rsidRPr="006E70FA">
              <w:rPr>
                <w:rFonts w:ascii="Arial" w:eastAsia="Times New Roman" w:hAnsi="Arial" w:cs="Arial"/>
                <w:sz w:val="19"/>
                <w:szCs w:val="19"/>
                <w:lang w:eastAsia="en-IE"/>
              </w:rPr>
              <w:t>.</w:t>
            </w:r>
            <w:r w:rsidRPr="006E70FA">
              <w:rPr>
                <w:rFonts w:ascii="Arial" w:eastAsia="Times New Roman" w:hAnsi="Arial" w:cs="Arial"/>
                <w:sz w:val="19"/>
                <w:szCs w:val="19"/>
                <w:lang w:eastAsia="en-IE"/>
              </w:rPr>
              <w:br/>
            </w:r>
            <w:r w:rsidRPr="006E70FA">
              <w:rPr>
                <w:rFonts w:ascii="Arial" w:eastAsia="Times New Roman" w:hAnsi="Arial" w:cs="Arial"/>
                <w:sz w:val="19"/>
                <w:szCs w:val="19"/>
                <w:vertAlign w:val="superscript"/>
                <w:lang w:eastAsia="en-IE"/>
              </w:rPr>
              <w:t>1</w:t>
            </w:r>
            <w:r w:rsidRPr="006E70FA">
              <w:rPr>
                <w:rFonts w:ascii="Arial" w:eastAsia="Times New Roman" w:hAnsi="Arial" w:cs="Arial"/>
                <w:sz w:val="19"/>
                <w:szCs w:val="19"/>
                <w:lang w:eastAsia="en-IE"/>
              </w:rPr>
              <w:t>OLOL Hospital, Paediatrics, Drogheda, Ireland.</w:t>
            </w:r>
          </w:p>
        </w:tc>
      </w:tr>
      <w:tr w:rsidR="006E70FA" w:rsidRPr="006E70FA" w:rsidTr="006E70F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E70FA" w:rsidRPr="006E70FA" w:rsidRDefault="006E70FA" w:rsidP="00B73B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</w:pP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>Title of Case(s)</w:t>
            </w:r>
          </w:p>
          <w:p w:rsidR="006E70FA" w:rsidRPr="006E70FA" w:rsidRDefault="006E70FA" w:rsidP="00B73B6E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</w:pP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>Sudden and Unexplained Neonatal Death With GAS</w:t>
            </w:r>
          </w:p>
          <w:p w:rsidR="006E70FA" w:rsidRPr="006E70FA" w:rsidRDefault="006E70FA" w:rsidP="00B73B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</w:pP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>Background</w:t>
            </w:r>
          </w:p>
          <w:p w:rsidR="006E70FA" w:rsidRDefault="006E70FA" w:rsidP="00B73B6E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</w:pP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 xml:space="preserve">A 5 day old baby boy who was </w:t>
            </w: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>term, with</w:t>
            </w: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 xml:space="preserve"> uneventful delivery and healthy mom was brought to the ED at 01:30am</w:t>
            </w:r>
          </w:p>
          <w:p w:rsidR="006E70FA" w:rsidRDefault="006E70FA" w:rsidP="00B73B6E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</w:pP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 xml:space="preserve"> with poor feeding, difficulty in breathing and fever, on examination initially pink in room air, grunting intermittently</w:t>
            </w:r>
          </w:p>
          <w:p w:rsidR="006E70FA" w:rsidRDefault="006E70FA" w:rsidP="00B73B6E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</w:pP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 xml:space="preserve">, at around 02:30am clinically deteriorated needed full resuscitation transferred to tertiary care ICU and </w:t>
            </w:r>
          </w:p>
          <w:p w:rsidR="006E70FA" w:rsidRPr="006E70FA" w:rsidRDefault="006E70FA" w:rsidP="00B73B6E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</w:pP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>Died at 01:15pm, blood culture grew group A Streptococcus</w:t>
            </w:r>
          </w:p>
          <w:p w:rsidR="006E70FA" w:rsidRPr="006E70FA" w:rsidRDefault="006E70FA" w:rsidP="00B73B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9"/>
                <w:szCs w:val="19"/>
                <w:u w:val="single"/>
                <w:lang w:eastAsia="en-IE"/>
              </w:rPr>
            </w:pP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u w:val="single"/>
                <w:lang w:eastAsia="en-IE"/>
              </w:rPr>
              <w:t>Case Presentation Summary</w:t>
            </w:r>
          </w:p>
          <w:p w:rsidR="006E70FA" w:rsidRPr="006E70FA" w:rsidRDefault="006E70FA" w:rsidP="00B73B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</w:pPr>
          </w:p>
          <w:p w:rsidR="006E70FA" w:rsidRDefault="006E70FA" w:rsidP="00B73B6E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</w:pP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 xml:space="preserve">A 5 day old baby boy who was </w:t>
            </w: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>term, with</w:t>
            </w: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 xml:space="preserve"> uneventful delivery and healthy mom was brought to the ED at 01:30am</w:t>
            </w:r>
          </w:p>
          <w:p w:rsidR="006E70FA" w:rsidRDefault="006E70FA" w:rsidP="00B73B6E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</w:pP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 xml:space="preserve"> with poor feeding, difficulty in breathing and fever, on examination initially pink in room air, grunting intermittently, sepsis work up done s</w:t>
            </w:r>
            <w:r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 xml:space="preserve">tarted 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>Cefotaxime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>GentamIcin</w:t>
            </w:r>
            <w:proofErr w:type="spellEnd"/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>, and B. Penicillin at around 02:30am clinically deteriorated, with cap refill time &gt;4sec,</w:t>
            </w:r>
          </w:p>
          <w:p w:rsidR="006E70FA" w:rsidRDefault="006E70FA" w:rsidP="00B73B6E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</w:pP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 xml:space="preserve"> HR 160- 210, MBP &lt;30, AF full, weak pulse, O2 Saturation 96 with bag + mask ventilation, pupils dilated and non</w:t>
            </w:r>
          </w:p>
          <w:p w:rsidR="006E70FA" w:rsidRDefault="006E70FA" w:rsidP="00B73B6E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</w:pP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 xml:space="preserve"> reactive, baby was fully resuscitated with ET + Ventilation, N. Saline bolus x 3 , Dopamine, </w:t>
            </w:r>
            <w:proofErr w:type="spellStart"/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>Noradrenaline</w:t>
            </w:r>
            <w:proofErr w:type="spellEnd"/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 xml:space="preserve">, </w:t>
            </w:r>
          </w:p>
          <w:p w:rsidR="006E70FA" w:rsidRDefault="006E70FA" w:rsidP="00B73B6E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</w:pP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 xml:space="preserve">was given, </w:t>
            </w:r>
            <w:proofErr w:type="spellStart"/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>Mannitol</w:t>
            </w:r>
            <w:proofErr w:type="spellEnd"/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 xml:space="preserve"> was added and transferred to Tertiary care ICU, Baby was continued on ventilatory</w:t>
            </w:r>
          </w:p>
          <w:p w:rsidR="006E70FA" w:rsidRDefault="006E70FA" w:rsidP="00B73B6E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</w:pP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 xml:space="preserve"> and </w:t>
            </w:r>
            <w:proofErr w:type="spellStart"/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>Inotropic</w:t>
            </w:r>
            <w:proofErr w:type="spellEnd"/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 xml:space="preserve"> support despite ICU care baby's clinical condition deteriorated ventilatory support was</w:t>
            </w:r>
          </w:p>
          <w:p w:rsidR="006E70FA" w:rsidRPr="006E70FA" w:rsidRDefault="006E70FA" w:rsidP="00B73B6E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</w:pP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 xml:space="preserve"> withdrawn after parental consent and pronounced RIP at 01:15pm </w:t>
            </w: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br/>
              <w:t xml:space="preserve">Blood culture grew Group A Streptococcus </w:t>
            </w:r>
            <w:proofErr w:type="spellStart"/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>with in</w:t>
            </w:r>
            <w:proofErr w:type="spellEnd"/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 xml:space="preserve"> 12Hours </w:t>
            </w:r>
          </w:p>
          <w:p w:rsidR="006E70FA" w:rsidRPr="006E70FA" w:rsidRDefault="006E70FA" w:rsidP="00B73B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</w:pP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>Learning Points/Discussion</w:t>
            </w:r>
          </w:p>
          <w:p w:rsidR="006E70FA" w:rsidRDefault="006E70FA" w:rsidP="00B73B6E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</w:pP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>Even though GBS is more common in neonatal sepsis, GAS also need to be considered in the</w:t>
            </w:r>
          </w:p>
          <w:p w:rsidR="006E70FA" w:rsidRDefault="006E70FA" w:rsidP="00B73B6E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</w:pP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 xml:space="preserve"> differentials as it can be fatal as in our case report, research should be focused on </w:t>
            </w:r>
          </w:p>
          <w:p w:rsidR="006E70FA" w:rsidRPr="006E70FA" w:rsidRDefault="006E70FA" w:rsidP="00B73B6E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</w:pPr>
            <w:r w:rsidRPr="006E70FA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  <w:t>sub typing and treatment strategies </w:t>
            </w:r>
          </w:p>
        </w:tc>
        <w:tc>
          <w:tcPr>
            <w:tcW w:w="0" w:type="auto"/>
            <w:shd w:val="clear" w:color="auto" w:fill="FFFFFF"/>
            <w:hideMark/>
          </w:tcPr>
          <w:p w:rsidR="006E70FA" w:rsidRPr="006E70FA" w:rsidRDefault="006E70FA" w:rsidP="006E70F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en-IE"/>
              </w:rPr>
            </w:pPr>
          </w:p>
        </w:tc>
      </w:tr>
    </w:tbl>
    <w:p w:rsidR="00C130CE" w:rsidRDefault="00C130CE"/>
    <w:sectPr w:rsidR="00C130CE" w:rsidSect="00C130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E70FA"/>
    <w:rsid w:val="000D4845"/>
    <w:rsid w:val="002A5AEE"/>
    <w:rsid w:val="006E70FA"/>
    <w:rsid w:val="00BB0577"/>
    <w:rsid w:val="00C130CE"/>
    <w:rsid w:val="00DC3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0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E7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9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2018-05-14T14:25:00Z</dcterms:created>
  <dcterms:modified xsi:type="dcterms:W3CDTF">2018-05-14T14:30:00Z</dcterms:modified>
</cp:coreProperties>
</file>