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3376" w:rsidRDefault="00B83376" w:rsidP="00B83376">
      <w:pPr>
        <w:jc w:val="both"/>
        <w:rPr>
          <w:sz w:val="22"/>
          <w:szCs w:val="22"/>
          <w:lang w:val="en-GB"/>
        </w:rPr>
      </w:pPr>
      <w:r>
        <w:rPr>
          <w:sz w:val="22"/>
          <w:szCs w:val="22"/>
          <w:lang w:val="en-GB"/>
        </w:rPr>
        <w:t xml:space="preserve">                                                                                                   </w:t>
      </w:r>
      <w:r>
        <w:rPr>
          <w:rFonts w:eastAsia="Batang"/>
          <w:noProof/>
          <w:color w:val="0000FF"/>
          <w:sz w:val="36"/>
          <w:szCs w:val="36"/>
          <w:lang w:val="tr-TR" w:eastAsia="tr-TR"/>
        </w:rPr>
        <w:drawing>
          <wp:inline distT="0" distB="0" distL="0" distR="0">
            <wp:extent cx="1318260" cy="1391920"/>
            <wp:effectExtent l="19050" t="0" r="0" b="0"/>
            <wp:docPr id="2" name="Resim 1" descr="C:\Users\asus\Desktop\rm vt\vesikalık benze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us\Desktop\rm vt\vesikalık benzeri.jpg"/>
                    <pic:cNvPicPr>
                      <a:picLocks noChangeAspect="1" noChangeArrowheads="1"/>
                    </pic:cNvPicPr>
                  </pic:nvPicPr>
                  <pic:blipFill>
                    <a:blip r:embed="rId4" cstate="print"/>
                    <a:srcRect/>
                    <a:stretch>
                      <a:fillRect/>
                    </a:stretch>
                  </pic:blipFill>
                  <pic:spPr bwMode="auto">
                    <a:xfrm>
                      <a:off x="0" y="0"/>
                      <a:ext cx="1318260" cy="1391920"/>
                    </a:xfrm>
                    <a:prstGeom prst="rect">
                      <a:avLst/>
                    </a:prstGeom>
                    <a:noFill/>
                    <a:ln w="9525">
                      <a:noFill/>
                      <a:miter lim="800000"/>
                      <a:headEnd/>
                      <a:tailEnd/>
                    </a:ln>
                  </pic:spPr>
                </pic:pic>
              </a:graphicData>
            </a:graphic>
          </wp:inline>
        </w:drawing>
      </w:r>
    </w:p>
    <w:p w:rsidR="00B83376" w:rsidRDefault="00B83376" w:rsidP="00B83376">
      <w:pPr>
        <w:autoSpaceDE w:val="0"/>
        <w:autoSpaceDN w:val="0"/>
        <w:adjustRightInd w:val="0"/>
        <w:rPr>
          <w:lang w:val="en-NZ"/>
        </w:rPr>
      </w:pPr>
      <w:r w:rsidRPr="002336C3">
        <w:rPr>
          <w:b/>
          <w:lang w:val="en-NZ"/>
        </w:rPr>
        <w:t>Title:</w:t>
      </w:r>
      <w:r>
        <w:rPr>
          <w:lang w:val="en-NZ"/>
        </w:rPr>
        <w:t xml:space="preserve"> A rare reason of sudden cardiac arrest in children: Cardiac </w:t>
      </w:r>
      <w:proofErr w:type="spellStart"/>
      <w:r>
        <w:rPr>
          <w:lang w:val="en-NZ"/>
        </w:rPr>
        <w:t>rhabdomyoma</w:t>
      </w:r>
      <w:proofErr w:type="spellEnd"/>
    </w:p>
    <w:p w:rsidR="00B83376" w:rsidRDefault="00B83376" w:rsidP="00B83376">
      <w:pPr>
        <w:autoSpaceDE w:val="0"/>
        <w:autoSpaceDN w:val="0"/>
        <w:adjustRightInd w:val="0"/>
        <w:rPr>
          <w:lang w:val="en-NZ"/>
        </w:rPr>
      </w:pPr>
    </w:p>
    <w:p w:rsidR="00B83376" w:rsidRDefault="00B83376" w:rsidP="00B83376">
      <w:pPr>
        <w:autoSpaceDE w:val="0"/>
        <w:autoSpaceDN w:val="0"/>
        <w:adjustRightInd w:val="0"/>
        <w:jc w:val="center"/>
        <w:rPr>
          <w:lang w:val="en-NZ"/>
        </w:rPr>
      </w:pPr>
      <w:r>
        <w:rPr>
          <w:lang w:val="en-NZ"/>
        </w:rPr>
        <w:t xml:space="preserve">Name: </w:t>
      </w:r>
      <w:proofErr w:type="spellStart"/>
      <w:r>
        <w:rPr>
          <w:lang w:val="en-NZ"/>
        </w:rPr>
        <w:t>İrfan</w:t>
      </w:r>
      <w:proofErr w:type="spellEnd"/>
      <w:r>
        <w:rPr>
          <w:lang w:val="en-NZ"/>
        </w:rPr>
        <w:t xml:space="preserve"> </w:t>
      </w:r>
      <w:proofErr w:type="spellStart"/>
      <w:r>
        <w:rPr>
          <w:lang w:val="en-NZ"/>
        </w:rPr>
        <w:t>Oğuz</w:t>
      </w:r>
      <w:proofErr w:type="spellEnd"/>
      <w:r>
        <w:rPr>
          <w:lang w:val="en-NZ"/>
        </w:rPr>
        <w:t xml:space="preserve"> </w:t>
      </w:r>
      <w:proofErr w:type="spellStart"/>
      <w:r>
        <w:rPr>
          <w:lang w:val="en-NZ"/>
        </w:rPr>
        <w:t>Şahin</w:t>
      </w:r>
      <w:proofErr w:type="spellEnd"/>
    </w:p>
    <w:p w:rsidR="00B83376" w:rsidRDefault="00B83376" w:rsidP="00B83376">
      <w:pPr>
        <w:autoSpaceDE w:val="0"/>
        <w:autoSpaceDN w:val="0"/>
        <w:adjustRightInd w:val="0"/>
        <w:jc w:val="center"/>
        <w:rPr>
          <w:lang w:val="en-NZ"/>
        </w:rPr>
      </w:pPr>
      <w:proofErr w:type="spellStart"/>
      <w:r>
        <w:rPr>
          <w:lang w:val="en-NZ"/>
        </w:rPr>
        <w:t>Ondokuz</w:t>
      </w:r>
      <w:proofErr w:type="spellEnd"/>
      <w:r>
        <w:rPr>
          <w:lang w:val="en-NZ"/>
        </w:rPr>
        <w:t xml:space="preserve"> </w:t>
      </w:r>
      <w:proofErr w:type="spellStart"/>
      <w:r>
        <w:rPr>
          <w:lang w:val="en-NZ"/>
        </w:rPr>
        <w:t>Mayıs</w:t>
      </w:r>
      <w:proofErr w:type="spellEnd"/>
      <w:r>
        <w:rPr>
          <w:lang w:val="en-NZ"/>
        </w:rPr>
        <w:t xml:space="preserve"> University Faculty of Medicine, PC 55270, TURKEY</w:t>
      </w:r>
    </w:p>
    <w:p w:rsidR="00B83376" w:rsidRDefault="00B83376" w:rsidP="00B83376">
      <w:pPr>
        <w:autoSpaceDE w:val="0"/>
        <w:autoSpaceDN w:val="0"/>
        <w:adjustRightInd w:val="0"/>
        <w:jc w:val="both"/>
        <w:rPr>
          <w:lang w:val="en-NZ"/>
        </w:rPr>
      </w:pPr>
    </w:p>
    <w:p w:rsidR="00B83376" w:rsidRPr="00402B86" w:rsidRDefault="00B83376" w:rsidP="00B83376">
      <w:pPr>
        <w:autoSpaceDE w:val="0"/>
        <w:autoSpaceDN w:val="0"/>
        <w:adjustRightInd w:val="0"/>
        <w:ind w:firstLine="708"/>
        <w:jc w:val="both"/>
      </w:pPr>
      <w:r w:rsidRPr="00402B86">
        <w:t xml:space="preserve">Sudden cardiac arrest </w:t>
      </w:r>
      <w:r>
        <w:t xml:space="preserve">(SCA) </w:t>
      </w:r>
      <w:r w:rsidRPr="00402B86">
        <w:t>is a rare but devastating con</w:t>
      </w:r>
      <w:r>
        <w:t xml:space="preserve">dition. The most common </w:t>
      </w:r>
      <w:r w:rsidRPr="00402B86">
        <w:t xml:space="preserve">cause of </w:t>
      </w:r>
      <w:r>
        <w:t xml:space="preserve">out-hospital </w:t>
      </w:r>
      <w:r w:rsidRPr="00402B86">
        <w:t xml:space="preserve">SCA is </w:t>
      </w:r>
      <w:r>
        <w:t>v</w:t>
      </w:r>
      <w:r w:rsidRPr="00402B86">
        <w:t>entricular tachycardia</w:t>
      </w:r>
      <w:r>
        <w:t xml:space="preserve"> (VT)</w:t>
      </w:r>
      <w:r w:rsidRPr="00402B86">
        <w:t xml:space="preserve">. Major causes of </w:t>
      </w:r>
      <w:r>
        <w:t>VT in children</w:t>
      </w:r>
      <w:r w:rsidRPr="00402B86">
        <w:t xml:space="preserve"> </w:t>
      </w:r>
      <w:r>
        <w:t xml:space="preserve">are </w:t>
      </w:r>
      <w:r w:rsidRPr="00402B86">
        <w:t xml:space="preserve">congenital </w:t>
      </w:r>
      <w:r>
        <w:t>heart diseases</w:t>
      </w:r>
      <w:r w:rsidRPr="00402B86">
        <w:t>,</w:t>
      </w:r>
      <w:r>
        <w:t xml:space="preserve"> cardiomyopathies, myocarditis, channelopathies,</w:t>
      </w:r>
      <w:r w:rsidRPr="00402B86">
        <w:t xml:space="preserve"> electrolyte imbalances. </w:t>
      </w:r>
      <w:r>
        <w:t>W</w:t>
      </w:r>
      <w:r w:rsidRPr="00402B86">
        <w:t xml:space="preserve">e present a case of </w:t>
      </w:r>
      <w:r>
        <w:t xml:space="preserve">benign </w:t>
      </w:r>
      <w:r w:rsidRPr="00402B86">
        <w:t xml:space="preserve">cardiac </w:t>
      </w:r>
      <w:r>
        <w:t>tumor of which the first symptom was SCA</w:t>
      </w:r>
      <w:r w:rsidRPr="00402B86">
        <w:t xml:space="preserve">. </w:t>
      </w:r>
    </w:p>
    <w:p w:rsidR="00B83376" w:rsidRPr="00402B86" w:rsidRDefault="00B83376" w:rsidP="00B83376">
      <w:pPr>
        <w:autoSpaceDE w:val="0"/>
        <w:autoSpaceDN w:val="0"/>
        <w:adjustRightInd w:val="0"/>
        <w:ind w:firstLine="708"/>
        <w:jc w:val="both"/>
      </w:pPr>
      <w:r>
        <w:t xml:space="preserve">Sixteen </w:t>
      </w:r>
      <w:r w:rsidRPr="00402B86">
        <w:t>year-old</w:t>
      </w:r>
      <w:r>
        <w:t xml:space="preserve"> </w:t>
      </w:r>
      <w:r w:rsidRPr="00402B86">
        <w:t xml:space="preserve">previously healthy male had a SCA </w:t>
      </w:r>
      <w:r>
        <w:t>after he worked at</w:t>
      </w:r>
      <w:r w:rsidRPr="00402B86">
        <w:t xml:space="preserve"> farm. </w:t>
      </w:r>
      <w:r>
        <w:t xml:space="preserve">He was resuscitated for </w:t>
      </w:r>
      <w:r w:rsidRPr="00402B86">
        <w:rPr>
          <w:bCs/>
        </w:rPr>
        <w:t>10 minutes</w:t>
      </w:r>
      <w:r>
        <w:rPr>
          <w:bCs/>
        </w:rPr>
        <w:t xml:space="preserve"> and </w:t>
      </w:r>
      <w:r w:rsidRPr="00402B86">
        <w:t>admitted to</w:t>
      </w:r>
      <w:r>
        <w:t xml:space="preserve"> </w:t>
      </w:r>
      <w:r w:rsidRPr="00402B86">
        <w:t>pediatric intensive care</w:t>
      </w:r>
      <w:r>
        <w:rPr>
          <w:bCs/>
        </w:rPr>
        <w:t xml:space="preserve">. </w:t>
      </w:r>
      <w:r w:rsidRPr="00402B86">
        <w:t xml:space="preserve">After </w:t>
      </w:r>
      <w:r w:rsidRPr="00402B86">
        <w:rPr>
          <w:bCs/>
        </w:rPr>
        <w:t>initial stabilization</w:t>
      </w:r>
      <w:r w:rsidRPr="00402B86">
        <w:t xml:space="preserve">, patient was evaluated for possible cardiac diseases. Electrocardiography </w:t>
      </w:r>
      <w:r>
        <w:t xml:space="preserve">and echocardiography </w:t>
      </w:r>
      <w:r w:rsidRPr="00402B86">
        <w:t xml:space="preserve">was </w:t>
      </w:r>
      <w:r>
        <w:t xml:space="preserve">found </w:t>
      </w:r>
      <w:r w:rsidRPr="00402B86">
        <w:t xml:space="preserve">normal. </w:t>
      </w:r>
      <w:r w:rsidRPr="00402B86">
        <w:rPr>
          <w:bCs/>
        </w:rPr>
        <w:t>24 hour</w:t>
      </w:r>
      <w:r w:rsidRPr="00402B86">
        <w:t> Holter monitoring showed lots of ventricular ecto</w:t>
      </w:r>
      <w:r>
        <w:t xml:space="preserve">pic beats and two nonsustained </w:t>
      </w:r>
      <w:r w:rsidRPr="00402B86">
        <w:rPr>
          <w:bCs/>
        </w:rPr>
        <w:t>left</w:t>
      </w:r>
      <w:r w:rsidRPr="00402B86">
        <w:t>-</w:t>
      </w:r>
      <w:r w:rsidRPr="00402B86">
        <w:rPr>
          <w:bCs/>
        </w:rPr>
        <w:t>sided</w:t>
      </w:r>
      <w:r w:rsidRPr="00402B86">
        <w:t xml:space="preserve"> </w:t>
      </w:r>
      <w:r>
        <w:rPr>
          <w:bCs/>
        </w:rPr>
        <w:t xml:space="preserve">VTs </w:t>
      </w:r>
      <w:r>
        <w:t>(Figure 1)</w:t>
      </w:r>
      <w:r w:rsidRPr="00402B86">
        <w:t xml:space="preserve">. </w:t>
      </w:r>
      <w:r>
        <w:t>M</w:t>
      </w:r>
      <w:r w:rsidRPr="00402B86">
        <w:t>agnetic resonance (MR) imaging showed a mass on left ventricle apex</w:t>
      </w:r>
      <w:r>
        <w:t xml:space="preserve"> (Figure 2)</w:t>
      </w:r>
      <w:r w:rsidRPr="00402B86">
        <w:t>. Mass (2.5x1.5x1 cm) was resected surgically from the left ventricle</w:t>
      </w:r>
      <w:r>
        <w:t xml:space="preserve"> (Figure 3)</w:t>
      </w:r>
      <w:r w:rsidRPr="00402B86">
        <w:t xml:space="preserve">. Holter tests after surgery were completely normal and resection of mass was seemed to be effective for elimination of </w:t>
      </w:r>
      <w:r>
        <w:rPr>
          <w:bCs/>
        </w:rPr>
        <w:t>VT</w:t>
      </w:r>
      <w:r w:rsidRPr="00402B86">
        <w:t xml:space="preserve">. Histopathologic </w:t>
      </w:r>
      <w:r>
        <w:t xml:space="preserve">diagnosis was </w:t>
      </w:r>
      <w:r w:rsidRPr="00402B86">
        <w:t>rhabdomyoma.</w:t>
      </w:r>
    </w:p>
    <w:p w:rsidR="00B83376" w:rsidRPr="00F82101" w:rsidRDefault="00B83376" w:rsidP="00B83376">
      <w:pPr>
        <w:autoSpaceDE w:val="0"/>
        <w:autoSpaceDN w:val="0"/>
        <w:adjustRightInd w:val="0"/>
        <w:ind w:firstLine="708"/>
        <w:jc w:val="both"/>
      </w:pPr>
      <w:r w:rsidRPr="00402B86">
        <w:t>Primary cardiac tumors are rare with a</w:t>
      </w:r>
      <w:r>
        <w:t>n incidence of 0.2%</w:t>
      </w:r>
      <w:r w:rsidRPr="00402B86">
        <w:t>. They are mostly asymptomatic but may result to cyanosis,  respiratory distress, heart failure. Although the mechanism has not been well characterized, cardiac tumors can lead to distin</w:t>
      </w:r>
      <w:r>
        <w:t xml:space="preserve">ct electrocardiographic changes, VT </w:t>
      </w:r>
      <w:r w:rsidRPr="00402B86">
        <w:t xml:space="preserve">and </w:t>
      </w:r>
      <w:r>
        <w:t>SCA</w:t>
      </w:r>
      <w:r w:rsidRPr="00402B86">
        <w:t>. Data regarding arrhytmias associated with cardiac tumors are limited with smal</w:t>
      </w:r>
      <w:r>
        <w:t>l series. Management strategies include</w:t>
      </w:r>
      <w:r w:rsidRPr="00402B86">
        <w:t xml:space="preserve"> antiarrhytmic</w:t>
      </w:r>
      <w:r>
        <w:t>s</w:t>
      </w:r>
      <w:r w:rsidRPr="00402B86">
        <w:t>, cardioverter defibrillator and surg</w:t>
      </w:r>
      <w:r>
        <w:t xml:space="preserve">ery but </w:t>
      </w:r>
      <w:r w:rsidRPr="00402B86">
        <w:t xml:space="preserve">which is optimal remains unclear. </w:t>
      </w:r>
      <w:r>
        <w:rPr>
          <w:lang w:val="en-NZ"/>
        </w:rPr>
        <w:t>We conclude that c</w:t>
      </w:r>
      <w:r w:rsidRPr="00402B86">
        <w:rPr>
          <w:lang w:val="en-NZ"/>
        </w:rPr>
        <w:t>linicians</w:t>
      </w:r>
      <w:r>
        <w:rPr>
          <w:lang w:val="en-NZ"/>
        </w:rPr>
        <w:t xml:space="preserve"> </w:t>
      </w:r>
      <w:r w:rsidRPr="00402B86">
        <w:rPr>
          <w:lang w:val="en-NZ"/>
        </w:rPr>
        <w:t>should</w:t>
      </w:r>
      <w:r>
        <w:rPr>
          <w:lang w:val="en-NZ"/>
        </w:rPr>
        <w:t xml:space="preserve"> keep </w:t>
      </w:r>
      <w:r w:rsidRPr="00402B86">
        <w:rPr>
          <w:lang w:val="en-NZ"/>
        </w:rPr>
        <w:t>benign car</w:t>
      </w:r>
      <w:r>
        <w:rPr>
          <w:lang w:val="en-NZ"/>
        </w:rPr>
        <w:t xml:space="preserve">diac </w:t>
      </w:r>
      <w:proofErr w:type="spellStart"/>
      <w:r>
        <w:rPr>
          <w:lang w:val="en-NZ"/>
        </w:rPr>
        <w:t>tumor</w:t>
      </w:r>
      <w:proofErr w:type="spellEnd"/>
      <w:r>
        <w:rPr>
          <w:lang w:val="en-NZ"/>
        </w:rPr>
        <w:t xml:space="preserve"> in mind as a cause of SCA and VT in children. </w:t>
      </w:r>
    </w:p>
    <w:p w:rsidR="00B83376" w:rsidRDefault="00B83376" w:rsidP="00B83376">
      <w:pPr>
        <w:jc w:val="both"/>
        <w:rPr>
          <w:b/>
        </w:rPr>
      </w:pPr>
    </w:p>
    <w:p w:rsidR="00B83376" w:rsidRDefault="00B83376" w:rsidP="00B83376">
      <w:pPr>
        <w:jc w:val="both"/>
        <w:rPr>
          <w:b/>
        </w:rPr>
      </w:pPr>
      <w:r>
        <w:rPr>
          <w:b/>
        </w:rPr>
        <w:t>Biography</w:t>
      </w:r>
    </w:p>
    <w:p w:rsidR="00B83376" w:rsidRDefault="00B83376" w:rsidP="00B83376">
      <w:pPr>
        <w:jc w:val="both"/>
        <w:rPr>
          <w:b/>
        </w:rPr>
      </w:pPr>
    </w:p>
    <w:p w:rsidR="00B83376" w:rsidRDefault="00B83376" w:rsidP="00B83376">
      <w:pPr>
        <w:jc w:val="both"/>
      </w:pPr>
      <w:proofErr w:type="spellStart"/>
      <w:r>
        <w:rPr>
          <w:lang w:val="en-NZ"/>
        </w:rPr>
        <w:t>İrfan</w:t>
      </w:r>
      <w:proofErr w:type="spellEnd"/>
      <w:r>
        <w:rPr>
          <w:lang w:val="en-NZ"/>
        </w:rPr>
        <w:t xml:space="preserve"> </w:t>
      </w:r>
      <w:proofErr w:type="spellStart"/>
      <w:r>
        <w:rPr>
          <w:lang w:val="en-NZ"/>
        </w:rPr>
        <w:t>Oğuz</w:t>
      </w:r>
      <w:proofErr w:type="spellEnd"/>
      <w:r>
        <w:rPr>
          <w:lang w:val="en-NZ"/>
        </w:rPr>
        <w:t xml:space="preserve"> </w:t>
      </w:r>
      <w:proofErr w:type="spellStart"/>
      <w:r>
        <w:rPr>
          <w:lang w:val="en-NZ"/>
        </w:rPr>
        <w:t>Şahin</w:t>
      </w:r>
      <w:proofErr w:type="spellEnd"/>
      <w:r>
        <w:t xml:space="preserve"> has completed his MD at the age of 24 years from Atatürk University. He had completed pediatrics education and pediatric cardiology education. He is the director of “Division of Pediatric Cardiology, Ondokuz Mayıs University”. He has published more than 15 papers in reputed journals. </w:t>
      </w:r>
    </w:p>
    <w:p w:rsidR="00B83376" w:rsidRPr="00A41107" w:rsidRDefault="00B83376" w:rsidP="00B83376">
      <w:pPr>
        <w:jc w:val="both"/>
        <w:rPr>
          <w:rFonts w:eastAsia="MS PGothic"/>
          <w:b/>
          <w:color w:val="000000"/>
          <w:szCs w:val="32"/>
        </w:rPr>
      </w:pPr>
    </w:p>
    <w:p w:rsidR="00B83376" w:rsidRDefault="00B83376" w:rsidP="00B83376">
      <w:pPr>
        <w:autoSpaceDE w:val="0"/>
        <w:autoSpaceDN w:val="0"/>
        <w:adjustRightInd w:val="0"/>
        <w:rPr>
          <w:lang w:val="en-NZ"/>
        </w:rPr>
      </w:pPr>
      <w:r w:rsidRPr="008A690F">
        <w:rPr>
          <w:b/>
          <w:lang w:val="en-NZ"/>
        </w:rPr>
        <w:t xml:space="preserve">Presenting author details </w:t>
      </w:r>
      <w:r w:rsidRPr="008A690F">
        <w:rPr>
          <w:b/>
          <w:lang w:val="en-NZ"/>
        </w:rPr>
        <w:br/>
      </w:r>
      <w:r w:rsidRPr="008A690F">
        <w:rPr>
          <w:lang w:val="en-NZ"/>
        </w:rPr>
        <w:t xml:space="preserve">Full name: </w:t>
      </w:r>
      <w:proofErr w:type="spellStart"/>
      <w:r>
        <w:rPr>
          <w:lang w:val="en-NZ"/>
        </w:rPr>
        <w:t>İrfan</w:t>
      </w:r>
      <w:proofErr w:type="spellEnd"/>
      <w:r>
        <w:rPr>
          <w:lang w:val="en-NZ"/>
        </w:rPr>
        <w:t xml:space="preserve"> </w:t>
      </w:r>
      <w:proofErr w:type="spellStart"/>
      <w:r>
        <w:rPr>
          <w:lang w:val="en-NZ"/>
        </w:rPr>
        <w:t>Oğuz</w:t>
      </w:r>
      <w:proofErr w:type="spellEnd"/>
      <w:r>
        <w:rPr>
          <w:lang w:val="en-NZ"/>
        </w:rPr>
        <w:t xml:space="preserve"> </w:t>
      </w:r>
      <w:proofErr w:type="spellStart"/>
      <w:r>
        <w:rPr>
          <w:lang w:val="en-NZ"/>
        </w:rPr>
        <w:t>Şahin</w:t>
      </w:r>
      <w:proofErr w:type="spellEnd"/>
      <w:r w:rsidRPr="008A690F">
        <w:rPr>
          <w:lang w:val="en-NZ"/>
        </w:rPr>
        <w:br/>
        <w:t>Contact number:</w:t>
      </w:r>
      <w:r>
        <w:rPr>
          <w:lang w:val="en-NZ"/>
        </w:rPr>
        <w:t xml:space="preserve"> +905058948942</w:t>
      </w:r>
      <w:r w:rsidRPr="008A690F">
        <w:rPr>
          <w:lang w:val="en-NZ"/>
        </w:rPr>
        <w:br/>
        <w:t>Twitter account:</w:t>
      </w:r>
      <w:r>
        <w:rPr>
          <w:lang w:val="en-NZ"/>
        </w:rPr>
        <w:t xml:space="preserve"> -</w:t>
      </w:r>
      <w:r w:rsidRPr="008A690F">
        <w:rPr>
          <w:lang w:val="en-NZ"/>
        </w:rPr>
        <w:br/>
        <w:t>Linked In account:</w:t>
      </w:r>
      <w:r>
        <w:rPr>
          <w:lang w:val="en-NZ"/>
        </w:rPr>
        <w:t xml:space="preserve"> </w:t>
      </w:r>
      <w:proofErr w:type="spellStart"/>
      <w:r>
        <w:rPr>
          <w:lang w:val="en-NZ"/>
        </w:rPr>
        <w:t>İrfan</w:t>
      </w:r>
      <w:proofErr w:type="spellEnd"/>
      <w:r>
        <w:rPr>
          <w:lang w:val="en-NZ"/>
        </w:rPr>
        <w:t xml:space="preserve"> </w:t>
      </w:r>
      <w:proofErr w:type="spellStart"/>
      <w:r>
        <w:rPr>
          <w:lang w:val="en-NZ"/>
        </w:rPr>
        <w:t>Oguz</w:t>
      </w:r>
      <w:proofErr w:type="spellEnd"/>
      <w:r>
        <w:rPr>
          <w:lang w:val="en-NZ"/>
        </w:rPr>
        <w:t xml:space="preserve"> </w:t>
      </w:r>
      <w:proofErr w:type="spellStart"/>
      <w:r>
        <w:rPr>
          <w:lang w:val="en-NZ"/>
        </w:rPr>
        <w:t>Sahin</w:t>
      </w:r>
      <w:proofErr w:type="spellEnd"/>
      <w:r>
        <w:rPr>
          <w:lang w:val="en-NZ"/>
        </w:rPr>
        <w:br/>
        <w:t>Category: (Oral presentation</w:t>
      </w:r>
      <w:r w:rsidRPr="008A690F">
        <w:rPr>
          <w:lang w:val="en-NZ"/>
        </w:rPr>
        <w:t>)</w:t>
      </w:r>
    </w:p>
    <w:p w:rsidR="00775B79" w:rsidRDefault="00775B79"/>
    <w:p w:rsidR="00805B62" w:rsidRDefault="00805B62"/>
    <w:p w:rsidR="00805B62" w:rsidRDefault="00805B62"/>
    <w:p w:rsidR="00805B62" w:rsidRDefault="00805B62" w:rsidP="00805B62">
      <w:pPr>
        <w:jc w:val="both"/>
      </w:pPr>
      <w:r>
        <w:rPr>
          <w:sz w:val="22"/>
          <w:szCs w:val="22"/>
          <w:lang w:val="en-GB"/>
        </w:rPr>
        <w:lastRenderedPageBreak/>
        <w:t xml:space="preserve">                    </w:t>
      </w:r>
      <w:r>
        <w:rPr>
          <w:noProof/>
          <w:lang w:val="tr-TR" w:eastAsia="tr-TR"/>
        </w:rPr>
        <w:drawing>
          <wp:inline distT="0" distB="0" distL="0" distR="0">
            <wp:extent cx="5760720" cy="2505710"/>
            <wp:effectExtent l="19050" t="0" r="0" b="0"/>
            <wp:docPr id="4"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0"/>
                    <pic:cNvPicPr>
                      <a:picLocks noChangeAspect="1" noChangeArrowheads="1"/>
                    </pic:cNvPicPr>
                  </pic:nvPicPr>
                  <pic:blipFill>
                    <a:blip r:embed="rId5" cstate="print"/>
                    <a:srcRect t="16428" b="11191"/>
                    <a:stretch>
                      <a:fillRect/>
                    </a:stretch>
                  </pic:blipFill>
                  <pic:spPr bwMode="auto">
                    <a:xfrm>
                      <a:off x="0" y="0"/>
                      <a:ext cx="5760720" cy="2505710"/>
                    </a:xfrm>
                    <a:prstGeom prst="rect">
                      <a:avLst/>
                    </a:prstGeom>
                    <a:noFill/>
                    <a:ln w="9525">
                      <a:noFill/>
                      <a:miter lim="800000"/>
                      <a:headEnd/>
                      <a:tailEnd/>
                    </a:ln>
                  </pic:spPr>
                </pic:pic>
              </a:graphicData>
            </a:graphic>
          </wp:inline>
        </w:drawing>
      </w:r>
    </w:p>
    <w:p w:rsidR="00805B62" w:rsidRDefault="00805B62" w:rsidP="00805B62">
      <w:r>
        <w:rPr>
          <w:b/>
        </w:rPr>
        <w:t>Figure 1:</w:t>
      </w:r>
      <w:r>
        <w:t xml:space="preserve"> Ventricular ectopic beats and ventricular tachycardia on 24 hour Holter monitoring</w:t>
      </w:r>
    </w:p>
    <w:p w:rsidR="00805B62" w:rsidRDefault="00805B62" w:rsidP="00805B62"/>
    <w:p w:rsidR="00805B62" w:rsidRDefault="00805B62" w:rsidP="00805B62"/>
    <w:p w:rsidR="00805B62" w:rsidRDefault="00805B62" w:rsidP="00805B62">
      <w:r>
        <w:rPr>
          <w:noProof/>
          <w:lang w:val="tr-TR" w:eastAsia="tr-TR"/>
        </w:rPr>
        <w:drawing>
          <wp:inline distT="0" distB="0" distL="0" distR="0">
            <wp:extent cx="5303520" cy="2286000"/>
            <wp:effectExtent l="19050" t="0" r="0" b="0"/>
            <wp:docPr id="1" name="Resi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8"/>
                    <pic:cNvPicPr>
                      <a:picLocks noChangeAspect="1" noChangeArrowheads="1"/>
                    </pic:cNvPicPr>
                  </pic:nvPicPr>
                  <pic:blipFill>
                    <a:blip r:embed="rId6" cstate="print"/>
                    <a:srcRect l="2422" t="19022" r="5399" b="10347"/>
                    <a:stretch>
                      <a:fillRect/>
                    </a:stretch>
                  </pic:blipFill>
                  <pic:spPr bwMode="auto">
                    <a:xfrm>
                      <a:off x="0" y="0"/>
                      <a:ext cx="5303520" cy="2286000"/>
                    </a:xfrm>
                    <a:prstGeom prst="rect">
                      <a:avLst/>
                    </a:prstGeom>
                    <a:noFill/>
                    <a:ln w="9525">
                      <a:noFill/>
                      <a:miter lim="800000"/>
                      <a:headEnd/>
                      <a:tailEnd/>
                    </a:ln>
                  </pic:spPr>
                </pic:pic>
              </a:graphicData>
            </a:graphic>
          </wp:inline>
        </w:drawing>
      </w:r>
    </w:p>
    <w:p w:rsidR="00805B62" w:rsidRDefault="00805B62" w:rsidP="00805B62">
      <w:r>
        <w:rPr>
          <w:b/>
        </w:rPr>
        <w:t>Figure 2:</w:t>
      </w:r>
      <w:r>
        <w:t xml:space="preserve"> Bulging mass image under apical portion of left ventricle (white arrow)</w:t>
      </w:r>
    </w:p>
    <w:p w:rsidR="00805B62" w:rsidRDefault="00805B62" w:rsidP="00805B62"/>
    <w:p w:rsidR="00805B62" w:rsidRDefault="00805B62" w:rsidP="00805B62"/>
    <w:p w:rsidR="00805B62" w:rsidRDefault="00805B62" w:rsidP="00805B62"/>
    <w:p w:rsidR="00805B62" w:rsidRDefault="00805B62" w:rsidP="00805B62"/>
    <w:p w:rsidR="00805B62" w:rsidRDefault="00805B62" w:rsidP="00805B62">
      <w:r>
        <w:rPr>
          <w:noProof/>
          <w:lang w:val="tr-TR" w:eastAsia="tr-TR"/>
        </w:rPr>
        <w:drawing>
          <wp:inline distT="0" distB="0" distL="0" distR="0">
            <wp:extent cx="3096895" cy="2322830"/>
            <wp:effectExtent l="19050" t="0" r="8255" b="0"/>
            <wp:docPr id="3" name="Resim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1"/>
                    <pic:cNvPicPr>
                      <a:picLocks noChangeAspect="1" noChangeArrowheads="1"/>
                    </pic:cNvPicPr>
                  </pic:nvPicPr>
                  <pic:blipFill>
                    <a:blip r:embed="rId7" cstate="print"/>
                    <a:srcRect l="15231" t="19774" r="30946" b="8475"/>
                    <a:stretch>
                      <a:fillRect/>
                    </a:stretch>
                  </pic:blipFill>
                  <pic:spPr bwMode="auto">
                    <a:xfrm>
                      <a:off x="0" y="0"/>
                      <a:ext cx="3096895" cy="2322830"/>
                    </a:xfrm>
                    <a:prstGeom prst="rect">
                      <a:avLst/>
                    </a:prstGeom>
                    <a:noFill/>
                    <a:ln w="9525">
                      <a:noFill/>
                      <a:miter lim="800000"/>
                      <a:headEnd/>
                      <a:tailEnd/>
                    </a:ln>
                  </pic:spPr>
                </pic:pic>
              </a:graphicData>
            </a:graphic>
          </wp:inline>
        </w:drawing>
      </w:r>
    </w:p>
    <w:p w:rsidR="00805B62" w:rsidRDefault="00805B62">
      <w:r>
        <w:rPr>
          <w:b/>
        </w:rPr>
        <w:t>Figure 3:</w:t>
      </w:r>
      <w:r>
        <w:t xml:space="preserve"> Pictures of mass before and after resection at operation room.</w:t>
      </w:r>
      <w:r>
        <w:pict>
          <v:shapetype id="_x0000_t202" coordsize="21600,21600" o:spt="202" path="m,l,21600r21600,l21600,xe">
            <v:stroke joinstyle="miter"/>
            <v:path gradientshapeok="t" o:connecttype="rect"/>
          </v:shapetype>
          <v:shape id="_x0000_s1026" type="#_x0000_t202" style="position:absolute;margin-left:65.75pt;margin-top:101.3pt;width:33.45pt;height:21.45pt;z-index:251658240;mso-height-percent:200;mso-position-horizontal-relative:text;mso-position-vertical-relative:text;mso-height-percent:200;mso-width-relative:margin;mso-height-relative:margin" filled="f" stroked="f">
            <v:textbox style="mso-fit-shape-to-text:t">
              <w:txbxContent>
                <w:p w:rsidR="00805B62" w:rsidRDefault="00805B62" w:rsidP="00805B62">
                  <w:pPr>
                    <w:rPr>
                      <w:color w:val="FFFFFF" w:themeColor="background1"/>
                      <w:lang w:val="tr-TR"/>
                    </w:rPr>
                  </w:pPr>
                  <w:r>
                    <w:rPr>
                      <w:color w:val="FFFFFF" w:themeColor="background1"/>
                      <w:lang w:val="tr-TR"/>
                    </w:rPr>
                    <w:t>LV</w:t>
                  </w:r>
                </w:p>
              </w:txbxContent>
            </v:textbox>
          </v:shape>
        </w:pict>
      </w:r>
      <w:r>
        <w:pict>
          <v:shape id="_x0000_s1027" type="#_x0000_t202" style="position:absolute;margin-left:65.85pt;margin-top:101.3pt;width:33.45pt;height:21.45pt;z-index:251658240;mso-height-percent:200;mso-position-horizontal-relative:text;mso-position-vertical-relative:text;mso-height-percent:200;mso-width-relative:margin;mso-height-relative:margin" filled="f" stroked="f">
            <v:textbox style="mso-fit-shape-to-text:t">
              <w:txbxContent>
                <w:p w:rsidR="00805B62" w:rsidRDefault="00805B62" w:rsidP="00805B62">
                  <w:pPr>
                    <w:rPr>
                      <w:color w:val="FFFFFF" w:themeColor="background1"/>
                      <w:lang w:val="tr-TR"/>
                    </w:rPr>
                  </w:pPr>
                  <w:r>
                    <w:rPr>
                      <w:color w:val="FFFFFF" w:themeColor="background1"/>
                      <w:lang w:val="tr-TR"/>
                    </w:rPr>
                    <w:t>LV</w:t>
                  </w:r>
                </w:p>
              </w:txbxContent>
            </v:textbox>
          </v:shape>
        </w:pict>
      </w:r>
      <w:r>
        <w:pict>
          <v:shape id="_x0000_s1028" type="#_x0000_t202" style="position:absolute;margin-left:65.85pt;margin-top:101.3pt;width:33.45pt;height:21.45pt;z-index:251658240;mso-height-percent:200;mso-position-horizontal-relative:text;mso-position-vertical-relative:text;mso-height-percent:200;mso-width-relative:margin;mso-height-relative:margin" filled="f" stroked="f">
            <v:textbox style="mso-fit-shape-to-text:t">
              <w:txbxContent>
                <w:p w:rsidR="00805B62" w:rsidRDefault="00805B62" w:rsidP="00805B62">
                  <w:pPr>
                    <w:rPr>
                      <w:color w:val="FFFFFF" w:themeColor="background1"/>
                      <w:lang w:val="tr-TR"/>
                    </w:rPr>
                  </w:pPr>
                  <w:r>
                    <w:rPr>
                      <w:color w:val="FFFFFF" w:themeColor="background1"/>
                      <w:lang w:val="tr-TR"/>
                    </w:rPr>
                    <w:t>LV</w:t>
                  </w:r>
                </w:p>
              </w:txbxContent>
            </v:textbox>
          </v:shape>
        </w:pict>
      </w:r>
      <w:r>
        <w:pict>
          <v:shape id="_x0000_s1030" type="#_x0000_t202" style="position:absolute;margin-left:294.4pt;margin-top:21.25pt;width:33.45pt;height:21.45pt;z-index:251658240;mso-height-percent:200;mso-position-horizontal-relative:text;mso-position-vertical-relative:text;mso-height-percent:200;mso-width-relative:margin;mso-height-relative:margin" filled="f" stroked="f">
            <v:textbox style="mso-fit-shape-to-text:t">
              <w:txbxContent>
                <w:p w:rsidR="00805B62" w:rsidRDefault="00805B62" w:rsidP="00805B62">
                  <w:pPr>
                    <w:rPr>
                      <w:color w:val="FFFFFF" w:themeColor="background1"/>
                      <w:lang w:val="tr-TR"/>
                    </w:rPr>
                  </w:pPr>
                  <w:r>
                    <w:rPr>
                      <w:color w:val="FFFFFF" w:themeColor="background1"/>
                      <w:lang w:val="tr-TR"/>
                    </w:rPr>
                    <w:t>RV</w:t>
                  </w:r>
                </w:p>
              </w:txbxContent>
            </v:textbox>
          </v:shape>
        </w:pict>
      </w:r>
      <w:r>
        <w:pict>
          <v:shape id="_x0000_s1029" type="#_x0000_t202" style="position:absolute;margin-left:327.85pt;margin-top:48.6pt;width:33.45pt;height:21.45pt;z-index:251658240;mso-height-percent:200;mso-position-horizontal-relative:text;mso-position-vertical-relative:text;mso-height-percent:200;mso-width-relative:margin;mso-height-relative:margin" filled="f" stroked="f">
            <v:textbox style="mso-fit-shape-to-text:t">
              <w:txbxContent>
                <w:p w:rsidR="00805B62" w:rsidRDefault="00805B62" w:rsidP="00805B62">
                  <w:pPr>
                    <w:rPr>
                      <w:color w:val="FFFFFF" w:themeColor="background1"/>
                      <w:lang w:val="tr-TR"/>
                    </w:rPr>
                  </w:pPr>
                  <w:r>
                    <w:rPr>
                      <w:color w:val="FFFFFF" w:themeColor="background1"/>
                      <w:lang w:val="tr-TR"/>
                    </w:rPr>
                    <w:t>LV</w:t>
                  </w:r>
                </w:p>
              </w:txbxContent>
            </v:textbox>
          </v:shape>
        </w:pict>
      </w:r>
      <w:bookmarkStart w:id="0" w:name="_GoBack"/>
      <w:bookmarkEnd w:id="0"/>
    </w:p>
    <w:sectPr w:rsidR="00805B62" w:rsidSect="00775B79">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proofState w:spelling="clean" w:grammar="clean"/>
  <w:defaultTabStop w:val="708"/>
  <w:hyphenationZone w:val="425"/>
  <w:characterSpacingControl w:val="doNotCompress"/>
  <w:compat/>
  <w:rsids>
    <w:rsidRoot w:val="00B83376"/>
    <w:rsid w:val="006B6A5F"/>
    <w:rsid w:val="00775B79"/>
    <w:rsid w:val="00805B62"/>
    <w:rsid w:val="009B4A42"/>
    <w:rsid w:val="00B83376"/>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3376"/>
    <w:pPr>
      <w:spacing w:after="0" w:line="240" w:lineRule="auto"/>
    </w:pPr>
    <w:rPr>
      <w:rFonts w:ascii="Times New Roman" w:eastAsia="Times New Roman" w:hAnsi="Times New Roman" w:cs="Times New Roman"/>
      <w:sz w:val="24"/>
      <w:szCs w:val="24"/>
      <w:lang w:val="it-IT" w:eastAsia="it-IT"/>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B83376"/>
    <w:rPr>
      <w:rFonts w:ascii="Tahoma" w:hAnsi="Tahoma" w:cs="Tahoma"/>
      <w:sz w:val="16"/>
      <w:szCs w:val="16"/>
    </w:rPr>
  </w:style>
  <w:style w:type="character" w:customStyle="1" w:styleId="BalonMetniChar">
    <w:name w:val="Balon Metni Char"/>
    <w:basedOn w:val="VarsaylanParagrafYazTipi"/>
    <w:link w:val="BalonMetni"/>
    <w:uiPriority w:val="99"/>
    <w:semiHidden/>
    <w:rsid w:val="00B83376"/>
    <w:rPr>
      <w:rFonts w:ascii="Tahoma" w:eastAsia="Times New Roman" w:hAnsi="Tahoma" w:cs="Tahoma"/>
      <w:sz w:val="16"/>
      <w:szCs w:val="16"/>
      <w:lang w:val="it-IT" w:eastAsia="it-IT"/>
    </w:rPr>
  </w:style>
</w:styles>
</file>

<file path=word/webSettings.xml><?xml version="1.0" encoding="utf-8"?>
<w:webSettings xmlns:r="http://schemas.openxmlformats.org/officeDocument/2006/relationships" xmlns:w="http://schemas.openxmlformats.org/wordprocessingml/2006/main">
  <w:divs>
    <w:div w:id="1685860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408</Words>
  <Characters>2329</Characters>
  <Application>Microsoft Office Word</Application>
  <DocSecurity>0</DocSecurity>
  <Lines>19</Lines>
  <Paragraphs>5</Paragraphs>
  <ScaleCrop>false</ScaleCrop>
  <Company/>
  <LinksUpToDate>false</LinksUpToDate>
  <CharactersWithSpaces>2732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3</cp:revision>
  <dcterms:created xsi:type="dcterms:W3CDTF">2019-12-06T18:48:00Z</dcterms:created>
  <dcterms:modified xsi:type="dcterms:W3CDTF">2019-12-06T18:52:00Z</dcterms:modified>
</cp:coreProperties>
</file>