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CE3A50" w14:textId="77777777" w:rsidR="00AF61EB" w:rsidRPr="00B03DB8" w:rsidRDefault="00125511" w:rsidP="00125511">
      <w:pPr>
        <w:keepNext/>
        <w:tabs>
          <w:tab w:val="left" w:pos="7220"/>
          <w:tab w:val="left" w:pos="7440"/>
        </w:tabs>
        <w:rPr>
          <w:rFonts w:eastAsia="MS PGothic"/>
          <w:b/>
          <w:color w:val="0000FF"/>
          <w:sz w:val="22"/>
          <w:szCs w:val="22"/>
        </w:rPr>
      </w:pPr>
      <w:r>
        <w:rPr>
          <w:color w:val="0000FF"/>
          <w:sz w:val="22"/>
          <w:szCs w:val="22"/>
        </w:rPr>
        <w:tab/>
      </w:r>
      <w:r>
        <w:rPr>
          <w:noProof/>
          <w:color w:val="0000FF"/>
          <w:sz w:val="22"/>
          <w:szCs w:val="22"/>
          <w:lang w:eastAsia="en-US"/>
        </w:rPr>
        <w:drawing>
          <wp:inline distT="0" distB="0" distL="0" distR="0" wp14:anchorId="191D250C" wp14:editId="0E22F9D4">
            <wp:extent cx="2264291" cy="189230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65721" cy="1893495"/>
                    </a:xfrm>
                    <a:prstGeom prst="rect">
                      <a:avLst/>
                    </a:prstGeom>
                    <a:noFill/>
                    <a:ln>
                      <a:noFill/>
                    </a:ln>
                  </pic:spPr>
                </pic:pic>
              </a:graphicData>
            </a:graphic>
          </wp:inline>
        </w:drawing>
      </w:r>
      <w:r>
        <w:rPr>
          <w:noProof/>
          <w:color w:val="0000FF"/>
          <w:sz w:val="22"/>
          <w:szCs w:val="22"/>
          <w:lang w:eastAsia="en-US"/>
        </w:rPr>
        <w:drawing>
          <wp:inline distT="0" distB="0" distL="0" distR="0" wp14:anchorId="6ED703E4" wp14:editId="49BD45C7">
            <wp:extent cx="2971800" cy="1136015"/>
            <wp:effectExtent l="0" t="0" r="0" b="698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1800" cy="1136015"/>
                    </a:xfrm>
                    <a:prstGeom prst="rect">
                      <a:avLst/>
                    </a:prstGeom>
                    <a:noFill/>
                    <a:ln>
                      <a:noFill/>
                    </a:ln>
                  </pic:spPr>
                </pic:pic>
              </a:graphicData>
            </a:graphic>
          </wp:inline>
        </w:drawing>
      </w:r>
    </w:p>
    <w:p w14:paraId="189FC3D1" w14:textId="77777777" w:rsidR="00AF61EB" w:rsidRDefault="00AF61EB" w:rsidP="00074C9C">
      <w:pPr>
        <w:rPr>
          <w:rFonts w:eastAsia="MS PGothic"/>
          <w:b/>
          <w:color w:val="000000"/>
          <w:sz w:val="28"/>
          <w:szCs w:val="28"/>
        </w:rPr>
      </w:pPr>
    </w:p>
    <w:p w14:paraId="4427D79B" w14:textId="77777777" w:rsidR="00AF61EB" w:rsidRDefault="00AF61EB" w:rsidP="00074C9C">
      <w:pPr>
        <w:rPr>
          <w:rFonts w:eastAsia="MS PGothic"/>
          <w:b/>
          <w:color w:val="000000"/>
          <w:sz w:val="28"/>
          <w:szCs w:val="28"/>
        </w:rPr>
      </w:pPr>
    </w:p>
    <w:p w14:paraId="4787355E" w14:textId="77777777" w:rsidR="00074C9C" w:rsidRPr="00327F9B" w:rsidRDefault="002779A6" w:rsidP="00074C9C">
      <w:pPr>
        <w:rPr>
          <w:rFonts w:eastAsia="MS PGothic"/>
          <w:b/>
          <w:color w:val="000000"/>
          <w:sz w:val="28"/>
          <w:szCs w:val="28"/>
        </w:rPr>
      </w:pPr>
      <w:r>
        <w:rPr>
          <w:rFonts w:eastAsia="MS PGothic"/>
          <w:b/>
          <w:color w:val="000000"/>
          <w:sz w:val="28"/>
          <w:szCs w:val="28"/>
        </w:rPr>
        <w:t>Effective and Affordable Multidisciplinary Intentions</w:t>
      </w:r>
      <w:r w:rsidR="001C125F">
        <w:rPr>
          <w:rFonts w:eastAsia="MS PGothic"/>
          <w:b/>
          <w:color w:val="000000"/>
          <w:sz w:val="28"/>
          <w:szCs w:val="28"/>
        </w:rPr>
        <w:t xml:space="preserve"> PCOS</w:t>
      </w:r>
      <w:r>
        <w:rPr>
          <w:rFonts w:eastAsia="MS PGothic"/>
          <w:b/>
          <w:color w:val="000000"/>
          <w:sz w:val="28"/>
          <w:szCs w:val="28"/>
        </w:rPr>
        <w:t xml:space="preserve">: </w:t>
      </w:r>
      <w:r w:rsidR="001C125F">
        <w:rPr>
          <w:rFonts w:eastAsia="MS PGothic"/>
          <w:b/>
          <w:color w:val="000000"/>
          <w:sz w:val="28"/>
          <w:szCs w:val="28"/>
        </w:rPr>
        <w:t xml:space="preserve">Magic or Mirage? </w:t>
      </w:r>
    </w:p>
    <w:p w14:paraId="29172BBF" w14:textId="77777777"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1C125F">
        <w:rPr>
          <w:rFonts w:eastAsia="MS PGothic" w:hAnsi="Arial"/>
          <w:color w:val="000000"/>
        </w:rPr>
        <w:t>Kirsten Karchmer</w:t>
      </w:r>
    </w:p>
    <w:p w14:paraId="78F5F4A2" w14:textId="77777777" w:rsidR="00DC433A" w:rsidRPr="00327F9B" w:rsidRDefault="00883FE3" w:rsidP="001C125F">
      <w:pPr>
        <w:ind w:left="720" w:firstLine="720"/>
        <w:rPr>
          <w:rFonts w:eastAsia="MS PGothic" w:hAnsi="Arial"/>
          <w:color w:val="000000"/>
        </w:rPr>
      </w:pPr>
      <w:r>
        <w:rPr>
          <w:rFonts w:eastAsia="MS PGothic" w:hAnsi="Arial"/>
          <w:color w:val="000000"/>
        </w:rPr>
        <w:t>Ins</w:t>
      </w:r>
      <w:r w:rsidR="001C125F">
        <w:rPr>
          <w:rFonts w:eastAsia="MS PGothic" w:hAnsi="Arial"/>
          <w:color w:val="000000"/>
        </w:rPr>
        <w:t>titute for Integrative Medicine, Austin, Texas 78731</w:t>
      </w:r>
    </w:p>
    <w:p w14:paraId="0EB6D82D" w14:textId="77777777" w:rsidR="00DC433A" w:rsidRPr="00D81022" w:rsidRDefault="00DC433A" w:rsidP="00DC433A">
      <w:pPr>
        <w:jc w:val="center"/>
        <w:rPr>
          <w:color w:val="0000FF"/>
          <w:sz w:val="36"/>
          <w:szCs w:val="36"/>
        </w:rPr>
      </w:pPr>
    </w:p>
    <w:p w14:paraId="178FEA6D" w14:textId="77777777" w:rsidR="00363668" w:rsidRPr="009F0C57" w:rsidRDefault="001C125F" w:rsidP="009F0C57">
      <w:pPr>
        <w:spacing w:line="276" w:lineRule="auto"/>
        <w:jc w:val="both"/>
        <w:rPr>
          <w:rFonts w:asciiTheme="minorHAnsi" w:eastAsia="MS PGothic" w:hAnsiTheme="minorHAnsi"/>
          <w:color w:val="000000"/>
          <w:sz w:val="22"/>
          <w:szCs w:val="22"/>
        </w:rPr>
      </w:pPr>
      <w:proofErr w:type="gramStart"/>
      <w:r w:rsidRPr="009F0C57">
        <w:rPr>
          <w:rFonts w:asciiTheme="minorHAnsi" w:eastAsia="MS PGothic" w:hAnsiTheme="minorHAnsi"/>
          <w:color w:val="000000"/>
          <w:sz w:val="22"/>
          <w:szCs w:val="22"/>
        </w:rPr>
        <w:t xml:space="preserve">PCOS patients present with a complex pattern of signs and symptoms that can be </w:t>
      </w:r>
      <w:r w:rsidR="00FB5631" w:rsidRPr="009F0C57">
        <w:rPr>
          <w:rFonts w:asciiTheme="minorHAnsi" w:eastAsia="MS PGothic" w:hAnsiTheme="minorHAnsi"/>
          <w:color w:val="000000"/>
          <w:sz w:val="22"/>
          <w:szCs w:val="22"/>
        </w:rPr>
        <w:t>challenging for</w:t>
      </w:r>
      <w:r w:rsidRPr="009F0C57">
        <w:rPr>
          <w:rFonts w:asciiTheme="minorHAnsi" w:eastAsia="MS PGothic" w:hAnsiTheme="minorHAnsi"/>
          <w:color w:val="000000"/>
          <w:sz w:val="22"/>
          <w:szCs w:val="22"/>
        </w:rPr>
        <w:t xml:space="preserve"> the most skilled c</w:t>
      </w:r>
      <w:r w:rsidR="00883FE3" w:rsidRPr="009F0C57">
        <w:rPr>
          <w:rFonts w:asciiTheme="minorHAnsi" w:eastAsia="MS PGothic" w:hAnsiTheme="minorHAnsi"/>
          <w:color w:val="000000"/>
          <w:sz w:val="22"/>
          <w:szCs w:val="22"/>
        </w:rPr>
        <w:t>linicians.</w:t>
      </w:r>
      <w:proofErr w:type="gramEnd"/>
      <w:r w:rsidR="00883FE3" w:rsidRPr="009F0C57">
        <w:rPr>
          <w:rFonts w:asciiTheme="minorHAnsi" w:eastAsia="MS PGothic" w:hAnsiTheme="minorHAnsi"/>
          <w:color w:val="000000"/>
          <w:sz w:val="22"/>
          <w:szCs w:val="22"/>
        </w:rPr>
        <w:t xml:space="preserve"> </w:t>
      </w:r>
      <w:r w:rsidR="00C76EC8">
        <w:rPr>
          <w:rFonts w:asciiTheme="minorHAnsi" w:eastAsia="MS PGothic" w:hAnsiTheme="minorHAnsi"/>
          <w:color w:val="000000"/>
          <w:sz w:val="22"/>
          <w:szCs w:val="22"/>
        </w:rPr>
        <w:t>Often the PCOS patient requires a suite of interventions to effectively manage her disease. However, w</w:t>
      </w:r>
      <w:r w:rsidR="00883FE3" w:rsidRPr="009F0C57">
        <w:rPr>
          <w:rFonts w:asciiTheme="minorHAnsi" w:eastAsia="MS PGothic" w:hAnsiTheme="minorHAnsi"/>
          <w:color w:val="000000"/>
          <w:sz w:val="22"/>
          <w:szCs w:val="22"/>
        </w:rPr>
        <w:t xml:space="preserve">hile there are a number of </w:t>
      </w:r>
      <w:r w:rsidR="00C76EC8">
        <w:rPr>
          <w:rFonts w:asciiTheme="minorHAnsi" w:eastAsia="MS PGothic" w:hAnsiTheme="minorHAnsi"/>
          <w:color w:val="000000"/>
          <w:sz w:val="22"/>
          <w:szCs w:val="22"/>
        </w:rPr>
        <w:t xml:space="preserve">interventions designed to treat </w:t>
      </w:r>
      <w:r w:rsidR="00883FE3" w:rsidRPr="009F0C57">
        <w:rPr>
          <w:rFonts w:asciiTheme="minorHAnsi" w:eastAsia="MS PGothic" w:hAnsiTheme="minorHAnsi"/>
          <w:color w:val="000000"/>
          <w:sz w:val="22"/>
          <w:szCs w:val="22"/>
        </w:rPr>
        <w:t>associated symptoms, there isn’t a</w:t>
      </w:r>
      <w:r w:rsidR="007025D3" w:rsidRPr="009F0C57">
        <w:rPr>
          <w:rFonts w:asciiTheme="minorHAnsi" w:eastAsia="MS PGothic" w:hAnsiTheme="minorHAnsi"/>
          <w:color w:val="000000"/>
          <w:sz w:val="22"/>
          <w:szCs w:val="22"/>
        </w:rPr>
        <w:t xml:space="preserve"> data based, comprehensive treatment strategy to address the </w:t>
      </w:r>
      <w:r w:rsidR="00FB5631" w:rsidRPr="009F0C57">
        <w:rPr>
          <w:rFonts w:asciiTheme="minorHAnsi" w:eastAsia="MS PGothic" w:hAnsiTheme="minorHAnsi"/>
          <w:color w:val="000000"/>
          <w:sz w:val="22"/>
          <w:szCs w:val="22"/>
        </w:rPr>
        <w:t>whole patient</w:t>
      </w:r>
      <w:r w:rsidR="007025D3" w:rsidRPr="009F0C57">
        <w:rPr>
          <w:rFonts w:asciiTheme="minorHAnsi" w:eastAsia="MS PGothic" w:hAnsiTheme="minorHAnsi"/>
          <w:color w:val="000000"/>
          <w:sz w:val="22"/>
          <w:szCs w:val="22"/>
        </w:rPr>
        <w:t>. Despite the fac</w:t>
      </w:r>
      <w:r w:rsidR="009F0C57">
        <w:rPr>
          <w:rFonts w:asciiTheme="minorHAnsi" w:eastAsia="MS PGothic" w:hAnsiTheme="minorHAnsi"/>
          <w:color w:val="000000"/>
          <w:sz w:val="22"/>
          <w:szCs w:val="22"/>
        </w:rPr>
        <w:t>t that the data show that multi</w:t>
      </w:r>
      <w:r w:rsidR="007025D3" w:rsidRPr="009F0C57">
        <w:rPr>
          <w:rFonts w:asciiTheme="minorHAnsi" w:eastAsia="MS PGothic" w:hAnsiTheme="minorHAnsi"/>
          <w:color w:val="000000"/>
          <w:sz w:val="22"/>
          <w:szCs w:val="22"/>
        </w:rPr>
        <w:t>variat</w:t>
      </w:r>
      <w:r w:rsidR="009F0C57">
        <w:rPr>
          <w:rFonts w:asciiTheme="minorHAnsi" w:eastAsia="MS PGothic" w:hAnsiTheme="minorHAnsi"/>
          <w:color w:val="000000"/>
          <w:sz w:val="22"/>
          <w:szCs w:val="22"/>
        </w:rPr>
        <w:t>e</w:t>
      </w:r>
      <w:r w:rsidR="007025D3" w:rsidRPr="009F0C57">
        <w:rPr>
          <w:rFonts w:asciiTheme="minorHAnsi" w:eastAsia="MS PGothic" w:hAnsiTheme="minorHAnsi"/>
          <w:color w:val="000000"/>
          <w:sz w:val="22"/>
          <w:szCs w:val="22"/>
        </w:rPr>
        <w:t xml:space="preserve"> interventions produce the most promising outcomes for PCOS patients conventional protocols still emphasize pharmaceuticals which are temporary at best. </w:t>
      </w:r>
      <w:r w:rsidR="00FB5631" w:rsidRPr="009F0C57">
        <w:rPr>
          <w:rFonts w:asciiTheme="minorHAnsi" w:eastAsia="MS PGothic" w:hAnsiTheme="minorHAnsi"/>
          <w:color w:val="000000"/>
          <w:sz w:val="22"/>
          <w:szCs w:val="22"/>
        </w:rPr>
        <w:t>When we fail to treat the whole patient, we miss the opportunity to improve the patients overall health and decrease her risks of the chronic illness which are associated with PCOS.</w:t>
      </w:r>
    </w:p>
    <w:p w14:paraId="0721144B" w14:textId="77777777" w:rsidR="009F0C57" w:rsidRDefault="009F0C57" w:rsidP="009F0C57">
      <w:pPr>
        <w:spacing w:line="276" w:lineRule="auto"/>
        <w:jc w:val="both"/>
        <w:rPr>
          <w:rFonts w:asciiTheme="minorHAnsi" w:eastAsia="MS PGothic" w:hAnsiTheme="minorHAnsi"/>
          <w:color w:val="000000"/>
          <w:sz w:val="22"/>
          <w:szCs w:val="22"/>
        </w:rPr>
      </w:pPr>
    </w:p>
    <w:p w14:paraId="1B1439AB" w14:textId="77777777" w:rsidR="00FB5631" w:rsidRPr="009F0C57" w:rsidRDefault="00FB5631" w:rsidP="009F0C57">
      <w:pPr>
        <w:spacing w:line="276" w:lineRule="auto"/>
        <w:jc w:val="both"/>
        <w:rPr>
          <w:rFonts w:asciiTheme="minorHAnsi" w:hAnsiTheme="minorHAnsi"/>
          <w:color w:val="000000"/>
          <w:sz w:val="22"/>
          <w:szCs w:val="22"/>
        </w:rPr>
      </w:pPr>
      <w:r w:rsidRPr="009F0C57">
        <w:rPr>
          <w:rFonts w:asciiTheme="minorHAnsi" w:eastAsia="MS PGothic" w:hAnsiTheme="minorHAnsi"/>
          <w:color w:val="000000"/>
          <w:sz w:val="22"/>
          <w:szCs w:val="22"/>
        </w:rPr>
        <w:t xml:space="preserve">While the data and </w:t>
      </w:r>
      <w:r w:rsidR="00733093" w:rsidRPr="009F0C57">
        <w:rPr>
          <w:rFonts w:asciiTheme="minorHAnsi" w:eastAsia="MS PGothic" w:hAnsiTheme="minorHAnsi"/>
          <w:color w:val="000000"/>
          <w:sz w:val="22"/>
          <w:szCs w:val="22"/>
        </w:rPr>
        <w:t>(</w:t>
      </w:r>
      <w:r w:rsidRPr="009F0C57">
        <w:rPr>
          <w:rFonts w:asciiTheme="minorHAnsi" w:eastAsia="MS PGothic" w:hAnsiTheme="minorHAnsi"/>
          <w:color w:val="000000"/>
          <w:sz w:val="22"/>
          <w:szCs w:val="22"/>
        </w:rPr>
        <w:t xml:space="preserve">many </w:t>
      </w:r>
      <w:r w:rsidR="00733093" w:rsidRPr="009F0C57">
        <w:rPr>
          <w:rFonts w:asciiTheme="minorHAnsi" w:eastAsia="MS PGothic" w:hAnsiTheme="minorHAnsi"/>
          <w:color w:val="000000"/>
          <w:sz w:val="22"/>
          <w:szCs w:val="22"/>
        </w:rPr>
        <w:t>physicians) support an integrative approach, there are significant barriers to implementing such programming</w:t>
      </w:r>
      <w:r w:rsidR="00C76EC8">
        <w:rPr>
          <w:rFonts w:asciiTheme="minorHAnsi" w:eastAsia="MS PGothic" w:hAnsiTheme="minorHAnsi"/>
          <w:color w:val="000000"/>
          <w:sz w:val="22"/>
          <w:szCs w:val="22"/>
        </w:rPr>
        <w:t xml:space="preserve"> including cost, staffing, time and resources</w:t>
      </w:r>
      <w:bookmarkStart w:id="0" w:name="_GoBack"/>
      <w:bookmarkEnd w:id="0"/>
      <w:r w:rsidR="006C094C" w:rsidRPr="009F0C57">
        <w:rPr>
          <w:rFonts w:asciiTheme="minorHAnsi" w:eastAsia="MS PGothic" w:hAnsiTheme="minorHAnsi"/>
          <w:color w:val="000000"/>
          <w:sz w:val="22"/>
          <w:szCs w:val="22"/>
        </w:rPr>
        <w:t>. The application of machine learning and artificial intelligence to assessment and programmatic</w:t>
      </w:r>
      <w:r w:rsidR="00CB412F" w:rsidRPr="009F0C57">
        <w:rPr>
          <w:rFonts w:asciiTheme="minorHAnsi" w:eastAsia="MS PGothic" w:hAnsiTheme="minorHAnsi"/>
          <w:color w:val="000000"/>
          <w:sz w:val="22"/>
          <w:szCs w:val="22"/>
        </w:rPr>
        <w:t xml:space="preserve"> solutions may be the answer</w:t>
      </w:r>
      <w:r w:rsidR="009F0C57">
        <w:rPr>
          <w:rFonts w:asciiTheme="minorHAnsi" w:eastAsia="MS PGothic" w:hAnsiTheme="minorHAnsi"/>
          <w:color w:val="000000"/>
          <w:sz w:val="22"/>
          <w:szCs w:val="22"/>
        </w:rPr>
        <w:t>. This session will look at the use of technology to create and deliver services that mimic a multi disciplinary team and the clinical results of such programming.</w:t>
      </w:r>
    </w:p>
    <w:p w14:paraId="71F52657" w14:textId="77777777" w:rsidR="00B8710A" w:rsidRPr="009F0C57" w:rsidRDefault="00B8710A" w:rsidP="009F0C57">
      <w:pPr>
        <w:spacing w:line="276" w:lineRule="auto"/>
        <w:jc w:val="both"/>
        <w:rPr>
          <w:rFonts w:asciiTheme="minorHAnsi" w:hAnsiTheme="minorHAnsi"/>
          <w:color w:val="000000"/>
          <w:sz w:val="22"/>
          <w:szCs w:val="22"/>
        </w:rPr>
      </w:pPr>
    </w:p>
    <w:p w14:paraId="64CCD3E9" w14:textId="77777777" w:rsidR="00B8710A" w:rsidRPr="009F0C57" w:rsidRDefault="00B8710A" w:rsidP="009F0C57">
      <w:pPr>
        <w:spacing w:line="276" w:lineRule="auto"/>
        <w:jc w:val="both"/>
        <w:rPr>
          <w:rFonts w:asciiTheme="minorHAnsi" w:hAnsiTheme="minorHAnsi"/>
          <w:b/>
          <w:sz w:val="22"/>
          <w:szCs w:val="22"/>
        </w:rPr>
      </w:pPr>
      <w:r w:rsidRPr="009F0C57">
        <w:rPr>
          <w:rFonts w:asciiTheme="minorHAnsi" w:hAnsiTheme="minorHAnsi"/>
          <w:b/>
          <w:sz w:val="22"/>
          <w:szCs w:val="22"/>
        </w:rPr>
        <w:t>Biography</w:t>
      </w:r>
    </w:p>
    <w:p w14:paraId="20EA78AC" w14:textId="77777777" w:rsidR="00CE6677" w:rsidRPr="009F0C57" w:rsidRDefault="00CE6677" w:rsidP="009F0C57">
      <w:pPr>
        <w:spacing w:line="276" w:lineRule="auto"/>
        <w:jc w:val="both"/>
        <w:rPr>
          <w:rFonts w:asciiTheme="minorHAnsi" w:hAnsiTheme="minorHAnsi"/>
          <w:b/>
          <w:sz w:val="22"/>
          <w:szCs w:val="22"/>
        </w:rPr>
      </w:pPr>
    </w:p>
    <w:p w14:paraId="5E242EF5" w14:textId="77777777" w:rsidR="001C125F" w:rsidRPr="009F0C57" w:rsidRDefault="001C125F" w:rsidP="009F0C57">
      <w:pPr>
        <w:spacing w:line="276" w:lineRule="auto"/>
        <w:rPr>
          <w:rFonts w:asciiTheme="minorHAnsi" w:eastAsia="Calibri" w:hAnsiTheme="minorHAnsi"/>
          <w:sz w:val="22"/>
          <w:szCs w:val="22"/>
          <w:lang w:eastAsia="en-US"/>
        </w:rPr>
      </w:pPr>
      <w:r w:rsidRPr="009F0C57">
        <w:rPr>
          <w:rFonts w:asciiTheme="minorHAnsi" w:eastAsia="Calibri" w:hAnsiTheme="minorHAnsi"/>
          <w:color w:val="333333"/>
          <w:sz w:val="22"/>
          <w:szCs w:val="22"/>
          <w:shd w:val="clear" w:color="auto" w:fill="FFFFFF"/>
          <w:lang w:eastAsia="en-US"/>
        </w:rPr>
        <w:t xml:space="preserve">Kirsten Karchmer is a Board Certified reproductive acupuncturist and former President of the American Board of Oriental Reproductive Medicine. She pioneered proprietary infertility assessment and treatment protocols that optimize fertility while improving patients overall health. She is also the CEO/founder of Conceivable, a technology enabled fertility solution at 1/100 the cost of IVF. </w:t>
      </w:r>
    </w:p>
    <w:p w14:paraId="2D2A49FE" w14:textId="77777777" w:rsidR="001C125F" w:rsidRPr="009F0C57" w:rsidRDefault="001C125F" w:rsidP="009F0C57">
      <w:pPr>
        <w:spacing w:line="276" w:lineRule="auto"/>
        <w:rPr>
          <w:rFonts w:asciiTheme="minorHAnsi" w:eastAsia="Times New Roman" w:hAnsiTheme="minorHAnsi"/>
          <w:sz w:val="22"/>
          <w:szCs w:val="22"/>
          <w:lang w:eastAsia="en-US"/>
        </w:rPr>
      </w:pPr>
    </w:p>
    <w:p w14:paraId="4A6558B5" w14:textId="77777777" w:rsidR="001C125F" w:rsidRPr="009F0C57" w:rsidRDefault="001C125F" w:rsidP="009F0C57">
      <w:pPr>
        <w:spacing w:line="276" w:lineRule="auto"/>
        <w:rPr>
          <w:rFonts w:asciiTheme="minorHAnsi" w:eastAsia="Calibri" w:hAnsiTheme="minorHAnsi"/>
          <w:sz w:val="22"/>
          <w:szCs w:val="22"/>
          <w:lang w:eastAsia="en-US"/>
        </w:rPr>
      </w:pPr>
      <w:r w:rsidRPr="009F0C57">
        <w:rPr>
          <w:rFonts w:asciiTheme="minorHAnsi" w:eastAsia="Calibri" w:hAnsiTheme="minorHAnsi"/>
          <w:color w:val="333333"/>
          <w:sz w:val="22"/>
          <w:szCs w:val="22"/>
          <w:shd w:val="clear" w:color="auto" w:fill="FFFFFF"/>
          <w:lang w:eastAsia="en-US"/>
        </w:rPr>
        <w:lastRenderedPageBreak/>
        <w:t xml:space="preserve">In 2013, Kirsten translated her successful clinical programs into her </w:t>
      </w:r>
      <w:proofErr w:type="gramStart"/>
      <w:r w:rsidRPr="009F0C57">
        <w:rPr>
          <w:rFonts w:asciiTheme="minorHAnsi" w:eastAsia="Calibri" w:hAnsiTheme="minorHAnsi"/>
          <w:color w:val="333333"/>
          <w:sz w:val="22"/>
          <w:szCs w:val="22"/>
          <w:shd w:val="clear" w:color="auto" w:fill="FFFFFF"/>
          <w:lang w:eastAsia="en-US"/>
        </w:rPr>
        <w:t>technology enabled</w:t>
      </w:r>
      <w:proofErr w:type="gramEnd"/>
      <w:r w:rsidRPr="009F0C57">
        <w:rPr>
          <w:rFonts w:asciiTheme="minorHAnsi" w:eastAsia="Calibri" w:hAnsiTheme="minorHAnsi"/>
          <w:color w:val="333333"/>
          <w:sz w:val="22"/>
          <w:szCs w:val="22"/>
          <w:shd w:val="clear" w:color="auto" w:fill="FFFFFF"/>
          <w:lang w:eastAsia="en-US"/>
        </w:rPr>
        <w:t xml:space="preserve"> platform that uses machine learning/ AI to provide affordable and impactful reproductive solution. Conceivable was named one of the most innovative health tech start ups from </w:t>
      </w:r>
      <w:proofErr w:type="spellStart"/>
      <w:r w:rsidRPr="009F0C57">
        <w:rPr>
          <w:rFonts w:asciiTheme="minorHAnsi" w:eastAsia="Calibri" w:hAnsiTheme="minorHAnsi"/>
          <w:color w:val="333333"/>
          <w:sz w:val="22"/>
          <w:szCs w:val="22"/>
          <w:shd w:val="clear" w:color="auto" w:fill="FFFFFF"/>
          <w:lang w:eastAsia="en-US"/>
        </w:rPr>
        <w:t>MedTech</w:t>
      </w:r>
      <w:proofErr w:type="spellEnd"/>
      <w:r w:rsidRPr="009F0C57">
        <w:rPr>
          <w:rFonts w:asciiTheme="minorHAnsi" w:eastAsia="Calibri" w:hAnsiTheme="minorHAnsi"/>
          <w:color w:val="333333"/>
          <w:sz w:val="22"/>
          <w:szCs w:val="22"/>
          <w:shd w:val="clear" w:color="auto" w:fill="FFFFFF"/>
          <w:lang w:eastAsia="en-US"/>
        </w:rPr>
        <w:t xml:space="preserve"> in 2015, and has been featured in The New York Magazine, Tech Crunch, Huffington Post, and </w:t>
      </w:r>
      <w:proofErr w:type="spellStart"/>
      <w:r w:rsidRPr="009F0C57">
        <w:rPr>
          <w:rFonts w:asciiTheme="minorHAnsi" w:eastAsia="Calibri" w:hAnsiTheme="minorHAnsi"/>
          <w:color w:val="333333"/>
          <w:sz w:val="22"/>
          <w:szCs w:val="22"/>
          <w:shd w:val="clear" w:color="auto" w:fill="FFFFFF"/>
          <w:lang w:eastAsia="en-US"/>
        </w:rPr>
        <w:t>MHealth</w:t>
      </w:r>
      <w:proofErr w:type="spellEnd"/>
      <w:r w:rsidRPr="009F0C57">
        <w:rPr>
          <w:rFonts w:asciiTheme="minorHAnsi" w:eastAsia="Calibri" w:hAnsiTheme="minorHAnsi"/>
          <w:color w:val="333333"/>
          <w:sz w:val="22"/>
          <w:szCs w:val="22"/>
          <w:shd w:val="clear" w:color="auto" w:fill="FFFFFF"/>
          <w:lang w:eastAsia="en-US"/>
        </w:rPr>
        <w:t>.</w:t>
      </w:r>
    </w:p>
    <w:p w14:paraId="2D0903E0" w14:textId="77777777" w:rsidR="001C125F" w:rsidRPr="009F0C57" w:rsidRDefault="001C125F" w:rsidP="009F0C57">
      <w:pPr>
        <w:spacing w:line="276" w:lineRule="auto"/>
        <w:rPr>
          <w:rFonts w:asciiTheme="minorHAnsi" w:eastAsia="Times New Roman" w:hAnsiTheme="minorHAnsi"/>
          <w:sz w:val="22"/>
          <w:szCs w:val="22"/>
          <w:lang w:eastAsia="en-US"/>
        </w:rPr>
      </w:pPr>
      <w:r w:rsidRPr="009F0C57">
        <w:rPr>
          <w:rFonts w:asciiTheme="minorHAnsi" w:eastAsia="Times New Roman" w:hAnsiTheme="minorHAnsi"/>
          <w:sz w:val="22"/>
          <w:szCs w:val="22"/>
          <w:lang w:eastAsia="en-US"/>
        </w:rPr>
        <w:br/>
      </w:r>
      <w:r w:rsidRPr="009F0C57">
        <w:rPr>
          <w:rFonts w:asciiTheme="minorHAnsi" w:eastAsia="Times New Roman" w:hAnsiTheme="minorHAnsi"/>
          <w:color w:val="333333"/>
          <w:sz w:val="22"/>
          <w:szCs w:val="22"/>
          <w:shd w:val="clear" w:color="auto" w:fill="FFFFFF"/>
          <w:lang w:eastAsia="en-US"/>
        </w:rPr>
        <w:t>Karchmer lectures internationally on women’s health, the future of integrative medicine, and using technology to better serve patients, providers, and healthcare systems. Kirsten has been recognized as one of the top female start-up founders to watch, the recipient of the Texas Trailblazer award for her innovation in health care and, is also Huffington Post contributor.</w:t>
      </w:r>
    </w:p>
    <w:p w14:paraId="4DE68656" w14:textId="77777777" w:rsidR="007D233A" w:rsidRDefault="007D233A" w:rsidP="007D233A"/>
    <w:p w14:paraId="1FBC628B" w14:textId="77777777"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Batang">
    <w:altName w:val="바탕"/>
    <w:panose1 w:val="00000000000000000000"/>
    <w:charset w:val="81"/>
    <w:family w:val="auto"/>
    <w:notTrueType/>
    <w:pitch w:val="fixed"/>
    <w:sig w:usb0="00000001" w:usb1="09060000" w:usb2="00000010" w:usb3="00000000" w:csb0="00080000"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25511"/>
    <w:rsid w:val="001664CC"/>
    <w:rsid w:val="001B06AE"/>
    <w:rsid w:val="001C125F"/>
    <w:rsid w:val="00265E72"/>
    <w:rsid w:val="002779A6"/>
    <w:rsid w:val="002C359D"/>
    <w:rsid w:val="002C3D9B"/>
    <w:rsid w:val="002E7FF8"/>
    <w:rsid w:val="0031455A"/>
    <w:rsid w:val="00363668"/>
    <w:rsid w:val="00384441"/>
    <w:rsid w:val="003A3C5A"/>
    <w:rsid w:val="00437503"/>
    <w:rsid w:val="00441F91"/>
    <w:rsid w:val="004E62DD"/>
    <w:rsid w:val="004F0441"/>
    <w:rsid w:val="005B4B32"/>
    <w:rsid w:val="00654259"/>
    <w:rsid w:val="006A347F"/>
    <w:rsid w:val="006C094C"/>
    <w:rsid w:val="007025D3"/>
    <w:rsid w:val="00733093"/>
    <w:rsid w:val="007341F9"/>
    <w:rsid w:val="0078229D"/>
    <w:rsid w:val="007B0D32"/>
    <w:rsid w:val="007D00E7"/>
    <w:rsid w:val="007D233A"/>
    <w:rsid w:val="007D4F94"/>
    <w:rsid w:val="007D5AD0"/>
    <w:rsid w:val="007D65C7"/>
    <w:rsid w:val="008747F9"/>
    <w:rsid w:val="00883FE3"/>
    <w:rsid w:val="008E2F78"/>
    <w:rsid w:val="008E737B"/>
    <w:rsid w:val="00912F54"/>
    <w:rsid w:val="009E52D9"/>
    <w:rsid w:val="009F0C57"/>
    <w:rsid w:val="00A4183E"/>
    <w:rsid w:val="00A50C1E"/>
    <w:rsid w:val="00A67093"/>
    <w:rsid w:val="00AA5A30"/>
    <w:rsid w:val="00AC5543"/>
    <w:rsid w:val="00AF61EB"/>
    <w:rsid w:val="00B03DB8"/>
    <w:rsid w:val="00B17C38"/>
    <w:rsid w:val="00B44878"/>
    <w:rsid w:val="00B479C1"/>
    <w:rsid w:val="00B8710A"/>
    <w:rsid w:val="00BA2068"/>
    <w:rsid w:val="00C07C5B"/>
    <w:rsid w:val="00C578FF"/>
    <w:rsid w:val="00C76EC8"/>
    <w:rsid w:val="00C828BF"/>
    <w:rsid w:val="00CB412F"/>
    <w:rsid w:val="00CE6677"/>
    <w:rsid w:val="00D605F8"/>
    <w:rsid w:val="00D734FE"/>
    <w:rsid w:val="00D841B1"/>
    <w:rsid w:val="00DC433A"/>
    <w:rsid w:val="00E63452"/>
    <w:rsid w:val="00ED2B89"/>
    <w:rsid w:val="00F848FD"/>
    <w:rsid w:val="00FB56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D1EC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NormalWeb">
    <w:name w:val="Normal (Web)"/>
    <w:basedOn w:val="Normal"/>
    <w:uiPriority w:val="99"/>
    <w:semiHidden/>
    <w:unhideWhenUsed/>
    <w:rsid w:val="001C125F"/>
    <w:pPr>
      <w:spacing w:before="100" w:beforeAutospacing="1" w:after="100" w:afterAutospacing="1"/>
    </w:pPr>
    <w:rPr>
      <w:rFonts w:ascii="Times" w:eastAsia="Calibri" w:hAnsi="Times"/>
      <w:sz w:val="20"/>
      <w:szCs w:val="20"/>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NormalWeb">
    <w:name w:val="Normal (Web)"/>
    <w:basedOn w:val="Normal"/>
    <w:uiPriority w:val="99"/>
    <w:semiHidden/>
    <w:unhideWhenUsed/>
    <w:rsid w:val="001C125F"/>
    <w:pPr>
      <w:spacing w:before="100" w:beforeAutospacing="1" w:after="100" w:afterAutospacing="1"/>
    </w:pPr>
    <w:rPr>
      <w:rFonts w:ascii="Times" w:eastAsia="Calibri" w:hAnsi="Time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495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638B6-20B5-6C41-9A2F-214CB4C4F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Pages>
  <Words>389</Words>
  <Characters>2223</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Kirsten Karchmer</cp:lastModifiedBy>
  <cp:revision>3</cp:revision>
  <dcterms:created xsi:type="dcterms:W3CDTF">2016-02-19T14:23:00Z</dcterms:created>
  <dcterms:modified xsi:type="dcterms:W3CDTF">2016-07-21T11:30:00Z</dcterms:modified>
</cp:coreProperties>
</file>