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98A" w:rsidRDefault="0050398A" w:rsidP="0050398A">
      <w:pPr>
        <w:bidi w:val="0"/>
        <w:spacing w:line="256"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Modulation of the ROCK/</w:t>
      </w:r>
      <w:proofErr w:type="spellStart"/>
      <w:r>
        <w:rPr>
          <w:rFonts w:ascii="Times New Roman" w:eastAsia="Calibri" w:hAnsi="Times New Roman" w:cs="Times New Roman"/>
          <w:b/>
          <w:bCs/>
          <w:sz w:val="24"/>
          <w:szCs w:val="24"/>
        </w:rPr>
        <w:t>Akt</w:t>
      </w:r>
      <w:proofErr w:type="spellEnd"/>
      <w:r>
        <w:rPr>
          <w:rFonts w:ascii="Times New Roman" w:eastAsia="Calibri" w:hAnsi="Times New Roman" w:cs="Times New Roman"/>
          <w:b/>
          <w:bCs/>
          <w:sz w:val="24"/>
          <w:szCs w:val="24"/>
        </w:rPr>
        <w:t>/</w:t>
      </w:r>
      <w:proofErr w:type="spellStart"/>
      <w:r>
        <w:rPr>
          <w:rFonts w:ascii="Times New Roman" w:eastAsia="Calibri" w:hAnsi="Times New Roman" w:cs="Times New Roman"/>
          <w:b/>
          <w:bCs/>
          <w:sz w:val="24"/>
          <w:szCs w:val="24"/>
        </w:rPr>
        <w:t>eNOS</w:t>
      </w:r>
      <w:proofErr w:type="spellEnd"/>
      <w:r>
        <w:rPr>
          <w:rFonts w:ascii="Times New Roman" w:eastAsia="Calibri" w:hAnsi="Times New Roman" w:cs="Times New Roman"/>
          <w:b/>
          <w:bCs/>
          <w:sz w:val="24"/>
          <w:szCs w:val="24"/>
        </w:rPr>
        <w:t xml:space="preserve"> pathway by simvastatin protects against 5-fluorouracil cardiotoxicity</w:t>
      </w:r>
    </w:p>
    <w:p w:rsidR="0050398A" w:rsidRDefault="0050398A" w:rsidP="0050398A">
      <w:pPr>
        <w:bidi w:val="0"/>
        <w:spacing w:line="256" w:lineRule="auto"/>
        <w:jc w:val="both"/>
        <w:rPr>
          <w:rFonts w:ascii="Times New Roman" w:eastAsia="Calibri" w:hAnsi="Times New Roman" w:cs="Times New Roman"/>
          <w:b/>
          <w:bCs/>
          <w:sz w:val="24"/>
          <w:szCs w:val="24"/>
        </w:rPr>
      </w:pPr>
      <w:bookmarkStart w:id="0" w:name="_GoBack"/>
      <w:bookmarkEnd w:id="0"/>
    </w:p>
    <w:p w:rsidR="00D94AA5" w:rsidRPr="00D94AA5" w:rsidRDefault="00D94AA5" w:rsidP="0050398A">
      <w:pPr>
        <w:bidi w:val="0"/>
        <w:spacing w:line="256" w:lineRule="auto"/>
        <w:jc w:val="both"/>
        <w:rPr>
          <w:rFonts w:ascii="Times New Roman" w:eastAsia="Calibri" w:hAnsi="Times New Roman" w:cs="Times New Roman"/>
          <w:sz w:val="24"/>
          <w:szCs w:val="24"/>
        </w:rPr>
      </w:pPr>
      <w:r w:rsidRPr="00D94AA5">
        <w:rPr>
          <w:rFonts w:ascii="Times New Roman" w:eastAsia="Calibri" w:hAnsi="Times New Roman" w:cs="Times New Roman"/>
          <w:b/>
          <w:bCs/>
          <w:sz w:val="24"/>
          <w:szCs w:val="24"/>
        </w:rPr>
        <w:t>Background:</w:t>
      </w:r>
      <w:r w:rsidRPr="00D94AA5">
        <w:rPr>
          <w:rFonts w:ascii="Times New Roman" w:eastAsia="Calibri" w:hAnsi="Times New Roman" w:cs="Times New Roman"/>
          <w:sz w:val="24"/>
          <w:szCs w:val="24"/>
        </w:rPr>
        <w:t xml:space="preserve"> 5-Fluorouracil (5-FU) is a highly effective anticancer drug, widely incorporated in the management of different solid </w:t>
      </w:r>
      <w:proofErr w:type="spellStart"/>
      <w:r w:rsidRPr="00D94AA5">
        <w:rPr>
          <w:rFonts w:ascii="Times New Roman" w:eastAsia="Calibri" w:hAnsi="Times New Roman" w:cs="Times New Roman"/>
          <w:sz w:val="24"/>
          <w:szCs w:val="24"/>
        </w:rPr>
        <w:t>tumours</w:t>
      </w:r>
      <w:proofErr w:type="spellEnd"/>
      <w:r w:rsidRPr="00D94AA5">
        <w:rPr>
          <w:rFonts w:ascii="Times New Roman" w:eastAsia="Calibri" w:hAnsi="Times New Roman" w:cs="Times New Roman"/>
          <w:sz w:val="24"/>
          <w:szCs w:val="24"/>
        </w:rPr>
        <w:t>, and is a cornerstone therapy in colorectal cancer. Its use is associated with a wide range of different toxicities, including several reports of fatal cardiotoxicity which was first reported four decades ago. Since then, only some efforts were done to understand the pathophysiology and molecular mechanisms associated with this type of toxicity, moreover; there is no effective preventive measure against this toxic effect. Until now, myocardial ischemia due to coronary vasospasm is the most accepted theory.</w:t>
      </w:r>
    </w:p>
    <w:p w:rsidR="00D94AA5" w:rsidRPr="00D94AA5" w:rsidRDefault="00D94AA5" w:rsidP="00D94AA5">
      <w:pPr>
        <w:bidi w:val="0"/>
        <w:spacing w:line="256" w:lineRule="auto"/>
        <w:jc w:val="both"/>
        <w:rPr>
          <w:rFonts w:ascii="Times New Roman" w:eastAsia="Calibri" w:hAnsi="Times New Roman" w:cs="Times New Roman"/>
          <w:sz w:val="24"/>
          <w:szCs w:val="24"/>
        </w:rPr>
      </w:pPr>
      <w:r w:rsidRPr="00D94AA5">
        <w:rPr>
          <w:rFonts w:ascii="Times New Roman" w:eastAsia="Calibri" w:hAnsi="Times New Roman" w:cs="Times New Roman"/>
          <w:b/>
          <w:bCs/>
          <w:sz w:val="24"/>
          <w:szCs w:val="24"/>
        </w:rPr>
        <w:t xml:space="preserve">Aim: </w:t>
      </w:r>
      <w:r w:rsidRPr="00D94AA5">
        <w:rPr>
          <w:rFonts w:ascii="Times New Roman" w:eastAsia="Calibri" w:hAnsi="Times New Roman" w:cs="Times New Roman"/>
          <w:sz w:val="24"/>
          <w:szCs w:val="24"/>
        </w:rPr>
        <w:t>5-FU cardiotoxicity is still controversial, the involvement of ROCK/</w:t>
      </w:r>
      <w:proofErr w:type="spellStart"/>
      <w:r w:rsidRPr="00D94AA5">
        <w:rPr>
          <w:rFonts w:ascii="Times New Roman" w:eastAsia="Calibri" w:hAnsi="Times New Roman" w:cs="Times New Roman"/>
          <w:sz w:val="24"/>
          <w:szCs w:val="24"/>
        </w:rPr>
        <w:t>Akt</w:t>
      </w:r>
      <w:proofErr w:type="spellEnd"/>
      <w:r w:rsidRPr="00D94AA5">
        <w:rPr>
          <w:rFonts w:ascii="Times New Roman" w:eastAsia="Calibri" w:hAnsi="Times New Roman" w:cs="Times New Roman"/>
          <w:sz w:val="24"/>
          <w:szCs w:val="24"/>
        </w:rPr>
        <w:t>/</w:t>
      </w:r>
      <w:proofErr w:type="spellStart"/>
      <w:r w:rsidRPr="00D94AA5">
        <w:rPr>
          <w:rFonts w:ascii="Times New Roman" w:eastAsia="Calibri" w:hAnsi="Times New Roman" w:cs="Times New Roman"/>
          <w:sz w:val="24"/>
          <w:szCs w:val="24"/>
        </w:rPr>
        <w:t>eNOS</w:t>
      </w:r>
      <w:proofErr w:type="spellEnd"/>
      <w:r w:rsidRPr="00D94AA5">
        <w:rPr>
          <w:rFonts w:ascii="Times New Roman" w:eastAsia="Calibri" w:hAnsi="Times New Roman" w:cs="Times New Roman"/>
          <w:sz w:val="24"/>
          <w:szCs w:val="24"/>
        </w:rPr>
        <w:t xml:space="preserve"> and ET-1/ERK </w:t>
      </w:r>
      <w:proofErr w:type="spellStart"/>
      <w:r w:rsidRPr="00D94AA5">
        <w:rPr>
          <w:rFonts w:ascii="Times New Roman" w:eastAsia="Calibri" w:hAnsi="Times New Roman" w:cs="Times New Roman"/>
          <w:sz w:val="24"/>
          <w:szCs w:val="24"/>
        </w:rPr>
        <w:t>signalling</w:t>
      </w:r>
      <w:proofErr w:type="spellEnd"/>
      <w:r w:rsidRPr="00D94AA5">
        <w:rPr>
          <w:rFonts w:ascii="Times New Roman" w:eastAsia="Calibri" w:hAnsi="Times New Roman" w:cs="Times New Roman"/>
          <w:sz w:val="24"/>
          <w:szCs w:val="24"/>
        </w:rPr>
        <w:t xml:space="preserve"> in this toxic effect has not yet been reported. In addition, simvastatin was tested for its ability to ameliorate this toxicity through modulation of such molecular pathways.</w:t>
      </w:r>
    </w:p>
    <w:p w:rsidR="00D94AA5" w:rsidRPr="00D94AA5" w:rsidRDefault="00D94AA5" w:rsidP="00D94AA5">
      <w:pPr>
        <w:bidi w:val="0"/>
        <w:spacing w:line="256" w:lineRule="auto"/>
        <w:jc w:val="both"/>
        <w:rPr>
          <w:rFonts w:ascii="Times New Roman" w:eastAsia="Calibri" w:hAnsi="Times New Roman" w:cs="Times New Roman"/>
          <w:sz w:val="24"/>
          <w:szCs w:val="24"/>
        </w:rPr>
      </w:pPr>
      <w:r w:rsidRPr="00D94AA5">
        <w:rPr>
          <w:rFonts w:ascii="Times New Roman" w:eastAsia="Calibri" w:hAnsi="Times New Roman" w:cs="Times New Roman"/>
          <w:b/>
          <w:bCs/>
          <w:sz w:val="24"/>
          <w:szCs w:val="24"/>
        </w:rPr>
        <w:t xml:space="preserve">Methods: </w:t>
      </w:r>
      <w:r w:rsidRPr="00D94AA5">
        <w:rPr>
          <w:rFonts w:ascii="Times New Roman" w:eastAsia="Calibri" w:hAnsi="Times New Roman" w:cs="Times New Roman"/>
          <w:sz w:val="24"/>
          <w:szCs w:val="24"/>
          <w:lang w:val="en-GB"/>
        </w:rPr>
        <w:t xml:space="preserve">Adult Male Albino </w:t>
      </w:r>
      <w:proofErr w:type="spellStart"/>
      <w:r w:rsidRPr="00D94AA5">
        <w:rPr>
          <w:rFonts w:ascii="Times New Roman" w:eastAsia="Calibri" w:hAnsi="Times New Roman" w:cs="Times New Roman"/>
          <w:sz w:val="24"/>
          <w:szCs w:val="24"/>
          <w:lang w:val="en-GB"/>
        </w:rPr>
        <w:t>Wistar</w:t>
      </w:r>
      <w:proofErr w:type="spellEnd"/>
      <w:r w:rsidRPr="00D94AA5">
        <w:rPr>
          <w:rFonts w:ascii="Times New Roman" w:eastAsia="Calibri" w:hAnsi="Times New Roman" w:cs="Times New Roman"/>
          <w:sz w:val="24"/>
          <w:szCs w:val="24"/>
          <w:lang w:val="en-GB"/>
        </w:rPr>
        <w:t xml:space="preserve"> rats were used and allocated into four groups, where 5-FU (50 mg/kg/ week; </w:t>
      </w:r>
      <w:proofErr w:type="spellStart"/>
      <w:r w:rsidRPr="00D94AA5">
        <w:rPr>
          <w:rFonts w:ascii="Times New Roman" w:eastAsia="Calibri" w:hAnsi="Times New Roman" w:cs="Times New Roman"/>
          <w:sz w:val="24"/>
          <w:szCs w:val="24"/>
          <w:lang w:val="en-GB"/>
        </w:rPr>
        <w:t>i.p</w:t>
      </w:r>
      <w:proofErr w:type="spellEnd"/>
      <w:r w:rsidRPr="00D94AA5">
        <w:rPr>
          <w:rFonts w:ascii="Times New Roman" w:eastAsia="Calibri" w:hAnsi="Times New Roman" w:cs="Times New Roman"/>
          <w:sz w:val="24"/>
          <w:szCs w:val="24"/>
          <w:lang w:val="en-GB"/>
        </w:rPr>
        <w:t xml:space="preserve">, 6 weeks) and simvastatin (15 mg/kg/day; </w:t>
      </w:r>
      <w:proofErr w:type="spellStart"/>
      <w:r w:rsidRPr="00D94AA5">
        <w:rPr>
          <w:rFonts w:ascii="Times New Roman" w:eastAsia="Calibri" w:hAnsi="Times New Roman" w:cs="Times New Roman"/>
          <w:sz w:val="24"/>
          <w:szCs w:val="24"/>
          <w:lang w:val="en-GB"/>
        </w:rPr>
        <w:t>p.o</w:t>
      </w:r>
      <w:proofErr w:type="spellEnd"/>
      <w:r w:rsidRPr="00D94AA5">
        <w:rPr>
          <w:rFonts w:ascii="Times New Roman" w:eastAsia="Calibri" w:hAnsi="Times New Roman" w:cs="Times New Roman"/>
          <w:sz w:val="24"/>
          <w:szCs w:val="24"/>
          <w:lang w:val="en-GB"/>
        </w:rPr>
        <w:t xml:space="preserve">, 8 weeks) were either administered alone or combined except for the normal control group.   </w:t>
      </w:r>
      <w:r w:rsidRPr="00D94AA5">
        <w:rPr>
          <w:rFonts w:ascii="Times New Roman" w:eastAsia="Calibri" w:hAnsi="Times New Roman" w:cs="Times New Roman"/>
          <w:sz w:val="24"/>
          <w:szCs w:val="24"/>
        </w:rPr>
        <w:t xml:space="preserve">Markers of </w:t>
      </w:r>
      <w:proofErr w:type="spellStart"/>
      <w:r w:rsidRPr="00D94AA5">
        <w:rPr>
          <w:rFonts w:ascii="Times New Roman" w:eastAsia="Calibri" w:hAnsi="Times New Roman" w:cs="Times New Roman"/>
          <w:sz w:val="24"/>
          <w:szCs w:val="24"/>
        </w:rPr>
        <w:t>cardiomyocyte</w:t>
      </w:r>
      <w:proofErr w:type="spellEnd"/>
      <w:r w:rsidRPr="00D94AA5">
        <w:rPr>
          <w:rFonts w:ascii="Times New Roman" w:eastAsia="Calibri" w:hAnsi="Times New Roman" w:cs="Times New Roman"/>
          <w:sz w:val="24"/>
          <w:szCs w:val="24"/>
        </w:rPr>
        <w:t xml:space="preserve"> injury and stress, inflammation, oxidative stress, apoptosis as well as histopathology were assessed. Additionally, the role of ROCK/</w:t>
      </w:r>
      <w:proofErr w:type="spellStart"/>
      <w:r w:rsidRPr="00D94AA5">
        <w:rPr>
          <w:rFonts w:ascii="Times New Roman" w:eastAsia="Calibri" w:hAnsi="Times New Roman" w:cs="Times New Roman"/>
          <w:sz w:val="24"/>
          <w:szCs w:val="24"/>
        </w:rPr>
        <w:t>Akt</w:t>
      </w:r>
      <w:proofErr w:type="spellEnd"/>
      <w:r w:rsidRPr="00D94AA5">
        <w:rPr>
          <w:rFonts w:ascii="Times New Roman" w:eastAsia="Calibri" w:hAnsi="Times New Roman" w:cs="Times New Roman"/>
          <w:sz w:val="24"/>
          <w:szCs w:val="24"/>
        </w:rPr>
        <w:t>/</w:t>
      </w:r>
      <w:proofErr w:type="spellStart"/>
      <w:r w:rsidRPr="00D94AA5">
        <w:rPr>
          <w:rFonts w:ascii="Times New Roman" w:eastAsia="Calibri" w:hAnsi="Times New Roman" w:cs="Times New Roman"/>
          <w:sz w:val="24"/>
          <w:szCs w:val="24"/>
        </w:rPr>
        <w:t>eNOS</w:t>
      </w:r>
      <w:proofErr w:type="spellEnd"/>
      <w:r w:rsidRPr="00D94AA5">
        <w:rPr>
          <w:rFonts w:ascii="Times New Roman" w:eastAsia="Calibri" w:hAnsi="Times New Roman" w:cs="Times New Roman"/>
          <w:sz w:val="24"/>
          <w:szCs w:val="24"/>
        </w:rPr>
        <w:t xml:space="preserve"> and ET-1/ERK downstream from 5-FU activity to increase the vasoconstrictor response and endothelial dysfunction were tested. Finally, ECG monitoring was carried out to test for the perturbed myocardial electrical activity.</w:t>
      </w:r>
    </w:p>
    <w:p w:rsidR="00D94AA5" w:rsidRPr="00D94AA5" w:rsidRDefault="00D94AA5" w:rsidP="00D94AA5">
      <w:pPr>
        <w:bidi w:val="0"/>
        <w:spacing w:line="256" w:lineRule="auto"/>
        <w:jc w:val="both"/>
        <w:rPr>
          <w:rFonts w:ascii="Times New Roman" w:eastAsia="Calibri" w:hAnsi="Times New Roman" w:cs="Times New Roman"/>
          <w:sz w:val="24"/>
          <w:szCs w:val="24"/>
        </w:rPr>
      </w:pPr>
      <w:r w:rsidRPr="00D94AA5">
        <w:rPr>
          <w:rFonts w:ascii="Times New Roman" w:eastAsia="Calibri" w:hAnsi="Times New Roman" w:cs="Times New Roman"/>
          <w:b/>
          <w:bCs/>
          <w:sz w:val="24"/>
          <w:szCs w:val="24"/>
        </w:rPr>
        <w:t xml:space="preserve">Results: </w:t>
      </w:r>
      <w:r w:rsidRPr="00D94AA5">
        <w:rPr>
          <w:rFonts w:ascii="Times New Roman" w:eastAsia="Calibri" w:hAnsi="Times New Roman" w:cs="Times New Roman"/>
          <w:sz w:val="24"/>
          <w:szCs w:val="24"/>
        </w:rPr>
        <w:t>5-FU boosted serum level of NT-</w:t>
      </w:r>
      <w:proofErr w:type="spellStart"/>
      <w:r w:rsidRPr="00D94AA5">
        <w:rPr>
          <w:rFonts w:ascii="Times New Roman" w:eastAsia="Calibri" w:hAnsi="Times New Roman" w:cs="Times New Roman"/>
          <w:sz w:val="24"/>
          <w:szCs w:val="24"/>
        </w:rPr>
        <w:t>proBNP</w:t>
      </w:r>
      <w:proofErr w:type="spellEnd"/>
      <w:r w:rsidRPr="00D94AA5">
        <w:rPr>
          <w:rFonts w:ascii="Times New Roman" w:eastAsia="Calibri" w:hAnsi="Times New Roman" w:cs="Times New Roman"/>
          <w:sz w:val="24"/>
          <w:szCs w:val="24"/>
        </w:rPr>
        <w:t xml:space="preserve">, aortic contents of ET-1 and TXA2, cardiac contents of </w:t>
      </w:r>
      <w:proofErr w:type="spellStart"/>
      <w:r w:rsidRPr="00D94AA5">
        <w:rPr>
          <w:rFonts w:ascii="Times New Roman" w:eastAsia="Calibri" w:hAnsi="Times New Roman" w:cs="Times New Roman"/>
          <w:sz w:val="24"/>
          <w:szCs w:val="24"/>
        </w:rPr>
        <w:t>Nox</w:t>
      </w:r>
      <w:proofErr w:type="spellEnd"/>
      <w:r w:rsidRPr="00D94AA5">
        <w:rPr>
          <w:rFonts w:ascii="Times New Roman" w:eastAsia="Calibri" w:hAnsi="Times New Roman" w:cs="Times New Roman"/>
          <w:sz w:val="24"/>
          <w:szCs w:val="24"/>
        </w:rPr>
        <w:t xml:space="preserve">, COX-2, MDA, </w:t>
      </w:r>
      <w:r w:rsidRPr="00D94AA5">
        <w:rPr>
          <w:rFonts w:ascii="Times New Roman" w:eastAsia="Calibri" w:hAnsi="Times New Roman" w:cs="Times New Roman"/>
          <w:i/>
          <w:iCs/>
          <w:sz w:val="24"/>
          <w:szCs w:val="24"/>
        </w:rPr>
        <w:t>p</w:t>
      </w:r>
      <w:r w:rsidRPr="00D94AA5">
        <w:rPr>
          <w:rFonts w:ascii="Times New Roman" w:eastAsia="Calibri" w:hAnsi="Times New Roman" w:cs="Times New Roman"/>
          <w:sz w:val="24"/>
          <w:szCs w:val="24"/>
        </w:rPr>
        <w:t>-</w:t>
      </w:r>
      <w:proofErr w:type="spellStart"/>
      <w:r w:rsidRPr="00D94AA5">
        <w:rPr>
          <w:rFonts w:ascii="Times New Roman" w:eastAsia="Calibri" w:hAnsi="Times New Roman" w:cs="Times New Roman"/>
          <w:sz w:val="24"/>
          <w:szCs w:val="24"/>
        </w:rPr>
        <w:t>Akt</w:t>
      </w:r>
      <w:proofErr w:type="spellEnd"/>
      <w:r w:rsidRPr="00D94AA5">
        <w:rPr>
          <w:rFonts w:ascii="Times New Roman" w:eastAsia="Calibri" w:hAnsi="Times New Roman" w:cs="Times New Roman"/>
          <w:sz w:val="24"/>
          <w:szCs w:val="24"/>
        </w:rPr>
        <w:t xml:space="preserve">, </w:t>
      </w:r>
      <w:r w:rsidRPr="00D94AA5">
        <w:rPr>
          <w:rFonts w:ascii="Times New Roman" w:eastAsia="Calibri" w:hAnsi="Times New Roman" w:cs="Times New Roman"/>
          <w:i/>
          <w:iCs/>
          <w:sz w:val="24"/>
          <w:szCs w:val="24"/>
        </w:rPr>
        <w:t>p</w:t>
      </w:r>
      <w:r w:rsidRPr="00D94AA5">
        <w:rPr>
          <w:rFonts w:ascii="Times New Roman" w:eastAsia="Calibri" w:hAnsi="Times New Roman" w:cs="Times New Roman"/>
          <w:sz w:val="24"/>
          <w:szCs w:val="24"/>
        </w:rPr>
        <w:t xml:space="preserve">-ERK1/2 and the protein expression of ROCK and caspase-3. On the other hand, it suppressed cardiac GSH and </w:t>
      </w:r>
      <w:r w:rsidRPr="00D94AA5">
        <w:rPr>
          <w:rFonts w:ascii="Times New Roman" w:eastAsia="Calibri" w:hAnsi="Times New Roman" w:cs="Times New Roman"/>
          <w:i/>
          <w:iCs/>
          <w:sz w:val="24"/>
          <w:szCs w:val="24"/>
        </w:rPr>
        <w:t>p</w:t>
      </w:r>
      <w:r w:rsidRPr="00D94AA5">
        <w:rPr>
          <w:rFonts w:ascii="Times New Roman" w:eastAsia="Calibri" w:hAnsi="Times New Roman" w:cs="Times New Roman"/>
          <w:sz w:val="24"/>
          <w:szCs w:val="24"/>
        </w:rPr>
        <w:t>-</w:t>
      </w:r>
      <w:proofErr w:type="spellStart"/>
      <w:r w:rsidRPr="00D94AA5">
        <w:rPr>
          <w:rFonts w:ascii="Times New Roman" w:eastAsia="Calibri" w:hAnsi="Times New Roman" w:cs="Times New Roman"/>
          <w:sz w:val="24"/>
          <w:szCs w:val="24"/>
        </w:rPr>
        <w:t>eNOS</w:t>
      </w:r>
      <w:proofErr w:type="spellEnd"/>
      <w:r w:rsidRPr="00D94AA5">
        <w:rPr>
          <w:rFonts w:ascii="Times New Roman" w:eastAsia="Calibri" w:hAnsi="Times New Roman" w:cs="Times New Roman"/>
          <w:sz w:val="24"/>
          <w:szCs w:val="24"/>
        </w:rPr>
        <w:t>. Antagonistically, simvastatin overcame these disturbed events, particularly modulated ROCK/</w:t>
      </w:r>
      <w:proofErr w:type="spellStart"/>
      <w:r w:rsidRPr="00D94AA5">
        <w:rPr>
          <w:rFonts w:ascii="Times New Roman" w:eastAsia="Calibri" w:hAnsi="Times New Roman" w:cs="Times New Roman"/>
          <w:sz w:val="24"/>
          <w:szCs w:val="24"/>
        </w:rPr>
        <w:t>Akt</w:t>
      </w:r>
      <w:proofErr w:type="spellEnd"/>
      <w:r w:rsidRPr="00D94AA5">
        <w:rPr>
          <w:rFonts w:ascii="Times New Roman" w:eastAsia="Calibri" w:hAnsi="Times New Roman" w:cs="Times New Roman"/>
          <w:sz w:val="24"/>
          <w:szCs w:val="24"/>
        </w:rPr>
        <w:t>/</w:t>
      </w:r>
      <w:proofErr w:type="spellStart"/>
      <w:r w:rsidRPr="00D94AA5">
        <w:rPr>
          <w:rFonts w:ascii="Times New Roman" w:eastAsia="Calibri" w:hAnsi="Times New Roman" w:cs="Times New Roman"/>
          <w:sz w:val="24"/>
          <w:szCs w:val="24"/>
        </w:rPr>
        <w:t>eNOS</w:t>
      </w:r>
      <w:proofErr w:type="spellEnd"/>
      <w:r w:rsidRPr="00D94AA5">
        <w:rPr>
          <w:rFonts w:ascii="Times New Roman" w:eastAsia="Calibri" w:hAnsi="Times New Roman" w:cs="Times New Roman"/>
          <w:sz w:val="24"/>
          <w:szCs w:val="24"/>
        </w:rPr>
        <w:t xml:space="preserve"> </w:t>
      </w:r>
      <w:proofErr w:type="spellStart"/>
      <w:r w:rsidRPr="00D94AA5">
        <w:rPr>
          <w:rFonts w:ascii="Times New Roman" w:eastAsia="Calibri" w:hAnsi="Times New Roman" w:cs="Times New Roman"/>
          <w:sz w:val="24"/>
          <w:szCs w:val="24"/>
        </w:rPr>
        <w:t>signalling</w:t>
      </w:r>
      <w:proofErr w:type="spellEnd"/>
      <w:r w:rsidRPr="00D94AA5">
        <w:rPr>
          <w:rFonts w:ascii="Times New Roman" w:eastAsia="Calibri" w:hAnsi="Times New Roman" w:cs="Times New Roman"/>
          <w:sz w:val="24"/>
          <w:szCs w:val="24"/>
        </w:rPr>
        <w:t xml:space="preserve"> axis and abrogated the overactive ET-1/ERK cue.  </w:t>
      </w:r>
    </w:p>
    <w:p w:rsidR="00D94AA5" w:rsidRPr="00D94AA5" w:rsidRDefault="00D94AA5" w:rsidP="00D94AA5">
      <w:pPr>
        <w:bidi w:val="0"/>
        <w:spacing w:line="256" w:lineRule="auto"/>
        <w:jc w:val="both"/>
        <w:rPr>
          <w:rFonts w:ascii="Times New Roman" w:eastAsia="Calibri" w:hAnsi="Times New Roman" w:cs="Times New Roman"/>
          <w:sz w:val="24"/>
          <w:szCs w:val="24"/>
        </w:rPr>
      </w:pPr>
      <w:r w:rsidRPr="00D94AA5">
        <w:rPr>
          <w:rFonts w:ascii="Times New Roman" w:eastAsia="Calibri" w:hAnsi="Times New Roman" w:cs="Times New Roman"/>
          <w:b/>
          <w:bCs/>
          <w:sz w:val="24"/>
          <w:szCs w:val="24"/>
        </w:rPr>
        <w:t xml:space="preserve">Conclusions: </w:t>
      </w:r>
      <w:r w:rsidRPr="00D94AA5">
        <w:rPr>
          <w:rFonts w:ascii="Times New Roman" w:eastAsia="Calibri" w:hAnsi="Times New Roman" w:cs="Times New Roman"/>
          <w:sz w:val="24"/>
          <w:szCs w:val="24"/>
        </w:rPr>
        <w:t xml:space="preserve">The present study highlights the following important findings; coronary artery spasm cannot solely account for 5-FU </w:t>
      </w:r>
      <w:proofErr w:type="spellStart"/>
      <w:r w:rsidRPr="00D94AA5">
        <w:rPr>
          <w:rFonts w:ascii="Times New Roman" w:eastAsia="Calibri" w:hAnsi="Times New Roman" w:cs="Times New Roman"/>
          <w:sz w:val="24"/>
          <w:szCs w:val="24"/>
        </w:rPr>
        <w:t>cardiotoxicty</w:t>
      </w:r>
      <w:proofErr w:type="spellEnd"/>
      <w:r w:rsidRPr="00D94AA5">
        <w:rPr>
          <w:rFonts w:ascii="Times New Roman" w:eastAsia="Calibri" w:hAnsi="Times New Roman" w:cs="Times New Roman"/>
          <w:sz w:val="24"/>
          <w:szCs w:val="24"/>
        </w:rPr>
        <w:t xml:space="preserve"> and it appears that NT-</w:t>
      </w:r>
      <w:proofErr w:type="spellStart"/>
      <w:r w:rsidRPr="00D94AA5">
        <w:rPr>
          <w:rFonts w:ascii="Times New Roman" w:eastAsia="Calibri" w:hAnsi="Times New Roman" w:cs="Times New Roman"/>
          <w:sz w:val="24"/>
          <w:szCs w:val="24"/>
        </w:rPr>
        <w:t>proBNP</w:t>
      </w:r>
      <w:proofErr w:type="spellEnd"/>
      <w:r w:rsidRPr="00D94AA5">
        <w:rPr>
          <w:rFonts w:ascii="Times New Roman" w:eastAsia="Calibri" w:hAnsi="Times New Roman" w:cs="Times New Roman"/>
          <w:sz w:val="24"/>
          <w:szCs w:val="24"/>
        </w:rPr>
        <w:t xml:space="preserve"> is a potential early marker for this toxicity, but more studies are needed. The present study shows a significant role of ROCK/</w:t>
      </w:r>
      <w:proofErr w:type="spellStart"/>
      <w:r w:rsidRPr="00D94AA5">
        <w:rPr>
          <w:rFonts w:ascii="Times New Roman" w:eastAsia="Calibri" w:hAnsi="Times New Roman" w:cs="Times New Roman"/>
          <w:sz w:val="24"/>
          <w:szCs w:val="24"/>
        </w:rPr>
        <w:t>Akt</w:t>
      </w:r>
      <w:proofErr w:type="spellEnd"/>
      <w:r w:rsidRPr="00D94AA5">
        <w:rPr>
          <w:rFonts w:ascii="Times New Roman" w:eastAsia="Calibri" w:hAnsi="Times New Roman" w:cs="Times New Roman"/>
          <w:sz w:val="24"/>
          <w:szCs w:val="24"/>
        </w:rPr>
        <w:t>/</w:t>
      </w:r>
      <w:proofErr w:type="spellStart"/>
      <w:r w:rsidRPr="00D94AA5">
        <w:rPr>
          <w:rFonts w:ascii="Times New Roman" w:eastAsia="Calibri" w:hAnsi="Times New Roman" w:cs="Times New Roman"/>
          <w:sz w:val="24"/>
          <w:szCs w:val="24"/>
        </w:rPr>
        <w:t>eNOS</w:t>
      </w:r>
      <w:proofErr w:type="spellEnd"/>
      <w:r w:rsidRPr="00D94AA5">
        <w:rPr>
          <w:rFonts w:ascii="Times New Roman" w:eastAsia="Calibri" w:hAnsi="Times New Roman" w:cs="Times New Roman"/>
          <w:sz w:val="24"/>
          <w:szCs w:val="24"/>
        </w:rPr>
        <w:t xml:space="preserve"> and ET-1/ERK pathways in the protective effects of simvastatin, a drug with potent antioxidant and pleiotropic properties, on the cardiotoxicity induced by 5-FU in rats. These </w:t>
      </w:r>
      <w:proofErr w:type="spellStart"/>
      <w:r w:rsidRPr="00D94AA5">
        <w:rPr>
          <w:rFonts w:ascii="Times New Roman" w:eastAsia="Calibri" w:hAnsi="Times New Roman" w:cs="Times New Roman"/>
          <w:sz w:val="24"/>
          <w:szCs w:val="24"/>
        </w:rPr>
        <w:t>signalling</w:t>
      </w:r>
      <w:proofErr w:type="spellEnd"/>
      <w:r w:rsidRPr="00D94AA5">
        <w:rPr>
          <w:rFonts w:ascii="Times New Roman" w:eastAsia="Calibri" w:hAnsi="Times New Roman" w:cs="Times New Roman"/>
          <w:sz w:val="24"/>
          <w:szCs w:val="24"/>
        </w:rPr>
        <w:t xml:space="preserve"> axes contribute </w:t>
      </w:r>
      <w:r w:rsidRPr="00D94AA5">
        <w:rPr>
          <w:rFonts w:ascii="Times New Roman" w:eastAsia="Calibri" w:hAnsi="Times New Roman" w:cs="Times New Roman"/>
          <w:i/>
          <w:iCs/>
          <w:sz w:val="24"/>
          <w:szCs w:val="24"/>
        </w:rPr>
        <w:t>via</w:t>
      </w:r>
      <w:r w:rsidRPr="00D94AA5">
        <w:rPr>
          <w:rFonts w:ascii="Times New Roman" w:eastAsia="Calibri" w:hAnsi="Times New Roman" w:cs="Times New Roman"/>
          <w:sz w:val="24"/>
          <w:szCs w:val="24"/>
        </w:rPr>
        <w:t xml:space="preserve"> different means to cause an upset in the vasoconstriction/vasodilatation equilibrium, endothelial cell function, and finally promoting </w:t>
      </w:r>
      <w:proofErr w:type="spellStart"/>
      <w:r w:rsidRPr="00D94AA5">
        <w:rPr>
          <w:rFonts w:ascii="Times New Roman" w:eastAsia="Calibri" w:hAnsi="Times New Roman" w:cs="Times New Roman"/>
          <w:sz w:val="24"/>
          <w:szCs w:val="24"/>
        </w:rPr>
        <w:t>cardiomyocyte</w:t>
      </w:r>
      <w:proofErr w:type="spellEnd"/>
      <w:r w:rsidRPr="00D94AA5">
        <w:rPr>
          <w:rFonts w:ascii="Times New Roman" w:eastAsia="Calibri" w:hAnsi="Times New Roman" w:cs="Times New Roman"/>
          <w:sz w:val="24"/>
          <w:szCs w:val="24"/>
        </w:rPr>
        <w:t xml:space="preserve"> stress and death.</w:t>
      </w:r>
    </w:p>
    <w:p w:rsidR="00D94AA5" w:rsidRPr="00D94AA5" w:rsidRDefault="00D94AA5" w:rsidP="00D94AA5">
      <w:pPr>
        <w:bidi w:val="0"/>
        <w:spacing w:line="256" w:lineRule="auto"/>
        <w:rPr>
          <w:rFonts w:ascii="Times New Roman" w:eastAsia="Calibri" w:hAnsi="Times New Roman" w:cs="Times New Roman"/>
          <w:b/>
          <w:bCs/>
          <w:sz w:val="20"/>
          <w:szCs w:val="20"/>
        </w:rPr>
      </w:pPr>
      <w:r w:rsidRPr="00D94AA5">
        <w:rPr>
          <w:rFonts w:ascii="Times New Roman" w:eastAsia="Calibri" w:hAnsi="Times New Roman" w:cs="Times New Roman"/>
          <w:b/>
          <w:bCs/>
          <w:sz w:val="20"/>
          <w:szCs w:val="20"/>
        </w:rPr>
        <w:t>Keywords: 5-fluorouracil, cardiotoxicity, simvastatin, ROCK, endothelial dysfunction.</w:t>
      </w:r>
    </w:p>
    <w:p w:rsidR="008668B6" w:rsidRPr="00D94AA5" w:rsidRDefault="008668B6">
      <w:pPr>
        <w:rPr>
          <w:rtl/>
          <w:lang w:bidi="ar-EG"/>
        </w:rPr>
      </w:pPr>
    </w:p>
    <w:sectPr w:rsidR="008668B6" w:rsidRPr="00D94AA5" w:rsidSect="000C5EF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AA5"/>
    <w:rsid w:val="000C5EF2"/>
    <w:rsid w:val="0050398A"/>
    <w:rsid w:val="008668B6"/>
    <w:rsid w:val="00D94A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B5A14"/>
  <w15:chartTrackingRefBased/>
  <w15:docId w15:val="{C846B1DE-2B91-4032-9869-CD55189A0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8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424</Words>
  <Characters>2423</Characters>
  <Application>Microsoft Office Word</Application>
  <DocSecurity>0</DocSecurity>
  <Lines>20</Lines>
  <Paragraphs>5</Paragraphs>
  <ScaleCrop>false</ScaleCrop>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mdr</dc:creator>
  <cp:keywords/>
  <dc:description/>
  <cp:lastModifiedBy>mdr</cp:lastModifiedBy>
  <cp:revision>2</cp:revision>
  <dcterms:created xsi:type="dcterms:W3CDTF">2020-03-21T14:05:00Z</dcterms:created>
  <dcterms:modified xsi:type="dcterms:W3CDTF">2020-03-21T14:09:00Z</dcterms:modified>
</cp:coreProperties>
</file>