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7C8" w:rsidRPr="00496B10" w:rsidRDefault="00496B10">
      <w:pPr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 xml:space="preserve">               </w:t>
      </w:r>
      <w:r w:rsidRPr="00496B10">
        <w:rPr>
          <w:sz w:val="40"/>
          <w:szCs w:val="40"/>
          <w:lang w:val="en-US"/>
        </w:rPr>
        <w:t xml:space="preserve">Magnetic World and Probable </w:t>
      </w:r>
      <w:r>
        <w:rPr>
          <w:sz w:val="40"/>
          <w:szCs w:val="40"/>
          <w:lang w:val="en-US"/>
        </w:rPr>
        <w:t>Messen</w:t>
      </w:r>
      <w:r w:rsidRPr="00496B10">
        <w:rPr>
          <w:sz w:val="40"/>
          <w:szCs w:val="40"/>
          <w:lang w:val="en-US"/>
        </w:rPr>
        <w:t>gers</w:t>
      </w:r>
    </w:p>
    <w:p w:rsidR="00496B10" w:rsidRDefault="00496B10" w:rsidP="00496B10">
      <w:pPr>
        <w:pStyle w:val="a3"/>
        <w:jc w:val="both"/>
        <w:rPr>
          <w:sz w:val="20"/>
          <w:szCs w:val="20"/>
          <w:lang w:val="en-US"/>
        </w:rPr>
      </w:pPr>
    </w:p>
    <w:p w:rsidR="00496B10" w:rsidRPr="00496B10" w:rsidRDefault="00496B10" w:rsidP="00496B10">
      <w:pPr>
        <w:jc w:val="both"/>
        <w:rPr>
          <w:sz w:val="32"/>
          <w:szCs w:val="32"/>
          <w:lang w:val="en-US"/>
        </w:rPr>
      </w:pPr>
      <w:r w:rsidRPr="00496B10">
        <w:rPr>
          <w:sz w:val="32"/>
          <w:szCs w:val="32"/>
          <w:lang w:val="en-US"/>
        </w:rPr>
        <w:t>At the early Universe magnetic charges and magnetic atoms (</w:t>
      </w:r>
      <w:proofErr w:type="spellStart"/>
      <w:r w:rsidRPr="00496B10">
        <w:rPr>
          <w:sz w:val="32"/>
          <w:szCs w:val="32"/>
          <w:lang w:val="en-US"/>
        </w:rPr>
        <w:t>monopoliums</w:t>
      </w:r>
      <w:proofErr w:type="spellEnd"/>
      <w:r w:rsidRPr="00496B10">
        <w:rPr>
          <w:sz w:val="32"/>
          <w:szCs w:val="32"/>
          <w:lang w:val="en-US"/>
        </w:rPr>
        <w:t xml:space="preserve">) could be formed, spectroscopic features of which are discussed. Other dark atoms containing magnetic charges are also considered. </w:t>
      </w:r>
      <w:r w:rsidRPr="00496B10">
        <w:rPr>
          <w:sz w:val="32"/>
          <w:szCs w:val="32"/>
          <w:lang w:val="en-US" w:eastAsia="ru-RU"/>
        </w:rPr>
        <w:t>The contribution from magnetic atoms to the dark matter density can amount to 18%.</w:t>
      </w:r>
      <w:r w:rsidRPr="00496B10">
        <w:rPr>
          <w:sz w:val="32"/>
          <w:szCs w:val="32"/>
          <w:lang w:val="en-US"/>
        </w:rPr>
        <w:t xml:space="preserve"> </w:t>
      </w:r>
      <w:r w:rsidRPr="00496B10">
        <w:rPr>
          <w:rFonts w:ascii="Calibri" w:eastAsia="Times New Roman" w:hAnsi="Calibri" w:cs="Arial"/>
          <w:sz w:val="32"/>
          <w:szCs w:val="32"/>
          <w:lang w:val="en-US" w:eastAsia="ru-RU"/>
        </w:rPr>
        <w:t>Presently we are living in Dirac’s electric world since Schwinger’s magnetic world existed in the early Universe.</w:t>
      </w:r>
      <w:r w:rsidRPr="00496B10">
        <w:rPr>
          <w:sz w:val="32"/>
          <w:szCs w:val="32"/>
          <w:lang w:val="en-US"/>
        </w:rPr>
        <w:t xml:space="preserve"> Traces of magnetic world can be detected by gamma spectroscopic observations. A first Space messenger of magnetic world may be the gamma excess in our Galactic Center.</w:t>
      </w:r>
    </w:p>
    <w:sectPr w:rsidR="00496B10" w:rsidRPr="00496B10" w:rsidSect="0036619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96B10"/>
    <w:rsid w:val="0014410F"/>
    <w:rsid w:val="0036619B"/>
    <w:rsid w:val="004137C8"/>
    <w:rsid w:val="00496B10"/>
    <w:rsid w:val="00F30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6B1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2018-03-29T10:13:00Z</dcterms:created>
  <dcterms:modified xsi:type="dcterms:W3CDTF">2018-03-29T10:19:00Z</dcterms:modified>
</cp:coreProperties>
</file>