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5E8" w:rsidRPr="008D5C4E" w:rsidRDefault="00BD05E8" w:rsidP="008D5C4E">
      <w:pPr>
        <w:pStyle w:val="NormalWeb"/>
        <w:tabs>
          <w:tab w:val="left" w:pos="8640"/>
        </w:tabs>
        <w:suppressAutoHyphens/>
        <w:snapToGrid w:val="0"/>
        <w:spacing w:before="0" w:beforeAutospacing="0" w:after="0" w:afterAutospacing="0" w:line="276" w:lineRule="auto"/>
        <w:ind w:right="0"/>
        <w:rPr>
          <w:sz w:val="28"/>
          <w:szCs w:val="28"/>
          <w:lang w:val="en-US"/>
        </w:rPr>
      </w:pPr>
      <w:r w:rsidRPr="008D5C4E">
        <w:rPr>
          <w:b/>
          <w:sz w:val="28"/>
          <w:szCs w:val="28"/>
          <w:lang w:val="en-US"/>
        </w:rPr>
        <w:t>Pros and cons of relativistic interstellar flight from the point of view of physics.</w:t>
      </w:r>
      <w:r w:rsidR="00E71F4B" w:rsidRPr="008D5C4E">
        <w:rPr>
          <w:sz w:val="28"/>
          <w:szCs w:val="28"/>
          <w:lang w:val="en-US"/>
        </w:rPr>
        <w:t xml:space="preserve"> </w:t>
      </w:r>
    </w:p>
    <w:p w:rsidR="008D5C4E" w:rsidRPr="008D5C4E" w:rsidRDefault="008D5C4E" w:rsidP="00BD05E8">
      <w:pPr>
        <w:pStyle w:val="NormalWeb"/>
        <w:suppressAutoHyphens/>
        <w:snapToGrid w:val="0"/>
        <w:spacing w:before="0" w:beforeAutospacing="0" w:after="0" w:afterAutospacing="0" w:line="276" w:lineRule="auto"/>
        <w:ind w:right="0"/>
        <w:rPr>
          <w:sz w:val="22"/>
          <w:szCs w:val="22"/>
          <w:lang w:val="en-US"/>
        </w:rPr>
      </w:pPr>
      <w:r w:rsidRPr="008D5C4E">
        <w:rPr>
          <w:sz w:val="22"/>
          <w:szCs w:val="22"/>
          <w:lang w:val="en-US"/>
        </w:rPr>
        <w:t>Oleg. G. Semyonov, PHD, SUNYSB, USA</w:t>
      </w:r>
    </w:p>
    <w:p w:rsidR="008D5C4E" w:rsidRDefault="008D5C4E" w:rsidP="00BD05E8">
      <w:pPr>
        <w:pStyle w:val="NormalWeb"/>
        <w:suppressAutoHyphens/>
        <w:snapToGrid w:val="0"/>
        <w:spacing w:before="0" w:beforeAutospacing="0" w:after="0" w:afterAutospacing="0" w:line="276" w:lineRule="auto"/>
        <w:ind w:right="0"/>
        <w:rPr>
          <w:lang w:val="en-US"/>
        </w:rPr>
      </w:pPr>
    </w:p>
    <w:p w:rsidR="00B405A5" w:rsidRPr="008D5C4E" w:rsidRDefault="00BD05E8" w:rsidP="00624892">
      <w:pPr>
        <w:spacing w:line="240" w:lineRule="auto"/>
        <w:ind w:right="-360"/>
        <w:rPr>
          <w:sz w:val="20"/>
          <w:szCs w:val="20"/>
        </w:rPr>
      </w:pPr>
      <w:r w:rsidRPr="008D5C4E">
        <w:rPr>
          <w:sz w:val="20"/>
          <w:szCs w:val="20"/>
        </w:rPr>
        <w:t>The future of relativistic interstellar flights rests on three whales: technology, economy, and psychology.</w:t>
      </w:r>
      <w:r w:rsidRPr="008D5C4E">
        <w:rPr>
          <w:sz w:val="20"/>
          <w:szCs w:val="20"/>
        </w:rPr>
        <w:t xml:space="preserve"> </w:t>
      </w:r>
      <w:r w:rsidRPr="008D5C4E">
        <w:rPr>
          <w:sz w:val="20"/>
          <w:szCs w:val="20"/>
        </w:rPr>
        <w:t>Regardi</w:t>
      </w:r>
      <w:r w:rsidRPr="008D5C4E">
        <w:rPr>
          <w:sz w:val="20"/>
          <w:szCs w:val="20"/>
        </w:rPr>
        <w:t>ng technology, the main problem is</w:t>
      </w:r>
      <w:r w:rsidRPr="008D5C4E">
        <w:rPr>
          <w:sz w:val="20"/>
          <w:szCs w:val="20"/>
        </w:rPr>
        <w:t xml:space="preserve"> fuel and propulsion.</w:t>
      </w:r>
      <w:r w:rsidRPr="008D5C4E">
        <w:rPr>
          <w:sz w:val="20"/>
          <w:szCs w:val="20"/>
        </w:rPr>
        <w:t xml:space="preserve"> </w:t>
      </w:r>
      <w:r w:rsidRPr="008D5C4E">
        <w:rPr>
          <w:sz w:val="20"/>
          <w:szCs w:val="20"/>
        </w:rPr>
        <w:t>The proposed concept of relativistic matter propulsion powered by annihilation reactor looks technically viable and promising.</w:t>
      </w:r>
      <w:r w:rsidRPr="008D5C4E">
        <w:rPr>
          <w:sz w:val="20"/>
          <w:szCs w:val="20"/>
        </w:rPr>
        <w:t xml:space="preserve"> </w:t>
      </w:r>
      <w:r w:rsidRPr="008D5C4E">
        <w:rPr>
          <w:sz w:val="20"/>
          <w:szCs w:val="20"/>
        </w:rPr>
        <w:t>Antimatter in a dense state (liquid or solid) with its extreme energy density is apparently the only fuel to power a multi-ton</w:t>
      </w:r>
      <w:r w:rsidR="009D07B3" w:rsidRPr="008D5C4E">
        <w:rPr>
          <w:sz w:val="20"/>
          <w:szCs w:val="20"/>
        </w:rPr>
        <w:t xml:space="preserve"> relativistic</w:t>
      </w:r>
      <w:r w:rsidRPr="008D5C4E">
        <w:rPr>
          <w:sz w:val="20"/>
          <w:szCs w:val="20"/>
        </w:rPr>
        <w:t xml:space="preserve"> rocket. </w:t>
      </w:r>
      <w:r w:rsidRPr="008D5C4E">
        <w:rPr>
          <w:sz w:val="20"/>
          <w:szCs w:val="20"/>
        </w:rPr>
        <w:t>A</w:t>
      </w:r>
      <w:r w:rsidRPr="008D5C4E">
        <w:rPr>
          <w:sz w:val="20"/>
          <w:szCs w:val="20"/>
        </w:rPr>
        <w:t>nnihilation reactor cannot be made without solving the prob</w:t>
      </w:r>
      <w:r w:rsidR="009D07B3" w:rsidRPr="008D5C4E">
        <w:rPr>
          <w:sz w:val="20"/>
          <w:szCs w:val="20"/>
        </w:rPr>
        <w:t>lem of antimatter</w:t>
      </w:r>
      <w:r w:rsidRPr="008D5C4E">
        <w:rPr>
          <w:sz w:val="20"/>
          <w:szCs w:val="20"/>
        </w:rPr>
        <w:t xml:space="preserve"> storage. The main candidate for fueling relativistic interstellar rockets is diamagnetic antihydrogen.</w:t>
      </w:r>
      <w:r w:rsidRPr="008D5C4E">
        <w:rPr>
          <w:sz w:val="20"/>
          <w:szCs w:val="20"/>
        </w:rPr>
        <w:t xml:space="preserve"> </w:t>
      </w:r>
      <w:r w:rsidRPr="008D5C4E">
        <w:rPr>
          <w:sz w:val="20"/>
          <w:szCs w:val="20"/>
        </w:rPr>
        <w:t xml:space="preserve">Since antihydrogen is </w:t>
      </w:r>
      <w:r w:rsidRPr="008D5C4E">
        <w:rPr>
          <w:sz w:val="20"/>
          <w:szCs w:val="20"/>
        </w:rPr>
        <w:t>to</w:t>
      </w:r>
      <w:r w:rsidRPr="008D5C4E">
        <w:rPr>
          <w:sz w:val="20"/>
          <w:szCs w:val="20"/>
        </w:rPr>
        <w:t xml:space="preserve"> be kept at a cr</w:t>
      </w:r>
      <w:r w:rsidR="009D07B3" w:rsidRPr="008D5C4E">
        <w:rPr>
          <w:sz w:val="20"/>
          <w:szCs w:val="20"/>
        </w:rPr>
        <w:t>yogenic temperature</w:t>
      </w:r>
      <w:r w:rsidRPr="008D5C4E">
        <w:rPr>
          <w:sz w:val="20"/>
          <w:szCs w:val="20"/>
        </w:rPr>
        <w:t>, the magnetic barrier with a gradient magnetic field can be induced by</w:t>
      </w:r>
      <w:r w:rsidRPr="008D5C4E">
        <w:rPr>
          <w:sz w:val="20"/>
          <w:szCs w:val="20"/>
        </w:rPr>
        <w:t xml:space="preserve"> an</w:t>
      </w:r>
      <w:r w:rsidRPr="008D5C4E">
        <w:rPr>
          <w:sz w:val="20"/>
          <w:szCs w:val="20"/>
        </w:rPr>
        <w:t xml:space="preserve"> array of superconductive coils with alternate</w:t>
      </w:r>
      <w:r w:rsidR="009D07B3" w:rsidRPr="008D5C4E">
        <w:rPr>
          <w:sz w:val="20"/>
          <w:szCs w:val="20"/>
        </w:rPr>
        <w:t xml:space="preserve"> direction of current mounted inside</w:t>
      </w:r>
      <w:r w:rsidRPr="008D5C4E">
        <w:rPr>
          <w:sz w:val="20"/>
          <w:szCs w:val="20"/>
        </w:rPr>
        <w:t xml:space="preserve"> a storage tank</w:t>
      </w:r>
      <w:r w:rsidRPr="008D5C4E">
        <w:rPr>
          <w:sz w:val="20"/>
          <w:szCs w:val="20"/>
        </w:rPr>
        <w:t xml:space="preserve">. </w:t>
      </w:r>
      <w:r w:rsidRPr="008D5C4E">
        <w:rPr>
          <w:sz w:val="20"/>
          <w:szCs w:val="20"/>
        </w:rPr>
        <w:t>Thermodynamics dictates necessity of excess heat disposal, and the only way to do this in space vacuum is radi</w:t>
      </w:r>
      <w:r w:rsidR="009D07B3" w:rsidRPr="008D5C4E">
        <w:rPr>
          <w:sz w:val="20"/>
          <w:szCs w:val="20"/>
        </w:rPr>
        <w:t>ation. Surface area and mass of radiator</w:t>
      </w:r>
      <w:r w:rsidRPr="008D5C4E">
        <w:rPr>
          <w:sz w:val="20"/>
          <w:szCs w:val="20"/>
        </w:rPr>
        <w:t xml:space="preserve"> </w:t>
      </w:r>
      <w:r w:rsidR="009D07B3" w:rsidRPr="008D5C4E">
        <w:rPr>
          <w:sz w:val="20"/>
          <w:szCs w:val="20"/>
        </w:rPr>
        <w:t>grow</w:t>
      </w:r>
      <w:r w:rsidRPr="008D5C4E">
        <w:rPr>
          <w:sz w:val="20"/>
          <w:szCs w:val="20"/>
        </w:rPr>
        <w:t xml:space="preserve"> rapidly with </w:t>
      </w:r>
      <w:r w:rsidR="009D07B3" w:rsidRPr="008D5C4E">
        <w:rPr>
          <w:sz w:val="20"/>
          <w:szCs w:val="20"/>
        </w:rPr>
        <w:t xml:space="preserve">the </w:t>
      </w:r>
      <w:r w:rsidRPr="008D5C4E">
        <w:rPr>
          <w:sz w:val="20"/>
          <w:szCs w:val="20"/>
        </w:rPr>
        <w:t xml:space="preserve">engine power. Though radiator is technically simple and can be manufactured relatively easily, its area and mass grow rapidly with </w:t>
      </w:r>
      <w:r w:rsidR="00B37971" w:rsidRPr="008D5C4E">
        <w:rPr>
          <w:sz w:val="20"/>
          <w:szCs w:val="20"/>
        </w:rPr>
        <w:t xml:space="preserve">the </w:t>
      </w:r>
      <w:r w:rsidRPr="008D5C4E">
        <w:rPr>
          <w:sz w:val="20"/>
          <w:szCs w:val="20"/>
        </w:rPr>
        <w:t>engine power and can become unacceptably large.</w:t>
      </w:r>
      <w:r w:rsidRPr="008D5C4E">
        <w:rPr>
          <w:sz w:val="20"/>
          <w:szCs w:val="20"/>
        </w:rPr>
        <w:t xml:space="preserve"> </w:t>
      </w:r>
      <w:r w:rsidR="00B37971" w:rsidRPr="008D5C4E">
        <w:rPr>
          <w:sz w:val="20"/>
          <w:szCs w:val="20"/>
        </w:rPr>
        <w:t>Another physical problem is</w:t>
      </w:r>
      <w:r w:rsidR="00B37971" w:rsidRPr="008D5C4E">
        <w:rPr>
          <w:sz w:val="20"/>
          <w:szCs w:val="20"/>
        </w:rPr>
        <w:t xml:space="preserve"> transformation of an innocuous interstellar gas into a</w:t>
      </w:r>
      <w:r w:rsidR="009D07B3" w:rsidRPr="008D5C4E">
        <w:rPr>
          <w:sz w:val="20"/>
          <w:szCs w:val="20"/>
        </w:rPr>
        <w:t>n ongoing</w:t>
      </w:r>
      <w:r w:rsidR="00B37971" w:rsidRPr="008D5C4E">
        <w:rPr>
          <w:sz w:val="20"/>
          <w:szCs w:val="20"/>
        </w:rPr>
        <w:t xml:space="preserve"> stream of hard radiation. The v</w:t>
      </w:r>
      <w:r w:rsidR="00B37971" w:rsidRPr="008D5C4E">
        <w:rPr>
          <w:sz w:val="20"/>
          <w:szCs w:val="20"/>
        </w:rPr>
        <w:t>elocity of oncoming ions</w:t>
      </w:r>
      <w:r w:rsidR="00B37971" w:rsidRPr="008D5C4E">
        <w:rPr>
          <w:sz w:val="20"/>
          <w:szCs w:val="20"/>
        </w:rPr>
        <w:t xml:space="preserve">, atoms and molecules comprising interstellar gas is equal to the map-velocity </w:t>
      </w:r>
      <m:oMath>
        <m:r>
          <w:rPr>
            <w:rFonts w:ascii="Cambria Math" w:hAnsi="Cambria Math"/>
            <w:sz w:val="20"/>
            <w:szCs w:val="20"/>
          </w:rPr>
          <m:t>v</m:t>
        </m:r>
      </m:oMath>
      <w:r w:rsidR="00B37971" w:rsidRPr="008D5C4E">
        <w:rPr>
          <w:sz w:val="20"/>
          <w:szCs w:val="20"/>
        </w:rPr>
        <w:t xml:space="preserve"> of a</w:t>
      </w:r>
      <w:r w:rsidR="00B37971" w:rsidRPr="008D5C4E">
        <w:rPr>
          <w:sz w:val="20"/>
          <w:szCs w:val="20"/>
        </w:rPr>
        <w:t xml:space="preserve"> rocket</w:t>
      </w:r>
      <w:r w:rsidR="00AC72CD" w:rsidRPr="008D5C4E">
        <w:rPr>
          <w:sz w:val="20"/>
          <w:szCs w:val="20"/>
        </w:rPr>
        <w:t xml:space="preserve"> and kinetic</w:t>
      </w:r>
      <w:r w:rsidR="00B37971" w:rsidRPr="008D5C4E">
        <w:rPr>
          <w:sz w:val="20"/>
          <w:szCs w:val="20"/>
        </w:rPr>
        <w:t xml:space="preserve"> energy of hydtogrn nuclei and atoms in the </w:t>
      </w:r>
      <w:r w:rsidR="00B37971" w:rsidRPr="008D5C4E">
        <w:rPr>
          <w:sz w:val="20"/>
          <w:szCs w:val="20"/>
        </w:rPr>
        <w:t xml:space="preserve">rocket coordinate frame is </w:t>
      </w:r>
      <w:r w:rsidR="00B37971" w:rsidRPr="008D5C4E">
        <w:rPr>
          <w:i/>
          <w:sz w:val="20"/>
          <w:szCs w:val="20"/>
        </w:rPr>
        <w:t>m</w:t>
      </w:r>
      <w:r w:rsidR="00B37971" w:rsidRPr="008D5C4E">
        <w:rPr>
          <w:sz w:val="20"/>
          <w:szCs w:val="20"/>
          <w:vertAlign w:val="subscript"/>
        </w:rPr>
        <w:t>0</w:t>
      </w:r>
      <w:r w:rsidR="00B37971" w:rsidRPr="008D5C4E">
        <w:rPr>
          <w:i/>
          <w:sz w:val="20"/>
          <w:szCs w:val="20"/>
        </w:rPr>
        <w:t>c</w:t>
      </w:r>
      <w:r w:rsidR="00B37971" w:rsidRPr="008D5C4E">
        <w:rPr>
          <w:sz w:val="20"/>
          <w:szCs w:val="20"/>
          <w:vertAlign w:val="superscript"/>
        </w:rPr>
        <w:t>2</w:t>
      </w:r>
      <w:r w:rsidR="00B37971" w:rsidRPr="008D5C4E">
        <w:rPr>
          <w:sz w:val="20"/>
          <w:szCs w:val="20"/>
        </w:rPr>
        <w:t>(γ – 1)</w:t>
      </w:r>
      <w:r w:rsidR="00B37971" w:rsidRPr="008D5C4E">
        <w:rPr>
          <w:sz w:val="20"/>
          <w:szCs w:val="20"/>
        </w:rPr>
        <w:t xml:space="preserve"> ~ 1 GeV for </w:t>
      </w:r>
      <m:oMath>
        <m:r>
          <w:rPr>
            <w:rFonts w:ascii="Cambria Math" w:hAnsi="Cambria Math"/>
            <w:sz w:val="20"/>
            <w:szCs w:val="20"/>
          </w:rPr>
          <m:t>v</m:t>
        </m:r>
      </m:oMath>
      <w:r w:rsidR="00B37971" w:rsidRPr="008D5C4E">
        <w:rPr>
          <w:sz w:val="20"/>
          <w:szCs w:val="20"/>
        </w:rPr>
        <w:t xml:space="preserve"> = 0.5</w:t>
      </w:r>
      <w:r w:rsidR="00B37971" w:rsidRPr="008D5C4E">
        <w:rPr>
          <w:i/>
          <w:sz w:val="20"/>
          <w:szCs w:val="20"/>
        </w:rPr>
        <w:t>c</w:t>
      </w:r>
      <w:r w:rsidR="00AC72CD" w:rsidRPr="008D5C4E">
        <w:rPr>
          <w:sz w:val="20"/>
          <w:szCs w:val="20"/>
        </w:rPr>
        <w:t>.</w:t>
      </w:r>
      <w:r w:rsidR="009D07B3" w:rsidRPr="008D5C4E">
        <w:rPr>
          <w:sz w:val="20"/>
          <w:szCs w:val="20"/>
        </w:rPr>
        <w:t xml:space="preserve"> </w:t>
      </w:r>
      <w:r w:rsidR="00AC72CD" w:rsidRPr="008D5C4E">
        <w:rPr>
          <w:sz w:val="20"/>
          <w:szCs w:val="20"/>
        </w:rPr>
        <w:t>D</w:t>
      </w:r>
      <w:r w:rsidR="009D07B3" w:rsidRPr="008D5C4E">
        <w:rPr>
          <w:sz w:val="20"/>
          <w:szCs w:val="20"/>
        </w:rPr>
        <w:t>espite strong rarefaction of</w:t>
      </w:r>
      <w:r w:rsidR="009D07B3" w:rsidRPr="008D5C4E">
        <w:rPr>
          <w:sz w:val="20"/>
          <w:szCs w:val="20"/>
        </w:rPr>
        <w:t xml:space="preserve"> interstellar gas </w:t>
      </w:r>
      <w:r w:rsidR="009D07B3" w:rsidRPr="008D5C4E">
        <w:rPr>
          <w:i/>
          <w:sz w:val="20"/>
          <w:szCs w:val="20"/>
        </w:rPr>
        <w:t>n</w:t>
      </w:r>
      <w:r w:rsidR="009D07B3" w:rsidRPr="008D5C4E">
        <w:rPr>
          <w:sz w:val="20"/>
          <w:szCs w:val="20"/>
        </w:rPr>
        <w:t xml:space="preserve"> ~ 0.3 </w:t>
      </w:r>
      <w:r w:rsidR="009D07B3" w:rsidRPr="008D5C4E">
        <w:rPr>
          <w:sz w:val="20"/>
          <w:szCs w:val="20"/>
        </w:rPr>
        <w:t>cm^-3</w:t>
      </w:r>
      <w:r w:rsidR="009D07B3" w:rsidRPr="008D5C4E">
        <w:rPr>
          <w:sz w:val="20"/>
          <w:szCs w:val="20"/>
        </w:rPr>
        <w:t xml:space="preserve">, the flux of ions and molecules </w:t>
      </w:r>
      <w:r w:rsidR="009D07B3" w:rsidRPr="008D5C4E">
        <w:rPr>
          <w:i/>
          <w:sz w:val="20"/>
          <w:szCs w:val="20"/>
        </w:rPr>
        <w:t>N</w:t>
      </w:r>
      <w:r w:rsidR="009D07B3" w:rsidRPr="008D5C4E">
        <w:rPr>
          <w:sz w:val="20"/>
          <w:szCs w:val="20"/>
        </w:rPr>
        <w:t xml:space="preserve"> = </w:t>
      </w:r>
      <w:r w:rsidR="009D07B3" w:rsidRPr="008D5C4E">
        <w:rPr>
          <w:i/>
          <w:sz w:val="20"/>
          <w:szCs w:val="20"/>
        </w:rPr>
        <w:t>n</w:t>
      </w:r>
      <w:r w:rsidR="009D07B3" w:rsidRPr="008D5C4E">
        <w:rPr>
          <w:sz w:val="20"/>
          <w:szCs w:val="20"/>
        </w:rPr>
        <w:t>×</w:t>
      </w:r>
      <m:oMath>
        <m:r>
          <w:rPr>
            <w:rFonts w:ascii="Cambria Math" w:hAnsi="Cambria Math"/>
            <w:sz w:val="20"/>
            <w:szCs w:val="20"/>
          </w:rPr>
          <m:t>v</m:t>
        </m:r>
      </m:oMath>
      <w:r w:rsidR="009D07B3" w:rsidRPr="008D5C4E">
        <w:rPr>
          <w:sz w:val="20"/>
          <w:szCs w:val="20"/>
        </w:rPr>
        <w:t xml:space="preserve"> be</w:t>
      </w:r>
      <w:r w:rsidR="00AC72CD" w:rsidRPr="008D5C4E">
        <w:rPr>
          <w:sz w:val="20"/>
          <w:szCs w:val="20"/>
        </w:rPr>
        <w:t>comes so intense that it creates</w:t>
      </w:r>
      <w:r w:rsidR="009D07B3" w:rsidRPr="008D5C4E">
        <w:rPr>
          <w:sz w:val="20"/>
          <w:szCs w:val="20"/>
        </w:rPr>
        <w:t xml:space="preserve"> severe radiation hazard</w:t>
      </w:r>
      <w:r w:rsidR="009D07B3" w:rsidRPr="008D5C4E">
        <w:rPr>
          <w:sz w:val="20"/>
          <w:szCs w:val="20"/>
        </w:rPr>
        <w:t xml:space="preserve">. </w:t>
      </w:r>
      <w:r w:rsidR="00AC72CD" w:rsidRPr="008D5C4E">
        <w:rPr>
          <w:sz w:val="20"/>
          <w:szCs w:val="20"/>
        </w:rPr>
        <w:t>In addition, r</w:t>
      </w:r>
      <w:r w:rsidR="009D07B3" w:rsidRPr="008D5C4E">
        <w:rPr>
          <w:sz w:val="20"/>
          <w:szCs w:val="20"/>
        </w:rPr>
        <w:t xml:space="preserve">elativistic dust grains </w:t>
      </w:r>
      <w:r w:rsidR="00AC72CD" w:rsidRPr="008D5C4E">
        <w:rPr>
          <w:sz w:val="20"/>
          <w:szCs w:val="20"/>
        </w:rPr>
        <w:t xml:space="preserve">in space </w:t>
      </w:r>
      <w:r w:rsidR="009D07B3" w:rsidRPr="008D5C4E">
        <w:rPr>
          <w:sz w:val="20"/>
          <w:szCs w:val="20"/>
        </w:rPr>
        <w:t>can pierce the protective shield and damage the rocket body</w:t>
      </w:r>
      <w:r w:rsidR="009D07B3" w:rsidRPr="008D5C4E">
        <w:rPr>
          <w:sz w:val="20"/>
          <w:szCs w:val="20"/>
        </w:rPr>
        <w:t>.</w:t>
      </w:r>
    </w:p>
    <w:p w:rsidR="00AC72CD" w:rsidRDefault="00AC72CD" w:rsidP="00BD05E8">
      <w:pPr>
        <w:rPr>
          <w:sz w:val="20"/>
          <w:szCs w:val="20"/>
        </w:rPr>
      </w:pPr>
    </w:p>
    <w:p w:rsidR="00AC72CD" w:rsidRPr="008D5C4E" w:rsidRDefault="001932B1" w:rsidP="00624892">
      <w:pPr>
        <w:ind w:left="180" w:right="0" w:firstLine="180"/>
        <w:rPr>
          <w:rFonts w:ascii="Arial" w:hAnsi="Arial" w:cs="Arial"/>
          <w:sz w:val="20"/>
          <w:szCs w:val="20"/>
          <w:shd w:val="clear" w:color="auto" w:fill="FFFFFF"/>
        </w:rPr>
      </w:pPr>
      <w:r>
        <w:rPr>
          <w:rFonts w:ascii="Times New Roman" w:hAnsi="Times New Roman" w:cs="Times New Roman"/>
          <w:sz w:val="20"/>
          <w:szCs w:val="20"/>
        </w:rPr>
        <w:t>1</w:t>
      </w:r>
      <w:r w:rsidR="008E36DD" w:rsidRPr="008D5C4E">
        <w:rPr>
          <w:rFonts w:ascii="Times New Roman" w:hAnsi="Times New Roman" w:cs="Times New Roman"/>
          <w:sz w:val="20"/>
          <w:szCs w:val="20"/>
        </w:rPr>
        <w:t>. O.</w:t>
      </w:r>
      <w:r w:rsidR="00AC72CD" w:rsidRPr="008D5C4E">
        <w:rPr>
          <w:rFonts w:ascii="Times New Roman" w:hAnsi="Times New Roman" w:cs="Times New Roman"/>
          <w:sz w:val="20"/>
          <w:szCs w:val="20"/>
        </w:rPr>
        <w:t xml:space="preserve"> G. Semyonov, Road to the stars: Relativistic rocket, Glasstree: Rayleigh, 2017, DOI:</w:t>
      </w:r>
      <w:r w:rsidR="00AC72CD" w:rsidRPr="008D5C4E">
        <w:rPr>
          <w:rFonts w:ascii="Arial" w:hAnsi="Arial" w:cs="Arial"/>
          <w:sz w:val="20"/>
          <w:szCs w:val="20"/>
          <w:shd w:val="clear" w:color="auto" w:fill="FFFFFF"/>
        </w:rPr>
        <w:t>10.20850/9781534203228</w:t>
      </w:r>
    </w:p>
    <w:p w:rsidR="00AC72CD" w:rsidRPr="008D5C4E" w:rsidRDefault="00AC72CD" w:rsidP="00624892">
      <w:pPr>
        <w:spacing w:after="160" w:line="259" w:lineRule="auto"/>
        <w:ind w:left="180" w:right="0"/>
        <w:jc w:val="left"/>
        <w:rPr>
          <w:rFonts w:eastAsiaTheme="minorHAnsi"/>
          <w:sz w:val="20"/>
          <w:szCs w:val="20"/>
        </w:rPr>
      </w:pPr>
      <w:hyperlink r:id="rId7" w:history="1">
        <w:r w:rsidRPr="008D5C4E">
          <w:rPr>
            <w:rFonts w:eastAsiaTheme="minorHAnsi"/>
            <w:color w:val="0563C1" w:themeColor="hyperlink"/>
            <w:sz w:val="20"/>
            <w:szCs w:val="20"/>
            <w:u w:val="single"/>
          </w:rPr>
          <w:t>https://glasstree.com/shop/catalog/road-to-the-stars-relativistic-rocket_835/</w:t>
        </w:r>
      </w:hyperlink>
    </w:p>
    <w:p w:rsidR="00AC72CD" w:rsidRPr="008D5C4E" w:rsidRDefault="00AC72CD" w:rsidP="00624892">
      <w:pPr>
        <w:ind w:left="180" w:right="0" w:firstLine="90"/>
        <w:rPr>
          <w:rFonts w:ascii="Times New Roman" w:hAnsi="Times New Roman" w:cs="Times New Roman"/>
          <w:sz w:val="20"/>
          <w:szCs w:val="20"/>
        </w:rPr>
      </w:pPr>
      <w:r w:rsidRPr="008D5C4E">
        <w:rPr>
          <w:rFonts w:ascii="Times New Roman" w:hAnsi="Times New Roman" w:cs="Times New Roman"/>
          <w:sz w:val="20"/>
          <w:szCs w:val="20"/>
        </w:rPr>
        <w:t>E-version:</w:t>
      </w:r>
    </w:p>
    <w:p w:rsidR="00AC72CD" w:rsidRPr="008D5C4E" w:rsidRDefault="00AC72CD" w:rsidP="00624892">
      <w:pPr>
        <w:spacing w:after="160" w:line="259" w:lineRule="auto"/>
        <w:ind w:left="180" w:right="0" w:firstLine="90"/>
        <w:jc w:val="left"/>
        <w:rPr>
          <w:rFonts w:eastAsiaTheme="minorHAnsi"/>
          <w:sz w:val="20"/>
          <w:szCs w:val="20"/>
        </w:rPr>
      </w:pPr>
      <w:hyperlink r:id="rId8" w:history="1">
        <w:r w:rsidRPr="008D5C4E">
          <w:rPr>
            <w:rFonts w:eastAsiaTheme="minorHAnsi"/>
            <w:color w:val="0563C1" w:themeColor="hyperlink"/>
            <w:sz w:val="20"/>
            <w:szCs w:val="20"/>
            <w:u w:val="single"/>
          </w:rPr>
          <w:t>https://glasstree.com/shop/catalog/road-to-the-stars-relativistic-rocket_828/</w:t>
        </w:r>
      </w:hyperlink>
    </w:p>
    <w:p w:rsidR="00AC72CD" w:rsidRPr="008D5C4E" w:rsidRDefault="00AC72CD" w:rsidP="00624892">
      <w:pPr>
        <w:ind w:left="180" w:right="0" w:firstLine="90"/>
        <w:rPr>
          <w:rFonts w:ascii="GeorgiaPro-Regular" w:eastAsiaTheme="minorHAnsi" w:hAnsi="GeorgiaPro-Regular" w:cs="GeorgiaPro-Regular"/>
          <w:color w:val="000000" w:themeColor="text1"/>
          <w:sz w:val="20"/>
          <w:szCs w:val="20"/>
        </w:rPr>
      </w:pPr>
      <w:r w:rsidRPr="008D5C4E">
        <w:rPr>
          <w:rFonts w:ascii="Times New Roman" w:hAnsi="Times New Roman" w:cs="Times New Roman"/>
          <w:sz w:val="20"/>
          <w:szCs w:val="20"/>
        </w:rPr>
        <w:t xml:space="preserve">2. </w:t>
      </w:r>
      <w:r w:rsidR="008E36DD" w:rsidRPr="008D5C4E">
        <w:rPr>
          <w:rFonts w:ascii="Times New Roman" w:hAnsi="Times New Roman" w:cs="Times New Roman"/>
          <w:sz w:val="20"/>
          <w:szCs w:val="20"/>
        </w:rPr>
        <w:t xml:space="preserve">O. G. Semyonov, Diamagnetic antimatter storage, </w:t>
      </w:r>
      <w:r w:rsidR="008E36DD" w:rsidRPr="008D5C4E">
        <w:rPr>
          <w:rFonts w:ascii="GeorgiaPro-Regular" w:eastAsiaTheme="minorHAnsi" w:hAnsi="GeorgiaPro-Regular" w:cs="GeorgiaPro-Regular"/>
          <w:color w:val="000000" w:themeColor="text1"/>
          <w:sz w:val="20"/>
          <w:szCs w:val="20"/>
        </w:rPr>
        <w:t>Acta Astronautica 136 (2017) 190–203</w:t>
      </w:r>
    </w:p>
    <w:p w:rsidR="008E36DD" w:rsidRPr="008D5C4E" w:rsidRDefault="008E36DD" w:rsidP="00624892">
      <w:pPr>
        <w:ind w:left="180" w:right="0" w:firstLine="90"/>
        <w:rPr>
          <w:rFonts w:ascii="Times New Roman" w:eastAsiaTheme="minorHAnsi" w:hAnsi="Times New Roman" w:cs="Times New Roman"/>
          <w:color w:val="000000" w:themeColor="text1"/>
          <w:sz w:val="20"/>
          <w:szCs w:val="20"/>
        </w:rPr>
      </w:pPr>
      <w:r w:rsidRPr="008D5C4E">
        <w:rPr>
          <w:rFonts w:ascii="Times New Roman" w:hAnsi="Times New Roman" w:cs="Times New Roman"/>
          <w:color w:val="000000" w:themeColor="text1"/>
          <w:sz w:val="20"/>
          <w:szCs w:val="20"/>
        </w:rPr>
        <w:t xml:space="preserve">3. O. G. Semyonov, Relativistic rocket: Dream and reality, </w:t>
      </w:r>
      <w:r w:rsidRPr="008D5C4E">
        <w:rPr>
          <w:rFonts w:ascii="Times New Roman" w:eastAsiaTheme="minorHAnsi" w:hAnsi="Times New Roman" w:cs="Times New Roman"/>
          <w:color w:val="000000" w:themeColor="text1"/>
          <w:sz w:val="20"/>
          <w:szCs w:val="20"/>
        </w:rPr>
        <w:t>Acta Astronautica 99 (2014) 52–70</w:t>
      </w:r>
    </w:p>
    <w:p w:rsidR="008E36DD" w:rsidRPr="008D5C4E" w:rsidRDefault="008E36DD" w:rsidP="00624892">
      <w:pPr>
        <w:ind w:left="180" w:right="0" w:firstLine="90"/>
        <w:rPr>
          <w:rFonts w:ascii="Times New Roman" w:eastAsiaTheme="minorHAnsi" w:hAnsi="Times New Roman" w:cs="Times New Roman"/>
          <w:color w:val="000066"/>
          <w:sz w:val="20"/>
          <w:szCs w:val="20"/>
        </w:rPr>
      </w:pPr>
      <w:r w:rsidRPr="008D5C4E">
        <w:rPr>
          <w:rFonts w:ascii="Times New Roman" w:eastAsiaTheme="minorHAnsi" w:hAnsi="Times New Roman" w:cs="Times New Roman"/>
          <w:color w:val="000000" w:themeColor="text1"/>
          <w:sz w:val="20"/>
          <w:szCs w:val="20"/>
        </w:rPr>
        <w:t xml:space="preserve">4. </w:t>
      </w:r>
      <w:r w:rsidRPr="008D5C4E">
        <w:rPr>
          <w:rFonts w:ascii="Times New Roman" w:hAnsi="Times New Roman" w:cs="Times New Roman"/>
          <w:color w:val="000000" w:themeColor="text1"/>
          <w:sz w:val="20"/>
          <w:szCs w:val="20"/>
        </w:rPr>
        <w:t>O. G. Semyonov,</w:t>
      </w:r>
      <w:r w:rsidRPr="008D5C4E">
        <w:rPr>
          <w:rFonts w:ascii="Times New Roman" w:hAnsi="Times New Roman" w:cs="Times New Roman"/>
          <w:color w:val="000000" w:themeColor="text1"/>
          <w:sz w:val="20"/>
          <w:szCs w:val="20"/>
        </w:rPr>
        <w:t xml:space="preserve"> </w:t>
      </w:r>
      <w:r w:rsidR="00E71F4B" w:rsidRPr="008D5C4E">
        <w:rPr>
          <w:rFonts w:ascii="Times New Roman" w:eastAsiaTheme="minorHAnsi" w:hAnsi="Times New Roman" w:cs="Times New Roman"/>
          <w:sz w:val="20"/>
          <w:szCs w:val="20"/>
        </w:rPr>
        <w:t>Kinematics of maneuverable relativistic starship</w:t>
      </w:r>
      <w:r w:rsidR="00E71F4B" w:rsidRPr="008D5C4E">
        <w:rPr>
          <w:rFonts w:ascii="Times New Roman" w:eastAsiaTheme="minorHAnsi" w:hAnsi="Times New Roman" w:cs="Times New Roman"/>
          <w:sz w:val="20"/>
          <w:szCs w:val="20"/>
        </w:rPr>
        <w:t xml:space="preserve">, </w:t>
      </w:r>
      <w:r w:rsidR="00E71F4B" w:rsidRPr="008D5C4E">
        <w:rPr>
          <w:rFonts w:ascii="Times New Roman" w:eastAsiaTheme="minorHAnsi" w:hAnsi="Times New Roman" w:cs="Times New Roman"/>
          <w:color w:val="000066"/>
          <w:sz w:val="20"/>
          <w:szCs w:val="20"/>
        </w:rPr>
        <w:t>Acta Astronautica 75 (2012) 85–94</w:t>
      </w:r>
    </w:p>
    <w:p w:rsidR="00E71F4B" w:rsidRDefault="00E71F4B" w:rsidP="00624892">
      <w:pPr>
        <w:ind w:left="180" w:right="0" w:firstLine="90"/>
        <w:rPr>
          <w:rFonts w:ascii="Times-Roman" w:eastAsiaTheme="minorHAnsi" w:hAnsi="Times-Roman" w:cs="Times-Roman"/>
          <w:sz w:val="20"/>
          <w:szCs w:val="20"/>
        </w:rPr>
      </w:pPr>
      <w:r w:rsidRPr="008D5C4E">
        <w:rPr>
          <w:rFonts w:ascii="Times New Roman" w:eastAsiaTheme="minorHAnsi" w:hAnsi="Times New Roman" w:cs="Times New Roman"/>
          <w:color w:val="000066"/>
          <w:sz w:val="20"/>
          <w:szCs w:val="20"/>
        </w:rPr>
        <w:t xml:space="preserve">5. </w:t>
      </w:r>
      <w:r w:rsidRPr="008D5C4E">
        <w:rPr>
          <w:rFonts w:ascii="Times New Roman" w:hAnsi="Times New Roman" w:cs="Times New Roman"/>
          <w:color w:val="000000" w:themeColor="text1"/>
          <w:sz w:val="20"/>
          <w:szCs w:val="20"/>
        </w:rPr>
        <w:t>O. G. Semyonov,</w:t>
      </w:r>
      <w:r w:rsidRPr="008D5C4E">
        <w:rPr>
          <w:rFonts w:ascii="Times New Roman" w:hAnsi="Times New Roman" w:cs="Times New Roman"/>
          <w:color w:val="000000" w:themeColor="text1"/>
          <w:sz w:val="20"/>
          <w:szCs w:val="20"/>
        </w:rPr>
        <w:t xml:space="preserve"> </w:t>
      </w:r>
      <w:r w:rsidRPr="008D5C4E">
        <w:rPr>
          <w:rFonts w:ascii="Times New Roman" w:eastAsiaTheme="minorHAnsi" w:hAnsi="Times New Roman" w:cs="Times New Roman"/>
          <w:sz w:val="20"/>
          <w:szCs w:val="20"/>
        </w:rPr>
        <w:t>Radiation hazard of relativistic interstellar flight</w:t>
      </w:r>
      <w:r w:rsidRPr="008D5C4E">
        <w:rPr>
          <w:rFonts w:ascii="Times New Roman" w:eastAsiaTheme="minorHAnsi" w:hAnsi="Times New Roman" w:cs="Times New Roman"/>
          <w:sz w:val="20"/>
          <w:szCs w:val="20"/>
        </w:rPr>
        <w:t xml:space="preserve">, </w:t>
      </w:r>
      <w:r w:rsidRPr="008D5C4E">
        <w:rPr>
          <w:rFonts w:ascii="Times-Roman" w:eastAsiaTheme="minorHAnsi" w:hAnsi="Times-Roman" w:cs="Times-Roman"/>
          <w:sz w:val="20"/>
          <w:szCs w:val="20"/>
        </w:rPr>
        <w:t>Acta Astronautica 64 (2009) 644–653</w:t>
      </w:r>
    </w:p>
    <w:p w:rsidR="001932B1" w:rsidRDefault="001932B1" w:rsidP="00624892">
      <w:pPr>
        <w:ind w:left="180" w:right="0" w:firstLine="90"/>
        <w:rPr>
          <w:rFonts w:ascii="Times New Roman" w:hAnsi="Times New Roman" w:cs="Times New Roman"/>
          <w:sz w:val="20"/>
          <w:szCs w:val="20"/>
        </w:rPr>
      </w:pPr>
    </w:p>
    <w:p w:rsidR="001932B1" w:rsidRDefault="001932B1" w:rsidP="00624892">
      <w:pPr>
        <w:ind w:left="180" w:right="0" w:firstLine="90"/>
        <w:rPr>
          <w:rFonts w:ascii="Times New Roman" w:hAnsi="Times New Roman" w:cs="Times New Roman"/>
          <w:sz w:val="20"/>
          <w:szCs w:val="20"/>
        </w:rPr>
      </w:pPr>
    </w:p>
    <w:p w:rsidR="001932B1" w:rsidRDefault="001932B1" w:rsidP="00624892">
      <w:pPr>
        <w:ind w:left="180" w:right="0" w:firstLine="90"/>
        <w:rPr>
          <w:rFonts w:ascii="Times New Roman" w:hAnsi="Times New Roman" w:cs="Times New Roman"/>
          <w:color w:val="000000" w:themeColor="text1"/>
          <w:sz w:val="20"/>
          <w:szCs w:val="20"/>
        </w:rPr>
      </w:pPr>
      <w:r>
        <w:rPr>
          <w:noProof/>
        </w:rPr>
        <w:drawing>
          <wp:inline distT="0" distB="0" distL="0" distR="0" wp14:anchorId="445C2A18" wp14:editId="1EC7BFE0">
            <wp:extent cx="788035" cy="88778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3636" cy="984225"/>
                    </a:xfrm>
                    <a:prstGeom prst="rect">
                      <a:avLst/>
                    </a:prstGeom>
                    <a:noFill/>
                    <a:ln>
                      <a:noFill/>
                    </a:ln>
                  </pic:spPr>
                </pic:pic>
              </a:graphicData>
            </a:graphic>
          </wp:inline>
        </w:drawing>
      </w:r>
    </w:p>
    <w:p w:rsidR="001932B1" w:rsidRDefault="001932B1" w:rsidP="00624892">
      <w:pPr>
        <w:ind w:left="180" w:right="0" w:firstLine="90"/>
        <w:rPr>
          <w:rFonts w:ascii="Times New Roman" w:hAnsi="Times New Roman" w:cs="Times New Roman"/>
          <w:color w:val="000000" w:themeColor="text1"/>
          <w:sz w:val="20"/>
          <w:szCs w:val="20"/>
        </w:rPr>
      </w:pPr>
    </w:p>
    <w:p w:rsidR="001932B1" w:rsidRPr="001932B1" w:rsidRDefault="001932B1" w:rsidP="001932B1">
      <w:pPr>
        <w:spacing w:line="259" w:lineRule="auto"/>
        <w:ind w:right="0"/>
        <w:jc w:val="left"/>
        <w:rPr>
          <w:rFonts w:ascii="Times New Roman" w:eastAsiaTheme="minorHAnsi" w:hAnsi="Times New Roman" w:cs="Times New Roman"/>
          <w:b/>
        </w:rPr>
      </w:pPr>
      <w:r w:rsidRPr="001932B1">
        <w:rPr>
          <w:rFonts w:ascii="Times New Roman" w:eastAsiaTheme="minorHAnsi" w:hAnsi="Times New Roman" w:cs="Times New Roman"/>
          <w:b/>
        </w:rPr>
        <w:t>Biography</w:t>
      </w:r>
    </w:p>
    <w:p w:rsidR="001932B1" w:rsidRDefault="001932B1" w:rsidP="001932B1">
      <w:pPr>
        <w:ind w:left="180" w:right="0" w:firstLine="90"/>
        <w:rPr>
          <w:rFonts w:ascii="Times New Roman" w:eastAsiaTheme="minorHAnsi" w:hAnsi="Times New Roman" w:cs="Times New Roman"/>
        </w:rPr>
      </w:pPr>
      <w:r w:rsidRPr="001932B1">
        <w:rPr>
          <w:rFonts w:ascii="Times New Roman" w:eastAsiaTheme="minorHAnsi" w:hAnsi="Times New Roman" w:cs="Times New Roman"/>
        </w:rPr>
        <w:t>Oleg G. Semyonov has completed his PhD in 1980 from Lebedev Institute of Physics, Moscow. He held the position of Principal Investigator of SUNY at Stony Brook, USA until 2013 and currently is the Research Professor (retired) at this university. He has published more than 50 papers in reputed journals and a book cited above.</w:t>
      </w:r>
    </w:p>
    <w:p w:rsidR="001932B1" w:rsidRDefault="001932B1" w:rsidP="001932B1">
      <w:pPr>
        <w:ind w:left="180" w:right="0" w:firstLine="90"/>
        <w:rPr>
          <w:rFonts w:ascii="Times New Roman" w:eastAsiaTheme="minorHAnsi" w:hAnsi="Times New Roman" w:cs="Times New Roman"/>
        </w:rPr>
      </w:pPr>
    </w:p>
    <w:p w:rsidR="001932B1" w:rsidRDefault="001932B1" w:rsidP="001932B1">
      <w:pPr>
        <w:ind w:left="180" w:right="0" w:firstLine="90"/>
        <w:rPr>
          <w:rFonts w:ascii="Times New Roman" w:eastAsiaTheme="minorHAnsi" w:hAnsi="Times New Roman" w:cs="Times New Roman"/>
        </w:rPr>
      </w:pPr>
      <w:r>
        <w:rPr>
          <w:rFonts w:ascii="Times New Roman" w:eastAsiaTheme="minorHAnsi" w:hAnsi="Times New Roman" w:cs="Times New Roman"/>
        </w:rPr>
        <w:t xml:space="preserve">                                                    </w:t>
      </w:r>
      <w:hyperlink r:id="rId10" w:history="1">
        <w:r w:rsidRPr="006B42E7">
          <w:rPr>
            <w:rStyle w:val="Hyperlink"/>
            <w:rFonts w:ascii="Times New Roman" w:eastAsiaTheme="minorHAnsi" w:hAnsi="Times New Roman" w:cs="Times New Roman"/>
          </w:rPr>
          <w:t>osemyon@gmail.com</w:t>
        </w:r>
      </w:hyperlink>
    </w:p>
    <w:p w:rsidR="001932B1" w:rsidRDefault="001932B1" w:rsidP="001932B1">
      <w:pPr>
        <w:ind w:left="180" w:right="0" w:firstLine="90"/>
        <w:rPr>
          <w:rFonts w:ascii="Times New Roman" w:eastAsiaTheme="minorHAnsi" w:hAnsi="Times New Roman" w:cs="Times New Roman"/>
        </w:rPr>
      </w:pPr>
      <w:r>
        <w:rPr>
          <w:rFonts w:ascii="Times New Roman" w:eastAsiaTheme="minorHAnsi" w:hAnsi="Times New Roman" w:cs="Times New Roman"/>
        </w:rPr>
        <w:t xml:space="preserve">                                           </w:t>
      </w:r>
      <w:hyperlink r:id="rId11" w:history="1">
        <w:r w:rsidRPr="006B42E7">
          <w:rPr>
            <w:rStyle w:val="Hyperlink"/>
            <w:rFonts w:ascii="Times New Roman" w:eastAsiaTheme="minorHAnsi" w:hAnsi="Times New Roman" w:cs="Times New Roman"/>
          </w:rPr>
          <w:t>oleg.semyonov.1@stonybrook.edu</w:t>
        </w:r>
      </w:hyperlink>
    </w:p>
    <w:p w:rsidR="001932B1" w:rsidRPr="001932B1" w:rsidRDefault="001932B1" w:rsidP="001932B1">
      <w:pPr>
        <w:ind w:left="180" w:right="0" w:firstLine="90"/>
        <w:rPr>
          <w:rFonts w:ascii="Times New Roman" w:hAnsi="Times New Roman" w:cs="Times New Roman"/>
          <w:color w:val="000000" w:themeColor="text1"/>
        </w:rPr>
      </w:pPr>
      <w:bookmarkStart w:id="0" w:name="_GoBack"/>
      <w:bookmarkEnd w:id="0"/>
    </w:p>
    <w:sectPr w:rsidR="001932B1" w:rsidRPr="001932B1" w:rsidSect="001932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EBE" w:rsidRDefault="008C5EBE" w:rsidP="001932B1">
      <w:pPr>
        <w:spacing w:line="240" w:lineRule="auto"/>
      </w:pPr>
      <w:r>
        <w:separator/>
      </w:r>
    </w:p>
  </w:endnote>
  <w:endnote w:type="continuationSeparator" w:id="0">
    <w:p w:rsidR="008C5EBE" w:rsidRDefault="008C5EBE" w:rsidP="001932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Pro-Regular">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EBE" w:rsidRDefault="008C5EBE" w:rsidP="001932B1">
      <w:pPr>
        <w:spacing w:line="240" w:lineRule="auto"/>
      </w:pPr>
      <w:r>
        <w:separator/>
      </w:r>
    </w:p>
  </w:footnote>
  <w:footnote w:type="continuationSeparator" w:id="0">
    <w:p w:rsidR="008C5EBE" w:rsidRDefault="008C5EBE" w:rsidP="001932B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5E8"/>
    <w:rsid w:val="001932B1"/>
    <w:rsid w:val="00624892"/>
    <w:rsid w:val="008C5EBE"/>
    <w:rsid w:val="008D5C4E"/>
    <w:rsid w:val="008E36DD"/>
    <w:rsid w:val="009D07B3"/>
    <w:rsid w:val="00AC72CD"/>
    <w:rsid w:val="00B37971"/>
    <w:rsid w:val="00B405A5"/>
    <w:rsid w:val="00BD05E8"/>
    <w:rsid w:val="00E71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23247-0520-47A5-AA03-2F4F46AB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5E8"/>
    <w:pPr>
      <w:spacing w:after="0" w:line="276" w:lineRule="auto"/>
      <w:ind w:right="562"/>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D05E8"/>
    <w:pPr>
      <w:spacing w:before="100" w:beforeAutospacing="1" w:after="100" w:afterAutospacing="1" w:line="240" w:lineRule="auto"/>
    </w:pPr>
    <w:rPr>
      <w:rFonts w:ascii="Times New Roman" w:eastAsia="MS Mincho" w:hAnsi="Times New Roman" w:cs="Times New Roman"/>
      <w:sz w:val="24"/>
      <w:szCs w:val="24"/>
      <w:lang w:val="ru-RU" w:eastAsia="ja-JP"/>
    </w:rPr>
  </w:style>
  <w:style w:type="paragraph" w:styleId="EndnoteText">
    <w:name w:val="endnote text"/>
    <w:basedOn w:val="Normal"/>
    <w:link w:val="EndnoteTextChar"/>
    <w:uiPriority w:val="99"/>
    <w:semiHidden/>
    <w:unhideWhenUsed/>
    <w:rsid w:val="001932B1"/>
    <w:pPr>
      <w:spacing w:line="240" w:lineRule="auto"/>
    </w:pPr>
    <w:rPr>
      <w:sz w:val="20"/>
      <w:szCs w:val="20"/>
    </w:rPr>
  </w:style>
  <w:style w:type="character" w:customStyle="1" w:styleId="EndnoteTextChar">
    <w:name w:val="Endnote Text Char"/>
    <w:basedOn w:val="DefaultParagraphFont"/>
    <w:link w:val="EndnoteText"/>
    <w:uiPriority w:val="99"/>
    <w:semiHidden/>
    <w:rsid w:val="001932B1"/>
    <w:rPr>
      <w:rFonts w:eastAsiaTheme="minorEastAsia"/>
      <w:sz w:val="20"/>
      <w:szCs w:val="20"/>
    </w:rPr>
  </w:style>
  <w:style w:type="character" w:styleId="EndnoteReference">
    <w:name w:val="endnote reference"/>
    <w:basedOn w:val="DefaultParagraphFont"/>
    <w:uiPriority w:val="99"/>
    <w:semiHidden/>
    <w:unhideWhenUsed/>
    <w:rsid w:val="001932B1"/>
    <w:rPr>
      <w:vertAlign w:val="superscript"/>
    </w:rPr>
  </w:style>
  <w:style w:type="character" w:styleId="Hyperlink">
    <w:name w:val="Hyperlink"/>
    <w:basedOn w:val="DefaultParagraphFont"/>
    <w:uiPriority w:val="99"/>
    <w:unhideWhenUsed/>
    <w:rsid w:val="001932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asstree.com/shop/catalog/road-to-the-stars-relativistic-rocket_82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lasstree.com/shop/catalog/road-to-the-stars-relativistic-rocket_83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oleg.semyonov.1@stonybrook.edu" TargetMode="External"/><Relationship Id="rId5" Type="http://schemas.openxmlformats.org/officeDocument/2006/relationships/footnotes" Target="footnotes.xml"/><Relationship Id="rId10" Type="http://schemas.openxmlformats.org/officeDocument/2006/relationships/hyperlink" Target="mailto:osemyon@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CE7A5-2ECC-4614-A841-E65E1BB43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531</Words>
  <Characters>2880</Characters>
  <Application>Microsoft Office Word</Application>
  <DocSecurity>0</DocSecurity>
  <Lines>37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1</cp:revision>
  <dcterms:created xsi:type="dcterms:W3CDTF">2017-07-10T17:10:00Z</dcterms:created>
  <dcterms:modified xsi:type="dcterms:W3CDTF">2017-07-10T18:43:00Z</dcterms:modified>
</cp:coreProperties>
</file>