
<file path=[Content_Types].xml><?xml version="1.0" encoding="utf-8"?>
<Types xmlns="http://schemas.openxmlformats.org/package/2006/content-types">
  <Override PartName="/word/_rels/document.xml.rels" ContentType="application/vnd.openxmlformats-package.relationships+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1"/>
        <w:numPr>
          <w:ilvl w:val="0"/>
          <w:numId w:val="1"/>
        </w:numPr>
        <w:ind w:hanging="0" w:left="0" w:right="0"/>
        <w:spacing w:after="0" w:before="170"/>
      </w:pPr>
      <w:bookmarkStart w:id="0" w:name="_GoBack"/>
      <w:bookmarkEnd w:id="0"/>
      <w:r>
        <w:rPr>
          <w:color w:val="337AB7"/>
        </w:rPr>
        <w:t xml:space="preserve">The Hall effect, chemical inhomogeneities, and  diffusion waves in astrophysical plasmas </w:t>
      </w:r>
    </w:p>
    <w:p>
      <w:pPr>
        <w:pStyle w:val="style25"/>
        <w:ind w:hanging="0" w:left="100" w:right="5987"/>
        <w:spacing w:after="0" w:before="73" w:line="198" w:lineRule="exact"/>
      </w:pPr>
      <w:r>
        <w:rPr>
          <w:rFonts w:ascii="Arial" w:hAnsi="Arial"/>
        </w:rPr>
        <w:t xml:space="preserve">Vadim Urpin, fA.F.Ioffe Institute of Physics and Technology, 194021 St. Petersburg, Russia </w:t>
      </w:r>
    </w:p>
    <w:p>
      <w:pPr>
        <w:pStyle w:val="style25"/>
      </w:pPr>
      <w:r>
        <w:rPr/>
      </w:r>
    </w:p>
    <w:p>
      <w:pPr>
        <w:pStyle w:val="style25"/>
        <w:spacing w:after="0" w:before="3"/>
      </w:pPr>
      <w:r>
        <w:rPr/>
      </w:r>
    </w:p>
    <w:p>
      <w:pPr>
        <w:pStyle w:val="style25"/>
        <w:spacing w:line="12" w:lineRule="atLeast"/>
      </w:pPr>
      <w:r>
        <w:rPr/>
      </w:r>
    </w:p>
    <w:p>
      <w:pPr>
        <w:pStyle w:val="style3"/>
        <w:numPr>
          <w:ilvl w:val="2"/>
          <w:numId w:val="2"/>
        </w:numPr>
        <w:jc w:val="both"/>
        <w:ind w:hanging="0" w:left="100" w:right="0"/>
        <w:spacing w:after="0" w:before="147"/>
      </w:pPr>
      <w:r>
        <w:rPr>
          <w:color w:val="BF5A14"/>
        </w:rPr>
        <w:t>Abstract (300 word limit)</w:t>
      </w:r>
    </w:p>
    <w:p>
      <w:pPr>
        <w:pStyle w:val="style25"/>
        <w:jc w:val="both"/>
        <w:ind w:hanging="0" w:left="100" w:right="0"/>
        <w:spacing w:after="0" w:before="90" w:line="278" w:lineRule="atLeast"/>
      </w:pPr>
      <w:r>
        <w:rPr/>
        <w:t>Astrophysical plasma is usually multicomponent and chemically non-uniform. For instance, many stars  of the middle main sequence often have spot-like chemical structures at the sur</w:t>
      </w:r>
      <w:r>
        <w:rPr/>
        <w:t>faces</w:t>
      </w:r>
      <w:r>
        <w:rPr/>
        <w:t xml:space="preserve">.  We consider          diffusion caused by a combined influence of the Hall effect  and electric currents and argue that such current-driven diffusion can form chemical inhomogeneities in plasma. The considered mechanism can be responsible for a formation of element spots in the so called Hg-Mn and Ap-stars. Diffusion in the presence  of electric currents can be accompanied by a propagation of a particular type of magnetohydrodynamic modes in which only only the impurity number density oscillate. These compositional modes exist in plasma if the magneic pressure is much greater than the gas pressure . These waves can b e the reason of variations of the abundance peculiarities in astrophysical bodies.         </w:t>
      </w:r>
    </w:p>
    <w:p>
      <w:pPr>
        <w:pStyle w:val="style3"/>
        <w:numPr>
          <w:ilvl w:val="2"/>
          <w:numId w:val="2"/>
        </w:numPr>
        <w:ind w:hanging="0" w:left="100" w:right="0"/>
        <w:spacing w:after="0" w:before="74"/>
      </w:pPr>
      <w:r>
        <w:rPr>
          <w:color w:val="BF5A14"/>
          <w:sz w:val="20"/>
          <w:b/>
        </w:rPr>
        <w:br/>
        <w:t>Recent Publications (minimum 5)</w:t>
      </w:r>
    </w:p>
    <w:p>
      <w:pPr>
        <w:pStyle w:val="style29"/>
        <w:numPr>
          <w:ilvl w:val="0"/>
          <w:numId w:val="3"/>
        </w:numPr>
        <w:tabs>
          <w:tab w:leader="none" w:pos="384" w:val="left"/>
          <w:tab w:leader="none" w:pos="709" w:val="left"/>
        </w:tabs>
        <w:ind w:hanging="283" w:left="0" w:right="138"/>
        <w:spacing w:after="0" w:before="103" w:line="216" w:lineRule="exact"/>
      </w:pPr>
      <w:r>
        <w:rPr>
          <w:sz w:val="18"/>
        </w:rPr>
        <w:t>Urpin V.  (2016)  Chemical spots and oscillatory diffusion modes in magnetic stars. Astron. Nach. 337: 633-637</w:t>
      </w:r>
      <w:r>
        <w:rPr>
          <w:sz w:val="18"/>
        </w:rPr>
        <w:t>.</w:t>
      </w:r>
    </w:p>
    <w:p>
      <w:pPr>
        <w:pStyle w:val="style29"/>
        <w:numPr>
          <w:ilvl w:val="0"/>
          <w:numId w:val="3"/>
        </w:numPr>
        <w:tabs>
          <w:tab w:leader="none" w:pos="384" w:val="left"/>
          <w:tab w:leader="none" w:pos="709" w:val="left"/>
        </w:tabs>
        <w:ind w:hanging="283" w:left="0" w:right="137"/>
        <w:spacing w:line="216" w:lineRule="exact"/>
      </w:pPr>
      <w:r>
        <w:rPr>
          <w:sz w:val="18"/>
        </w:rPr>
        <w:t xml:space="preserve">Urpin V. (2016) Compositional waves  and variations in the atmospheric abundances </w:t>
      </w:r>
      <w:r>
        <w:rPr>
          <w:sz w:val="18"/>
        </w:rPr>
        <w:t xml:space="preserve">of magneic stars. Astrophys. Sp. Sci., 361: 88-93. </w:t>
      </w:r>
    </w:p>
    <w:p>
      <w:pPr>
        <w:pStyle w:val="style29"/>
        <w:numPr>
          <w:ilvl w:val="0"/>
          <w:numId w:val="3"/>
        </w:numPr>
        <w:tabs>
          <w:tab w:leader="none" w:pos="384" w:val="left"/>
          <w:tab w:leader="none" w:pos="709" w:val="left"/>
        </w:tabs>
        <w:ind w:hanging="283" w:left="0" w:right="138"/>
        <w:spacing w:line="216" w:lineRule="exact"/>
      </w:pPr>
      <w:r>
        <w:rPr>
          <w:sz w:val="18"/>
        </w:rPr>
        <w:t xml:space="preserve">Urpin V. (2015) Element spots in Ap  and Hg-Mn stars from current-driven diffusion. Astron. Nach. 336: 266-274.    </w:t>
      </w:r>
    </w:p>
    <w:p>
      <w:pPr>
        <w:pStyle w:val="style29"/>
        <w:numPr>
          <w:ilvl w:val="0"/>
          <w:numId w:val="3"/>
        </w:numPr>
        <w:tabs>
          <w:tab w:leader="none" w:pos="384" w:val="left"/>
          <w:tab w:leader="none" w:pos="709" w:val="left"/>
        </w:tabs>
        <w:ind w:hanging="283" w:left="0" w:right="0"/>
        <w:spacing w:after="0" w:before="92" w:line="218" w:lineRule="exact"/>
      </w:pPr>
      <w:r>
        <w:rPr>
          <w:sz w:val="18"/>
        </w:rPr>
        <w:t xml:space="preserve">Urpin V.  (2016) Diffusion in plasma: the Hall effect, compositional waves, and chemical spots. Astro-ph//1609.03928     </w:t>
      </w:r>
    </w:p>
    <w:p>
      <w:pPr>
        <w:pStyle w:val="style29"/>
        <w:numPr>
          <w:ilvl w:val="0"/>
          <w:numId w:val="3"/>
        </w:numPr>
        <w:tabs>
          <w:tab w:leader="none" w:pos="384" w:val="left"/>
          <w:tab w:leader="none" w:pos="709" w:val="left"/>
        </w:tabs>
        <w:ind w:hanging="283" w:left="0" w:right="0"/>
        <w:spacing w:after="0" w:before="92" w:line="218" w:lineRule="exact"/>
      </w:pPr>
      <w:r>
        <w:rPr>
          <w:rFonts w:ascii="Calibri" w:hAnsi="Calibri"/>
        </w:rPr>
        <w:t xml:space="preserve">Urpin V.  (2016) Investigation of heavy ions diffussion under the influence of current-driven mechanism and compositional waves in plasma.  </w:t>
      </w:r>
      <w:r>
        <w:rPr>
          <w:rFonts w:ascii="Calibri" w:hAnsi="Calibri"/>
        </w:rPr>
        <w:t>ArXiv1605.07893</w:t>
      </w:r>
      <w:r>
        <w:rPr>
          <w:rFonts w:ascii="Calibri" w:hAnsi="Calibri"/>
        </w:rPr>
        <w:t xml:space="preserve"> .</w:t>
      </w:r>
    </w:p>
    <w:p>
      <w:pPr>
        <w:pStyle w:val="style0"/>
        <w:tabs>
          <w:tab w:leader="none" w:pos="384" w:val="left"/>
          <w:tab w:leader="none" w:pos="709" w:val="left"/>
        </w:tabs>
        <w:ind w:hanging="0" w:left="0" w:right="117"/>
      </w:pPr>
      <w:r>
        <w:rPr/>
      </w:r>
    </w:p>
    <w:p>
      <w:pPr>
        <w:pStyle w:val="style0"/>
        <w:jc w:val="both"/>
        <w:spacing w:line="200" w:lineRule="exact"/>
      </w:pPr>
      <w:r>
        <w:rPr>
          <w:rFonts w:ascii="Calibri" w:hAnsi="Calibri"/>
        </w:rPr>
        <w:t xml:space="preserve">   </w:t>
      </w:r>
    </w:p>
    <w:p>
      <w:pPr>
        <w:pStyle w:val="style25"/>
        <w:ind w:hanging="0" w:left="2202" w:right="0"/>
        <w:spacing w:line="40" w:lineRule="exact"/>
      </w:pPr>
      <w:r>
        <w:rPr/>
      </w:r>
    </w:p>
    <w:p>
      <w:pPr>
        <w:pStyle w:val="style0"/>
        <w:ind w:hanging="0" w:left="0" w:right="4234"/>
        <w:spacing w:after="0" w:before="92"/>
      </w:pPr>
      <w:r>
        <w:rPr/>
        <w:t xml:space="preserve">              </w:t>
      </w:r>
      <w:r>
        <w:rPr>
          <w:color w:val="BF5A14"/>
          <w:rFonts w:ascii="Arial" w:hAnsi="Arial"/>
        </w:rPr>
        <w:t>Biography (150 word limit)</w:t>
      </w:r>
    </w:p>
    <w:p>
      <w:pPr>
        <w:pStyle w:val="style0"/>
        <w:jc w:val="both"/>
        <w:ind w:hanging="0" w:left="213" w:right="231"/>
        <w:spacing w:after="0" w:before="41" w:line="154" w:lineRule="exact"/>
      </w:pPr>
      <w:r>
        <w:rPr>
          <w:sz w:val="14"/>
          <w:rFonts w:ascii="Arial" w:hAnsi="Arial"/>
        </w:rPr>
        <w:t xml:space="preserve">Doctor of Sciences. Leading Researcher of A.F.Ioffe Institute of Physics and Technology. Graduated from Polytechnical University in St. Petersburg.  The author and co-authorof more than 150 scientific papers. Research interests: astrophysics, plasma physics, magnetohydrodynamics.                </w:t>
      </w:r>
    </w:p>
    <w:p>
      <w:pPr>
        <w:pStyle w:val="style0"/>
        <w:jc w:val="both"/>
        <w:ind w:hanging="0" w:left="213" w:right="231"/>
        <w:spacing w:after="0" w:before="41" w:line="154" w:lineRule="exact"/>
      </w:pPr>
      <w:r>
        <w:rPr>
          <w:sz w:val="14"/>
          <w:rFonts w:ascii="Arial" w:hAnsi="Arial"/>
        </w:rPr>
        <w:t>E-mail: Vadim.Urpin @ uv.es</w:t>
      </w:r>
    </w:p>
    <w:p>
      <w:pPr>
        <w:pStyle w:val="style0"/>
        <w:jc w:val="center"/>
        <w:ind w:hanging="0" w:left="4217" w:right="4235"/>
        <w:spacing w:after="0" w:before="62"/>
      </w:pPr>
      <w:r>
        <w:rPr>
          <w:sz w:val="14"/>
          <w:rFonts w:ascii="Arial" w:hAnsi="Arial"/>
        </w:rPr>
        <w:t xml:space="preserve">Email: </w:t>
      </w:r>
      <w:hyperlink r:id="rId2">
        <w:r>
          <w:rPr>
            <w:rStyle w:val="style19"/>
            <w:sz w:val="14"/>
            <w:rStyle w:val="style19"/>
            <w:rFonts w:ascii="Arial" w:hAnsi="Arial"/>
          </w:rPr>
          <w:t>drXXXXXXX@xxxmail.com</w:t>
        </w:r>
      </w:hyperlink>
    </w:p>
    <w:p>
      <w:pPr>
        <w:pStyle w:val="style25"/>
        <w:spacing w:after="0" w:before="2"/>
      </w:pPr>
      <w:r>
        <w:rPr/>
      </w:r>
    </w:p>
    <w:p>
      <w:pPr>
        <w:pStyle w:val="style25"/>
      </w:pPr>
      <w:r>
        <w:rPr/>
      </w:r>
    </w:p>
    <w:p>
      <w:pPr>
        <w:pStyle w:val="style25"/>
      </w:pPr>
      <w:r>
        <w:rPr/>
      </w:r>
    </w:p>
    <w:p>
      <w:pPr>
        <w:pStyle w:val="style25"/>
        <w:spacing w:after="0" w:before="7"/>
      </w:pPr>
      <w:r>
        <w:rPr/>
      </w:r>
    </w:p>
    <w:p>
      <w:pPr>
        <w:pStyle w:val="style0"/>
        <w:ind w:hanging="0" w:left="100" w:right="0"/>
        <w:spacing w:after="0" w:before="39"/>
      </w:pPr>
      <w:r>
        <w:rPr>
          <w:sz w:val="20"/>
          <w:b/>
          <w:rFonts w:ascii="Minion Pro" w:hAnsi="Minion Pro"/>
        </w:rPr>
        <w:t>Notes/Comments:</w:t>
      </w:r>
    </w:p>
    <w:p>
      <w:pPr>
        <w:pStyle w:val="style25"/>
        <w:spacing w:after="0" w:before="3"/>
      </w:pPr>
      <w:r>
        <w:rPr/>
      </w:r>
    </w:p>
    <w:sectPr>
      <w:formProt w:val="off"/>
      <w:pgSz w:h="15840" w:w="12240"/>
      <w:docGrid w:charSpace="4096" w:linePitch="240" w:type="default"/>
      <w:textDirection w:val="lrTb"/>
      <w:pgNumType w:fmt="decimal"/>
      <w:type w:val="nextPage"/>
      <w:headerReference r:id="rId3" w:type="default"/>
      <w:footerReference r:id="rId4"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s>
</file>

<file path=word/footer1.xml><?xml version="1.0" encoding="utf-8"?>
<w:ftr xmlns:w="http://schemas.openxmlformats.org/wordprocessingml/2006/main">
  <w:p>
    <w:pPr>
      <w:pStyle w:val="style25"/>
      <w:spacing w:line="12" w:lineRule="atLeast"/>
    </w:pPr>
    <w:r>
      <w:rPr/>
    </w:r>
  </w:p>
</w:ftr>
</file>

<file path=word/header1.xml><?xml version="1.0" encoding="utf-8"?>
<w:hdr xmlns:w="http://schemas.openxmlformats.org/wordprocessingml/2006/main">
  <w:p>
    <w:pPr>
      <w:pStyle w:val="style25"/>
      <w:spacing w:line="12" w:lineRule="atLeast"/>
    </w:pPr>
    <w:r>
      <w:rPr/>
      <w:t>/</w:t>
    </w:r>
  </w:p>
</w:hdr>
</file>

<file path=word/numbering.xml><?xml version="1.0" encoding="utf-8"?>
<w:numbering xmlns:w="http://schemas.openxmlformats.org/wordprocessingml/2006/main">
  <w:abstractNum w:abstractNumId="1">
    <w:lvl w:ilvl="0">
      <w:start w:val="1"/>
      <w:numFmt w:val="none"/>
      <w:lvlJc w:val="left"/>
      <w:suff w:val="nothing"/>
      <w:lvlText w:val=""/>
      <w:pPr>
        <w:ind w:hanging="432" w:left="432"/>
      </w:pPr>
    </w:lvl>
    <w:lvl w:ilvl="1">
      <w:start w:val="1"/>
      <w:numFmt w:val="none"/>
      <w:lvlJc w:val="left"/>
      <w:suff w:val="nothing"/>
      <w:lvlText w:val=""/>
      <w:pPr>
        <w:ind w:hanging="576" w:left="576"/>
      </w:pPr>
    </w:lvl>
    <w:lvl w:ilvl="2">
      <w:start w:val="1"/>
      <w:numFmt w:val="none"/>
      <w:lvlJc w:val="left"/>
      <w:suff w:val="nothing"/>
      <w:lvlText w:val=""/>
      <w:pPr>
        <w:ind w:hanging="720" w:left="720"/>
      </w:pPr>
    </w:lvl>
    <w:lvl w:ilvl="3">
      <w:start w:val="1"/>
      <w:numFmt w:val="none"/>
      <w:lvlJc w:val="left"/>
      <w:suff w:val="nothing"/>
      <w:lvlText w:val=""/>
      <w:pPr>
        <w:ind w:hanging="864" w:left="864"/>
      </w:pPr>
    </w:lvl>
    <w:lvl w:ilvl="4">
      <w:start w:val="1"/>
      <w:numFmt w:val="none"/>
      <w:lvlJc w:val="left"/>
      <w:suff w:val="nothing"/>
      <w:lvlText w:val=""/>
      <w:pPr>
        <w:ind w:hanging="1008" w:left="1008"/>
      </w:pPr>
    </w:lvl>
    <w:lvl w:ilvl="5">
      <w:start w:val="1"/>
      <w:numFmt w:val="none"/>
      <w:lvlJc w:val="left"/>
      <w:suff w:val="nothing"/>
      <w:lvlText w:val=""/>
      <w:pPr>
        <w:ind w:hanging="1152" w:left="1152"/>
      </w:pPr>
    </w:lvl>
    <w:lvl w:ilvl="6">
      <w:start w:val="1"/>
      <w:numFmt w:val="none"/>
      <w:lvlJc w:val="left"/>
      <w:suff w:val="nothing"/>
      <w:lvlText w:val=""/>
      <w:pPr>
        <w:ind w:hanging="1296" w:left="1296"/>
      </w:pPr>
    </w:lvl>
    <w:lvl w:ilvl="7">
      <w:start w:val="1"/>
      <w:numFmt w:val="none"/>
      <w:lvlJc w:val="left"/>
      <w:suff w:val="nothing"/>
      <w:lvlText w:val=""/>
      <w:pPr>
        <w:ind w:hanging="1440" w:left="1440"/>
      </w:pPr>
    </w:lvl>
    <w:lvl w:ilvl="8">
      <w:start w:val="1"/>
      <w:numFmt w:val="none"/>
      <w:lvlJc w:val="left"/>
      <w:suff w:val="nothing"/>
      <w:lvlText w:val=""/>
      <w:pPr>
        <w:ind w:hanging="1584" w:left="1584"/>
      </w:pPr>
    </w:lvl>
  </w:abstractNum>
  <w:abstractNum w:abstractNumId="2">
    <w:lvl w:ilvl="0">
      <w:start w:val="1"/>
      <w:numFmt w:val="none"/>
      <w:lvlJc w:val="left"/>
      <w:suff w:val="nothing"/>
      <w:lvlText w:val=""/>
      <w:pPr>
        <w:ind w:hanging="432" w:left="432"/>
      </w:pPr>
    </w:lvl>
    <w:lvl w:ilvl="1">
      <w:start w:val="1"/>
      <w:numFmt w:val="none"/>
      <w:lvlJc w:val="left"/>
      <w:suff w:val="nothing"/>
      <w:lvlText w:val=""/>
      <w:pPr>
        <w:ind w:hanging="576" w:left="576"/>
      </w:pPr>
    </w:lvl>
    <w:lvl w:ilvl="2">
      <w:start w:val="1"/>
      <w:numFmt w:val="none"/>
      <w:lvlJc w:val="left"/>
      <w:suff w:val="nothing"/>
      <w:lvlText w:val=""/>
      <w:pPr>
        <w:ind w:hanging="720" w:left="720"/>
      </w:pPr>
    </w:lvl>
    <w:lvl w:ilvl="3">
      <w:start w:val="1"/>
      <w:numFmt w:val="none"/>
      <w:lvlJc w:val="left"/>
      <w:suff w:val="nothing"/>
      <w:lvlText w:val=""/>
      <w:pPr>
        <w:ind w:hanging="864" w:left="864"/>
      </w:pPr>
    </w:lvl>
    <w:lvl w:ilvl="4">
      <w:start w:val="1"/>
      <w:numFmt w:val="none"/>
      <w:lvlJc w:val="left"/>
      <w:suff w:val="nothing"/>
      <w:lvlText w:val=""/>
      <w:pPr>
        <w:ind w:hanging="1008" w:left="1008"/>
      </w:pPr>
    </w:lvl>
    <w:lvl w:ilvl="5">
      <w:start w:val="1"/>
      <w:numFmt w:val="none"/>
      <w:lvlJc w:val="left"/>
      <w:suff w:val="nothing"/>
      <w:lvlText w:val=""/>
      <w:pPr>
        <w:ind w:hanging="1152" w:left="1152"/>
      </w:pPr>
    </w:lvl>
    <w:lvl w:ilvl="6">
      <w:start w:val="1"/>
      <w:numFmt w:val="none"/>
      <w:lvlJc w:val="left"/>
      <w:suff w:val="nothing"/>
      <w:lvlText w:val=""/>
      <w:pPr>
        <w:ind w:hanging="1296" w:left="1296"/>
      </w:pPr>
    </w:lvl>
    <w:lvl w:ilvl="7">
      <w:start w:val="1"/>
      <w:numFmt w:val="none"/>
      <w:lvlJc w:val="left"/>
      <w:suff w:val="nothing"/>
      <w:lvlText w:val=""/>
      <w:pPr>
        <w:ind w:hanging="1440" w:left="1440"/>
      </w:pPr>
    </w:lvl>
    <w:lvl w:ilvl="8">
      <w:start w:val="1"/>
      <w:numFmt w:val="none"/>
      <w:lvlJc w:val="left"/>
      <w:suff w:val="nothing"/>
      <w:lvlText w:val=""/>
      <w:pPr>
        <w:ind w:hanging="1584" w:left="1584"/>
      </w:pPr>
    </w:lvl>
  </w:abstractNum>
  <w:abstractNum w:abstractNumId="3">
    <w:lvl w:ilvl="0">
      <w:start w:val="1"/>
      <w:numFmt w:val="decimal"/>
      <w:lvlJc w:val="left"/>
      <w:lvlText w:val="%1."/>
      <w:pPr>
        <w:ind w:hanging="284" w:left="383"/>
      </w:pPr>
      <w:rPr>
        <w:sz w:val="18"/>
        <w:spacing w:val="-16"/>
        <w:szCs w:val="18"/>
        <w:w w:val="100"/>
      </w:rPr>
    </w:lvl>
    <w:lvl w:ilvl="1">
      <w:start w:val="1"/>
      <w:numFmt w:val="bullet"/>
      <w:lvlJc w:val="left"/>
      <w:lvlText w:val=""/>
      <w:pPr>
        <w:ind w:hanging="284" w:left="877"/>
      </w:pPr>
      <w:rPr>
        <w:rFonts w:ascii="Symbol" w:cs="Symbol" w:hAnsi="Symbol" w:hint="default"/>
      </w:rPr>
    </w:lvl>
    <w:lvl w:ilvl="2">
      <w:start w:val="1"/>
      <w:numFmt w:val="bullet"/>
      <w:lvlJc w:val="left"/>
      <w:lvlText w:val=""/>
      <w:pPr>
        <w:ind w:hanging="284" w:left="1374"/>
      </w:pPr>
      <w:rPr>
        <w:rFonts w:ascii="Symbol" w:cs="Symbol" w:hAnsi="Symbol" w:hint="default"/>
      </w:rPr>
    </w:lvl>
    <w:lvl w:ilvl="3">
      <w:start w:val="1"/>
      <w:numFmt w:val="bullet"/>
      <w:lvlJc w:val="left"/>
      <w:lvlText w:val=""/>
      <w:pPr>
        <w:ind w:hanging="284" w:left="1871"/>
      </w:pPr>
      <w:rPr>
        <w:rFonts w:ascii="Symbol" w:cs="Symbol" w:hAnsi="Symbol" w:hint="default"/>
      </w:rPr>
    </w:lvl>
    <w:lvl w:ilvl="4">
      <w:start w:val="1"/>
      <w:numFmt w:val="bullet"/>
      <w:lvlJc w:val="left"/>
      <w:lvlText w:val=""/>
      <w:pPr>
        <w:ind w:hanging="284" w:left="2369"/>
      </w:pPr>
      <w:rPr>
        <w:rFonts w:ascii="Symbol" w:cs="Symbol" w:hAnsi="Symbol" w:hint="default"/>
      </w:rPr>
    </w:lvl>
    <w:lvl w:ilvl="5">
      <w:start w:val="1"/>
      <w:numFmt w:val="bullet"/>
      <w:lvlJc w:val="left"/>
      <w:lvlText w:val=""/>
      <w:pPr>
        <w:ind w:hanging="284" w:left="2866"/>
      </w:pPr>
      <w:rPr>
        <w:rFonts w:ascii="Symbol" w:cs="Symbol" w:hAnsi="Symbol" w:hint="default"/>
      </w:rPr>
    </w:lvl>
    <w:lvl w:ilvl="6">
      <w:start w:val="1"/>
      <w:numFmt w:val="bullet"/>
      <w:lvlJc w:val="left"/>
      <w:lvlText w:val=""/>
      <w:pPr>
        <w:ind w:hanging="284" w:left="3363"/>
      </w:pPr>
      <w:rPr>
        <w:rFonts w:ascii="Symbol" w:cs="Symbol" w:hAnsi="Symbol" w:hint="default"/>
      </w:rPr>
    </w:lvl>
    <w:lvl w:ilvl="7">
      <w:start w:val="1"/>
      <w:numFmt w:val="bullet"/>
      <w:lvlJc w:val="left"/>
      <w:lvlText w:val=""/>
      <w:pPr>
        <w:ind w:hanging="284" w:left="3860"/>
      </w:pPr>
      <w:rPr>
        <w:rFonts w:ascii="Symbol" w:cs="Symbol" w:hAnsi="Symbol" w:hint="default"/>
      </w:rPr>
    </w:lvl>
    <w:lvl w:ilvl="8">
      <w:start w:val="1"/>
      <w:numFmt w:val="bullet"/>
      <w:lvlJc w:val="left"/>
      <w:lvlText w:val=""/>
      <w:pPr>
        <w:ind w:hanging="284" w:left="4358"/>
      </w:pPr>
      <w:rPr>
        <w:rFonts w:ascii="Symbol" w:cs="Symbol" w:hAnsi="Symbol" w:hint="default"/>
      </w:rPr>
    </w:lvl>
  </w:abstractNum>
  <w:num w:numId="1">
    <w:abstractNumId w:val="1"/>
  </w:num>
  <w:num w:numId="2">
    <w:abstractNumId w:val="2"/>
  </w:num>
  <w:num w:numId="3">
    <w:abstractNumId w:val="3"/>
  </w:num>
</w:numbering>
</file>

<file path=word/styles.xml><?xml version="1.0" encoding="utf-8"?>
<w:styles xmlns:w="http://schemas.openxmlformats.org/wordprocessingml/2006/main">
  <w:style w:styleId="style0" w:type="paragraph">
    <w:name w:val="Normal"/>
    <w:next w:val="style0"/>
    <w:pPr>
      <w:jc w:val="left"/>
      <w:widowControl/>
      <w:tabs>
        <w:tab w:leader="none" w:pos="709" w:val="left"/>
      </w:tabs>
      <w:suppressAutoHyphens w:val="true"/>
    </w:pPr>
    <w:rPr>
      <w:color w:val="00000A"/>
      <w:sz w:val="22"/>
      <w:szCs w:val="22"/>
      <w:rFonts w:ascii="Tw Cen MT" w:cs="Tw Cen MT" w:eastAsia="Tw Cen MT" w:hAnsi="Tw Cen MT"/>
      <w:lang w:bidi="ar-SA" w:eastAsia="en-US" w:val="en-US"/>
    </w:rPr>
  </w:style>
  <w:style w:styleId="style1" w:type="paragraph">
    <w:name w:val="Heading 1"/>
    <w:basedOn w:val="style0"/>
    <w:next w:val="style25"/>
    <w:pPr>
      <w:outlineLvl w:val="0"/>
      <w:numPr>
        <w:ilvl w:val="0"/>
        <w:numId w:val="1"/>
      </w:numPr>
      <w:ind w:hanging="0" w:left="100" w:right="0"/>
      <w:spacing w:after="0" w:before="47" w:line="400" w:lineRule="exact"/>
    </w:pPr>
    <w:rPr>
      <w:sz w:val="36"/>
      <w:b/>
      <w:szCs w:val="36"/>
      <w:bCs/>
      <w:rFonts w:ascii="Minion Pro" w:cs="Minion Pro" w:eastAsia="Minion Pro" w:hAnsi="Minion Pro"/>
    </w:rPr>
  </w:style>
  <w:style w:styleId="style2" w:type="paragraph">
    <w:name w:val="Heading 2"/>
    <w:basedOn w:val="style0"/>
    <w:next w:val="style25"/>
    <w:pPr>
      <w:outlineLvl w:val="1"/>
      <w:numPr>
        <w:ilvl w:val="1"/>
        <w:numId w:val="1"/>
      </w:numPr>
      <w:ind w:hanging="0" w:left="100" w:right="0"/>
    </w:pPr>
    <w:rPr>
      <w:sz w:val="24"/>
      <w:szCs w:val="24"/>
      <w:rFonts w:ascii="Minion Pro" w:cs="Minion Pro" w:eastAsia="Minion Pro" w:hAnsi="Minion Pro"/>
    </w:rPr>
  </w:style>
  <w:style w:styleId="style3" w:type="paragraph">
    <w:name w:val="Heading 3"/>
    <w:basedOn w:val="style0"/>
    <w:next w:val="style25"/>
    <w:pPr>
      <w:outlineLvl w:val="2"/>
      <w:numPr>
        <w:ilvl w:val="2"/>
        <w:numId w:val="1"/>
      </w:numPr>
      <w:ind w:hanging="0" w:left="100" w:right="0"/>
    </w:pPr>
    <w:rPr>
      <w:sz w:val="20"/>
      <w:b/>
      <w:szCs w:val="20"/>
      <w:bCs/>
      <w:rFonts w:ascii="Arial" w:cs="Arial" w:eastAsia="Arial" w:hAnsi="Arial"/>
    </w:rPr>
  </w:style>
  <w:style w:styleId="style15" w:type="character">
    <w:name w:val="Default Paragraph Font"/>
    <w:next w:val="style15"/>
    <w:rPr/>
  </w:style>
  <w:style w:styleId="style16" w:type="character">
    <w:name w:val="Header Char"/>
    <w:basedOn w:val="style15"/>
    <w:next w:val="style16"/>
    <w:rPr/>
  </w:style>
  <w:style w:styleId="style17" w:type="character">
    <w:name w:val="Footer Char"/>
    <w:basedOn w:val="style15"/>
    <w:next w:val="style17"/>
    <w:rPr/>
  </w:style>
  <w:style w:styleId="style18" w:type="character">
    <w:name w:val="Balloon Text Char"/>
    <w:basedOn w:val="style15"/>
    <w:next w:val="style18"/>
    <w:rPr/>
  </w:style>
  <w:style w:styleId="style19" w:type="character">
    <w:name w:val="Internet Link"/>
    <w:basedOn w:val="style15"/>
    <w:next w:val="style19"/>
    <w:rPr>
      <w:color w:val="0000FF"/>
      <w:u w:val="single"/>
      <w:lang w:bidi="en-US" w:eastAsia="en-US" w:val="en-US"/>
    </w:rPr>
  </w:style>
  <w:style w:styleId="style20" w:type="character">
    <w:name w:val="Body Text Char"/>
    <w:basedOn w:val="style15"/>
    <w:next w:val="style20"/>
    <w:rPr/>
  </w:style>
  <w:style w:styleId="style21" w:type="character">
    <w:name w:val="ListLabel 1"/>
    <w:next w:val="style21"/>
    <w:rPr/>
  </w:style>
  <w:style w:styleId="style22" w:type="character">
    <w:name w:val="ListLabel 2"/>
    <w:next w:val="style22"/>
    <w:rPr>
      <w:sz w:val="18"/>
      <w:spacing w:val="-16"/>
      <w:szCs w:val="18"/>
      <w:w w:val="100"/>
    </w:rPr>
  </w:style>
  <w:style w:styleId="style23" w:type="character">
    <w:name w:val="ListLabel 3"/>
    <w:next w:val="style23"/>
    <w:rPr>
      <w:rFonts w:cs="Symbol"/>
    </w:rPr>
  </w:style>
  <w:style w:styleId="style24" w:type="paragraph">
    <w:name w:val="Heading"/>
    <w:basedOn w:val="style0"/>
    <w:next w:val="style25"/>
    <w:pPr>
      <w:keepNext/>
      <w:spacing w:after="120" w:before="240"/>
    </w:pPr>
    <w:rPr>
      <w:sz w:val="28"/>
      <w:szCs w:val="28"/>
      <w:rFonts w:ascii="Liberation Sans" w:cs="DejaVu Sans" w:eastAsia="DejaVu Sans" w:hAnsi="Liberation Sans"/>
    </w:rPr>
  </w:style>
  <w:style w:styleId="style25" w:type="paragraph">
    <w:name w:val="Text body"/>
    <w:basedOn w:val="style0"/>
    <w:next w:val="style25"/>
    <w:pPr/>
    <w:rPr>
      <w:sz w:val="18"/>
      <w:szCs w:val="18"/>
    </w:rPr>
  </w:style>
  <w:style w:styleId="style26" w:type="paragraph">
    <w:name w:val="List"/>
    <w:basedOn w:val="style25"/>
    <w:next w:val="style26"/>
    <w:pPr/>
    <w:rPr/>
  </w:style>
  <w:style w:styleId="style27" w:type="paragraph">
    <w:name w:val="Caption"/>
    <w:basedOn w:val="style0"/>
    <w:next w:val="style27"/>
    <w:pPr>
      <w:suppressLineNumbers/>
      <w:spacing w:after="120" w:before="120"/>
    </w:pPr>
    <w:rPr>
      <w:sz w:val="24"/>
      <w:i/>
      <w:szCs w:val="24"/>
      <w:iCs/>
    </w:rPr>
  </w:style>
  <w:style w:styleId="style28" w:type="paragraph">
    <w:name w:val="Index"/>
    <w:basedOn w:val="style0"/>
    <w:next w:val="style28"/>
    <w:pPr>
      <w:suppressLineNumbers/>
    </w:pPr>
    <w:rPr/>
  </w:style>
  <w:style w:styleId="style29" w:type="paragraph">
    <w:name w:val="List Paragraph"/>
    <w:basedOn w:val="style0"/>
    <w:next w:val="style29"/>
    <w:pPr/>
    <w:rPr/>
  </w:style>
  <w:style w:styleId="style30" w:type="paragraph">
    <w:name w:val="Table Paragraph"/>
    <w:basedOn w:val="style0"/>
    <w:next w:val="style30"/>
    <w:pPr/>
    <w:rPr/>
  </w:style>
  <w:style w:styleId="style31" w:type="paragraph">
    <w:name w:val="Header"/>
    <w:basedOn w:val="style0"/>
    <w:next w:val="style31"/>
    <w:pPr>
      <w:tabs>
        <w:tab w:leader="none" w:pos="4513" w:val="center"/>
        <w:tab w:leader="none" w:pos="9026" w:val="right"/>
      </w:tabs>
      <w:suppressLineNumbers/>
    </w:pPr>
    <w:rPr/>
  </w:style>
  <w:style w:styleId="style32" w:type="paragraph">
    <w:name w:val="Footer"/>
    <w:basedOn w:val="style0"/>
    <w:next w:val="style32"/>
    <w:pPr>
      <w:tabs>
        <w:tab w:leader="none" w:pos="4513" w:val="center"/>
        <w:tab w:leader="none" w:pos="9026" w:val="right"/>
      </w:tabs>
      <w:suppressLineNumbers/>
    </w:pPr>
    <w:rPr/>
  </w:style>
  <w:style w:styleId="style33" w:type="paragraph">
    <w:name w:val="Balloon Text"/>
    <w:basedOn w:val="style0"/>
    <w:next w:val="style3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rXXXXXXX@xxxmail.com"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Template>
  <TotalTime>0</TotalTime>
  <Application>OpenOffice.org/3.2$Unix OpenOffice.org_project/320m19$Build-9505</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2016-08-31T10:27:00.00Z</dcterms:created>
  <dc:creator>mehaboobi shaik</dc:creator>
  <cp:lastModifiedBy>Anil G</cp:lastModifiedBy>
  <dcterms:modified xsi:type="dcterms:W3CDTF">2016-08-31T10:27:00.00Z</dcterms:modified>
  <cp:revision>3</cp:revision>
</cp:coreProperties>
</file>