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rPr>
          <w:rFonts w:ascii="Times New Roman" w:hAnsi="Times New Roman" w:cs="Times New Roman"/>
          <w:b/>
          <w:b/>
          <w:sz w:val="24"/>
          <w:szCs w:val="24"/>
        </w:rPr>
      </w:pPr>
      <w:r>
        <w:rPr>
          <w:rFonts w:cs="Times New Roman" w:ascii="Times New Roman" w:hAnsi="Times New Roman"/>
          <w:b/>
          <w:sz w:val="24"/>
          <w:szCs w:val="24"/>
        </w:rPr>
        <w:t xml:space="preserve">Aggregation of CAG repeats in </w:t>
      </w:r>
      <w:r>
        <w:rPr>
          <w:rFonts w:cs="Times New Roman" w:ascii="Times New Roman" w:hAnsi="Times New Roman"/>
          <w:b/>
          <w:i/>
          <w:sz w:val="24"/>
          <w:szCs w:val="24"/>
        </w:rPr>
        <w:t xml:space="preserve">D.discoideum </w:t>
      </w:r>
      <w:r>
        <w:rPr>
          <w:rFonts w:cs="Times New Roman" w:ascii="Times New Roman" w:hAnsi="Times New Roman"/>
          <w:b/>
          <w:sz w:val="24"/>
          <w:szCs w:val="24"/>
        </w:rPr>
        <w:t>varies with the length of polyglutamine expansion and the expression of ubiquitin and autophagic pathway</w:t>
      </w:r>
    </w:p>
    <w:p>
      <w:pPr>
        <w:pStyle w:val="Normal"/>
        <w:spacing w:lineRule="auto" w:line="240"/>
        <w:rPr>
          <w:rFonts w:ascii="Times New Roman" w:hAnsi="Times New Roman" w:cs="Times New Roman"/>
          <w:b/>
          <w:b/>
          <w:caps/>
          <w:sz w:val="24"/>
          <w:szCs w:val="24"/>
          <w:u w:val="single"/>
        </w:rPr>
      </w:pPr>
      <w:r>
        <w:rPr>
          <w:rFonts w:cs="Times New Roman" w:ascii="Times New Roman" w:hAnsi="Times New Roman"/>
          <w:b/>
          <w:caps/>
          <w:sz w:val="24"/>
          <w:szCs w:val="24"/>
          <w:u w:val="single"/>
        </w:rPr>
        <w:t>Mukul Jain,</w:t>
      </w:r>
      <w:r>
        <w:rPr>
          <w:rFonts w:cs="Times New Roman" w:ascii="Times New Roman" w:hAnsi="Times New Roman"/>
          <w:b/>
          <w:caps/>
          <w:sz w:val="24"/>
          <w:szCs w:val="24"/>
          <w:u w:val="single"/>
          <w:vertAlign w:val="superscript"/>
        </w:rPr>
        <w:t>1,2</w:t>
      </w:r>
      <w:r>
        <w:rPr>
          <w:rFonts w:cs="Times New Roman" w:ascii="Times New Roman" w:hAnsi="Times New Roman"/>
          <w:b/>
          <w:caps/>
          <w:sz w:val="24"/>
          <w:szCs w:val="24"/>
        </w:rPr>
        <w:t xml:space="preserve"> , , Shweta Saran</w:t>
      </w:r>
      <w:r>
        <w:rPr>
          <w:rFonts w:cs="Times New Roman" w:ascii="Times New Roman" w:hAnsi="Times New Roman"/>
          <w:b/>
          <w:caps/>
          <w:sz w:val="24"/>
          <w:szCs w:val="24"/>
          <w:vertAlign w:val="superscript"/>
        </w:rPr>
        <w:t xml:space="preserve">1  </w:t>
      </w:r>
      <w:r>
        <w:rPr>
          <w:rFonts w:cs="Times New Roman" w:ascii="Times New Roman" w:hAnsi="Times New Roman"/>
          <w:b/>
          <w:caps/>
          <w:sz w:val="24"/>
          <w:szCs w:val="24"/>
        </w:rPr>
        <w:t xml:space="preserve">and </w:t>
      </w:r>
      <w:r>
        <w:rPr>
          <w:rFonts w:cs="Times New Roman" w:ascii="Times New Roman" w:hAnsi="Times New Roman"/>
          <w:b/>
          <w:caps/>
          <w:sz w:val="24"/>
          <w:szCs w:val="24"/>
          <w:vertAlign w:val="superscript"/>
        </w:rPr>
        <w:t xml:space="preserve"> </w:t>
      </w:r>
      <w:r>
        <w:rPr>
          <w:rFonts w:cs="Times New Roman" w:ascii="Times New Roman" w:hAnsi="Times New Roman"/>
          <w:b/>
          <w:caps/>
          <w:sz w:val="24"/>
          <w:szCs w:val="24"/>
        </w:rPr>
        <w:t>Bano Saidullah</w:t>
      </w:r>
      <w:r>
        <w:rPr>
          <w:rFonts w:cs="Times New Roman" w:ascii="Times New Roman" w:hAnsi="Times New Roman"/>
          <w:b/>
          <w:caps/>
          <w:sz w:val="24"/>
          <w:szCs w:val="24"/>
          <w:vertAlign w:val="superscript"/>
        </w:rPr>
        <w:t>2</w:t>
      </w:r>
    </w:p>
    <w:p>
      <w:pPr>
        <w:pStyle w:val="Normal"/>
        <w:spacing w:lineRule="auto" w:line="240"/>
        <w:rPr>
          <w:rFonts w:ascii="Times New Roman" w:hAnsi="Times New Roman" w:cs="Times New Roman"/>
          <w:b/>
          <w:b/>
          <w:sz w:val="24"/>
          <w:szCs w:val="24"/>
        </w:rPr>
      </w:pPr>
      <w:r>
        <w:rPr>
          <w:rFonts w:cs="Times New Roman" w:ascii="Times New Roman" w:hAnsi="Times New Roman"/>
          <w:b/>
          <w:sz w:val="24"/>
          <w:szCs w:val="24"/>
        </w:rPr>
        <w:t>1.School of Life Sciences, Jawaharlal Nehru University, New Delhi -110067, India, 2. School of Sciences, IGNOU, New Delhi-110068</w:t>
      </w:r>
    </w:p>
    <w:p>
      <w:pPr>
        <w:pStyle w:val="Normal"/>
        <w:spacing w:lineRule="auto" w:line="240"/>
        <w:rPr/>
      </w:pPr>
      <w:r>
        <w:rPr>
          <w:rFonts w:cs="Times New Roman" w:ascii="Times New Roman" w:hAnsi="Times New Roman"/>
          <w:sz w:val="24"/>
          <w:szCs w:val="24"/>
        </w:rPr>
        <w:t xml:space="preserve"> </w:t>
      </w:r>
      <w:r>
        <w:rPr>
          <w:rFonts w:cs="Times New Roman" w:ascii="Times New Roman" w:hAnsi="Times New Roman"/>
          <w:sz w:val="24"/>
          <w:szCs w:val="24"/>
        </w:rPr>
        <w:t xml:space="preserve">A hallmark of CAG repeat disorder is the production of polyQ repeat that forms aggregates in the nucleus and cytoplasm of affected neurons. Proteins with longer polyQ repeats aggregate more rapidly and cause disease at an former age, but the mechanism of its degradation and its relationship to disease remain unclear. To provide a new, genetically tractable model system for the study of CAG repeat disorders, we engineered </w:t>
      </w:r>
      <w:r>
        <w:rPr>
          <w:rFonts w:cs="Times New Roman" w:ascii="Times New Roman" w:hAnsi="Times New Roman"/>
          <w:i/>
          <w:sz w:val="24"/>
          <w:szCs w:val="24"/>
        </w:rPr>
        <w:t>D. discoideum</w:t>
      </w:r>
      <w:r>
        <w:rPr>
          <w:rFonts w:cs="Times New Roman" w:ascii="Times New Roman" w:hAnsi="Times New Roman"/>
          <w:sz w:val="24"/>
          <w:szCs w:val="24"/>
        </w:rPr>
        <w:t xml:space="preserve"> cells to express with different polyQ repeat lengths of 25, 43, 71, 120, and 216 residues, fused to enhanced yellow fluorescent protein. The range of aggregation varied with the length of the polyQ repeat: at the two extremes, 43Q, 71Q protein coalesced into a single large cytoplasmic aggregate, whereas 25Q exhibited no sign of aggregation. But</w:t>
      </w:r>
      <w:bookmarkStart w:id="0" w:name="_GoBack"/>
      <w:bookmarkEnd w:id="0"/>
      <w:r>
        <w:rPr>
          <w:rFonts w:cs="Times New Roman" w:ascii="Times New Roman" w:hAnsi="Times New Roman"/>
          <w:sz w:val="24"/>
          <w:szCs w:val="24"/>
        </w:rPr>
        <w:t xml:space="preserve"> on the other extremes 120Q, 216Q having high number of CAG repeats do not form aggregates. Aggregates forming strains show multitipped phenotype which is similar to autophagic mutant’s phenotype and show a drastic decrease in percent cell viability during growth. Ubiquitin colocalise with polyQ aggregates, showed accumulation of ubiquitin positive aggregates and as well inhibitor of ubiquitin/proteasome pathway had effect on aggregation of polyQ in </w:t>
      </w:r>
      <w:r>
        <w:rPr>
          <w:rFonts w:cs="Times New Roman" w:ascii="Times New Roman" w:hAnsi="Times New Roman"/>
          <w:i/>
          <w:sz w:val="24"/>
          <w:szCs w:val="24"/>
        </w:rPr>
        <w:t>D. discoideum</w:t>
      </w:r>
      <w:r>
        <w:rPr>
          <w:rFonts w:cs="Times New Roman" w:ascii="Times New Roman" w:hAnsi="Times New Roman"/>
          <w:sz w:val="24"/>
          <w:szCs w:val="24"/>
        </w:rPr>
        <w:t xml:space="preserve">, suggesting that the ubiquitination of polyQ aggregates previously noted in mammalian cells may inherently be required for polyQ aggregates degradation. Autophagy, which is a degradation pathway being utilized by the cell to get rid of aggregates was analyzed by using different regulatory drugs and under autophagy mutants. These observations establish </w:t>
      </w:r>
      <w:r>
        <w:rPr>
          <w:rFonts w:cs="Times New Roman" w:ascii="Times New Roman" w:hAnsi="Times New Roman"/>
          <w:i/>
          <w:sz w:val="24"/>
          <w:szCs w:val="24"/>
        </w:rPr>
        <w:t>D. discoideum</w:t>
      </w:r>
      <w:r>
        <w:rPr>
          <w:rFonts w:cs="Times New Roman" w:ascii="Times New Roman" w:hAnsi="Times New Roman"/>
          <w:sz w:val="24"/>
          <w:szCs w:val="24"/>
        </w:rPr>
        <w:t xml:space="preserve"> as a system for studying the polyQ aggregates degradation.</w:t>
      </w:r>
    </w:p>
    <w:p>
      <w:pPr>
        <w:pStyle w:val="Normal"/>
        <w:spacing w:lineRule="auto" w:line="240" w:before="0" w:after="200"/>
        <w:jc w:val="both"/>
        <w:rPr/>
      </w:pPr>
      <w:r>
        <w:rPr>
          <w:rFonts w:cs="Times New Roman" w:ascii="Times New Roman" w:hAnsi="Times New Roman"/>
          <w:sz w:val="24"/>
          <w:szCs w:val="24"/>
        </w:rPr>
        <w:t>Keywords: Neurodegenerative disorders, Autophagy, Ubiquitin proteosomal system,</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x-none" w:bidi="x-non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0e0e59"/>
    <w:rPr>
      <w:color w:val="0000FF" w:themeColor="hyperlink"/>
      <w:u w:val="single"/>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34"/>
    <w:qFormat/>
    <w:rsid w:val="00ff57ce"/>
    <w:pPr>
      <w:spacing w:before="0" w:after="20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Application>LibreOffice/5.1.4.2$Linux_X86_64 LibreOffice_project/10m0$Build-2</Application>
  <Pages>1</Pages>
  <Words>309</Words>
  <Characters>1781</Characters>
  <CharactersWithSpaces>2088</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2017-02-09T08:21:00Z</dcterms:created>
  <dc:creator>mukul</dc:creator>
  <dc:description/>
  <dc:language>en-IN</dc:language>
  <cp:lastModifiedBy/>
  <dcterms:modified xsi:type="dcterms:W3CDTF">2017-02-13T12:36:44Z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