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75B" w:rsidRPr="00481DD5" w:rsidRDefault="00481DD5" w:rsidP="00435D4A">
      <w:pPr>
        <w:rPr>
          <w:rFonts w:asciiTheme="majorBidi" w:hAnsiTheme="majorBidi" w:cstheme="majorBidi"/>
          <w:sz w:val="28"/>
          <w:szCs w:val="28"/>
        </w:rPr>
      </w:pPr>
      <w:r w:rsidRPr="00481DD5">
        <w:rPr>
          <w:rFonts w:asciiTheme="majorBidi" w:hAnsiTheme="majorBidi" w:cstheme="majorBidi"/>
          <w:b/>
          <w:bCs/>
          <w:sz w:val="28"/>
          <w:szCs w:val="28"/>
        </w:rPr>
        <w:t>Title: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DE275B" w:rsidRPr="00481DD5">
        <w:rPr>
          <w:rFonts w:asciiTheme="majorBidi" w:hAnsiTheme="majorBidi" w:cstheme="majorBidi"/>
          <w:sz w:val="28"/>
          <w:szCs w:val="28"/>
        </w:rPr>
        <w:t>Classical and Molecular Identification of Lyme Borreliosis agent (</w:t>
      </w:r>
      <w:proofErr w:type="spellStart"/>
      <w:r w:rsidR="00DE275B" w:rsidRPr="00481DD5">
        <w:rPr>
          <w:rFonts w:asciiTheme="majorBidi" w:hAnsiTheme="majorBidi" w:cstheme="majorBidi"/>
          <w:i/>
          <w:iCs/>
          <w:sz w:val="28"/>
          <w:szCs w:val="28"/>
        </w:rPr>
        <w:t>Borrelia</w:t>
      </w:r>
      <w:proofErr w:type="spellEnd"/>
      <w:r w:rsidR="00DE275B" w:rsidRPr="00481DD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="00DE275B" w:rsidRPr="00481DD5">
        <w:rPr>
          <w:rFonts w:asciiTheme="majorBidi" w:hAnsiTheme="majorBidi" w:cstheme="majorBidi"/>
          <w:i/>
          <w:iCs/>
          <w:sz w:val="28"/>
          <w:szCs w:val="28"/>
        </w:rPr>
        <w:t>burgdorferi</w:t>
      </w:r>
      <w:proofErr w:type="spellEnd"/>
      <w:r w:rsidR="00DE275B" w:rsidRPr="00481DD5">
        <w:rPr>
          <w:rFonts w:asciiTheme="majorBidi" w:hAnsiTheme="majorBidi" w:cstheme="majorBidi"/>
          <w:sz w:val="28"/>
          <w:szCs w:val="28"/>
        </w:rPr>
        <w:t xml:space="preserve">) in </w:t>
      </w:r>
      <w:proofErr w:type="spellStart"/>
      <w:r w:rsidR="00DE275B" w:rsidRPr="00481DD5">
        <w:rPr>
          <w:rFonts w:asciiTheme="majorBidi" w:hAnsiTheme="majorBidi" w:cstheme="majorBidi"/>
          <w:i/>
          <w:iCs/>
          <w:sz w:val="28"/>
          <w:szCs w:val="28"/>
        </w:rPr>
        <w:t>Ixodes</w:t>
      </w:r>
      <w:proofErr w:type="spellEnd"/>
      <w:r w:rsidR="00DE275B" w:rsidRPr="00481DD5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 w:rsidR="00DE275B" w:rsidRPr="00481DD5">
        <w:rPr>
          <w:rFonts w:asciiTheme="majorBidi" w:hAnsiTheme="majorBidi" w:cstheme="majorBidi"/>
          <w:i/>
          <w:iCs/>
          <w:sz w:val="28"/>
          <w:szCs w:val="28"/>
        </w:rPr>
        <w:t>ricinus</w:t>
      </w:r>
      <w:proofErr w:type="spellEnd"/>
      <w:r w:rsidR="00DE275B" w:rsidRPr="00481DD5">
        <w:rPr>
          <w:rFonts w:asciiTheme="majorBidi" w:hAnsiTheme="majorBidi" w:cstheme="majorBidi"/>
          <w:sz w:val="28"/>
          <w:szCs w:val="28"/>
        </w:rPr>
        <w:t xml:space="preserve"> Ticks collected from </w:t>
      </w:r>
      <w:r w:rsidR="00435D4A" w:rsidRPr="00481DD5">
        <w:rPr>
          <w:rFonts w:asciiTheme="majorBidi" w:hAnsiTheme="majorBidi" w:cstheme="majorBidi"/>
          <w:sz w:val="28"/>
          <w:szCs w:val="28"/>
        </w:rPr>
        <w:t>N</w:t>
      </w:r>
      <w:r w:rsidR="00DE275B" w:rsidRPr="00481DD5">
        <w:rPr>
          <w:rFonts w:asciiTheme="majorBidi" w:hAnsiTheme="majorBidi" w:cstheme="majorBidi"/>
          <w:sz w:val="28"/>
          <w:szCs w:val="28"/>
        </w:rPr>
        <w:t>orthern parts of Iran</w:t>
      </w:r>
    </w:p>
    <w:p w:rsidR="00025145" w:rsidRPr="00481DD5" w:rsidRDefault="00025145" w:rsidP="00481DD5">
      <w:pPr>
        <w:jc w:val="center"/>
        <w:rPr>
          <w:rFonts w:asciiTheme="majorBidi" w:hAnsiTheme="majorBidi" w:cstheme="majorBidi"/>
          <w:sz w:val="24"/>
          <w:szCs w:val="24"/>
        </w:rPr>
      </w:pPr>
      <w:r w:rsidRPr="00481DD5">
        <w:rPr>
          <w:rFonts w:asciiTheme="majorBidi" w:hAnsiTheme="majorBidi" w:cstheme="majorBidi"/>
          <w:sz w:val="24"/>
          <w:szCs w:val="24"/>
        </w:rPr>
        <w:t>M. Abdigoudarzi, Associate Prof.</w:t>
      </w:r>
    </w:p>
    <w:p w:rsidR="00025145" w:rsidRPr="00481DD5" w:rsidRDefault="00025145" w:rsidP="00481DD5">
      <w:pPr>
        <w:jc w:val="center"/>
        <w:rPr>
          <w:rFonts w:asciiTheme="majorBidi" w:hAnsiTheme="majorBidi" w:cstheme="majorBidi"/>
          <w:sz w:val="24"/>
          <w:szCs w:val="24"/>
        </w:rPr>
      </w:pPr>
      <w:r w:rsidRPr="00481DD5">
        <w:rPr>
          <w:rFonts w:asciiTheme="majorBidi" w:hAnsiTheme="majorBidi" w:cstheme="majorBidi"/>
          <w:sz w:val="24"/>
          <w:szCs w:val="24"/>
        </w:rPr>
        <w:t xml:space="preserve">Reference Laboratory for Ticks and Tick Borne Diseases, </w:t>
      </w:r>
      <w:proofErr w:type="spellStart"/>
      <w:r w:rsidRPr="00481DD5">
        <w:rPr>
          <w:rFonts w:asciiTheme="majorBidi" w:hAnsiTheme="majorBidi" w:cstheme="majorBidi"/>
          <w:sz w:val="24"/>
          <w:szCs w:val="24"/>
        </w:rPr>
        <w:t>Razi</w:t>
      </w:r>
      <w:proofErr w:type="spellEnd"/>
      <w:r w:rsidRPr="00481DD5">
        <w:rPr>
          <w:rFonts w:asciiTheme="majorBidi" w:hAnsiTheme="majorBidi" w:cstheme="majorBidi"/>
          <w:sz w:val="24"/>
          <w:szCs w:val="24"/>
        </w:rPr>
        <w:t xml:space="preserve"> Vaccine and Serum Research Institute, Iran</w:t>
      </w:r>
    </w:p>
    <w:p w:rsidR="00DE275B" w:rsidRDefault="00DE275B">
      <w:pPr>
        <w:rPr>
          <w:rFonts w:asciiTheme="majorBidi" w:hAnsiTheme="majorBidi" w:cstheme="majorBidi"/>
        </w:rPr>
      </w:pPr>
    </w:p>
    <w:p w:rsidR="00481DD5" w:rsidRDefault="00DE275B" w:rsidP="00025145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25145">
        <w:rPr>
          <w:rFonts w:asciiTheme="majorBidi" w:hAnsiTheme="majorBidi" w:cstheme="majorBidi"/>
          <w:sz w:val="24"/>
          <w:szCs w:val="24"/>
        </w:rPr>
        <w:t xml:space="preserve">Lyme Borreliosis has been directed scientists̕ attention around the world during last three decades. It is transmitted by different stages of </w:t>
      </w:r>
      <w:proofErr w:type="spellStart"/>
      <w:r w:rsidRPr="00025145">
        <w:rPr>
          <w:rFonts w:asciiTheme="majorBidi" w:hAnsiTheme="majorBidi" w:cstheme="majorBidi"/>
          <w:i/>
          <w:iCs/>
          <w:sz w:val="24"/>
          <w:szCs w:val="24"/>
        </w:rPr>
        <w:t>Ixodes</w:t>
      </w:r>
      <w:proofErr w:type="spellEnd"/>
      <w:r w:rsidRPr="0002514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025145">
        <w:rPr>
          <w:rFonts w:asciiTheme="majorBidi" w:hAnsiTheme="majorBidi" w:cstheme="majorBidi"/>
          <w:i/>
          <w:iCs/>
          <w:sz w:val="24"/>
          <w:szCs w:val="24"/>
        </w:rPr>
        <w:t>ricinus</w:t>
      </w:r>
      <w:proofErr w:type="spellEnd"/>
      <w:r w:rsidRPr="00025145">
        <w:rPr>
          <w:rFonts w:asciiTheme="majorBidi" w:hAnsiTheme="majorBidi" w:cstheme="majorBidi"/>
          <w:sz w:val="24"/>
          <w:szCs w:val="24"/>
        </w:rPr>
        <w:t xml:space="preserve"> in Europe and different spp. </w:t>
      </w:r>
      <w:r w:rsidR="00025145" w:rsidRPr="00025145">
        <w:rPr>
          <w:rFonts w:asciiTheme="majorBidi" w:hAnsiTheme="majorBidi" w:cstheme="majorBidi"/>
          <w:sz w:val="24"/>
          <w:szCs w:val="24"/>
        </w:rPr>
        <w:t>o</w:t>
      </w:r>
      <w:r w:rsidRPr="00025145">
        <w:rPr>
          <w:rFonts w:asciiTheme="majorBidi" w:hAnsiTheme="majorBidi" w:cstheme="majorBidi"/>
          <w:sz w:val="24"/>
          <w:szCs w:val="24"/>
        </w:rPr>
        <w:t xml:space="preserve">f </w:t>
      </w:r>
      <w:proofErr w:type="spellStart"/>
      <w:r w:rsidRPr="00025145">
        <w:rPr>
          <w:rFonts w:asciiTheme="majorBidi" w:hAnsiTheme="majorBidi" w:cstheme="majorBidi"/>
          <w:i/>
          <w:iCs/>
          <w:sz w:val="24"/>
          <w:szCs w:val="24"/>
        </w:rPr>
        <w:t>Ixodes</w:t>
      </w:r>
      <w:proofErr w:type="spellEnd"/>
      <w:r w:rsidRPr="00025145">
        <w:rPr>
          <w:rFonts w:asciiTheme="majorBidi" w:hAnsiTheme="majorBidi" w:cstheme="majorBidi"/>
          <w:sz w:val="24"/>
          <w:szCs w:val="24"/>
        </w:rPr>
        <w:t xml:space="preserve"> in </w:t>
      </w:r>
      <w:r w:rsidR="00435D4A" w:rsidRPr="00025145">
        <w:rPr>
          <w:rFonts w:asciiTheme="majorBidi" w:hAnsiTheme="majorBidi" w:cstheme="majorBidi"/>
          <w:sz w:val="24"/>
          <w:szCs w:val="24"/>
        </w:rPr>
        <w:t xml:space="preserve">North America. As far as </w:t>
      </w:r>
      <w:proofErr w:type="spellStart"/>
      <w:r w:rsidR="00435D4A" w:rsidRPr="00025145">
        <w:rPr>
          <w:rFonts w:asciiTheme="majorBidi" w:hAnsiTheme="majorBidi" w:cstheme="majorBidi"/>
          <w:i/>
          <w:iCs/>
          <w:sz w:val="24"/>
          <w:szCs w:val="24"/>
        </w:rPr>
        <w:t>Ixodes</w:t>
      </w:r>
      <w:proofErr w:type="spellEnd"/>
      <w:r w:rsidR="00435D4A" w:rsidRPr="0002514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435D4A" w:rsidRPr="00025145">
        <w:rPr>
          <w:rFonts w:asciiTheme="majorBidi" w:hAnsiTheme="majorBidi" w:cstheme="majorBidi"/>
          <w:i/>
          <w:iCs/>
          <w:sz w:val="24"/>
          <w:szCs w:val="24"/>
        </w:rPr>
        <w:t>ricinus</w:t>
      </w:r>
      <w:proofErr w:type="spellEnd"/>
      <w:r w:rsidR="00435D4A" w:rsidRPr="00025145">
        <w:rPr>
          <w:rFonts w:asciiTheme="majorBidi" w:hAnsiTheme="majorBidi" w:cstheme="majorBidi"/>
          <w:sz w:val="24"/>
          <w:szCs w:val="24"/>
        </w:rPr>
        <w:t xml:space="preserve"> is distributed in Northern provinces of Iran which a Mediterranean wet type climate is prevalent, </w:t>
      </w:r>
      <w:r w:rsidR="00D56E21" w:rsidRPr="00025145">
        <w:rPr>
          <w:rFonts w:asciiTheme="majorBidi" w:hAnsiTheme="majorBidi" w:cstheme="majorBidi"/>
          <w:sz w:val="24"/>
          <w:szCs w:val="24"/>
        </w:rPr>
        <w:t xml:space="preserve">collected </w:t>
      </w:r>
      <w:r w:rsidR="00435D4A" w:rsidRPr="00025145">
        <w:rPr>
          <w:rFonts w:asciiTheme="majorBidi" w:hAnsiTheme="majorBidi" w:cstheme="majorBidi"/>
          <w:sz w:val="24"/>
          <w:szCs w:val="24"/>
        </w:rPr>
        <w:t>tick</w:t>
      </w:r>
      <w:r w:rsidR="00D56E21" w:rsidRPr="00025145">
        <w:rPr>
          <w:rFonts w:asciiTheme="majorBidi" w:hAnsiTheme="majorBidi" w:cstheme="majorBidi"/>
          <w:sz w:val="24"/>
          <w:szCs w:val="24"/>
        </w:rPr>
        <w:t>s</w:t>
      </w:r>
      <w:r w:rsidR="00435D4A" w:rsidRPr="00025145">
        <w:rPr>
          <w:rFonts w:asciiTheme="majorBidi" w:hAnsiTheme="majorBidi" w:cstheme="majorBidi"/>
          <w:sz w:val="24"/>
          <w:szCs w:val="24"/>
        </w:rPr>
        <w:t xml:space="preserve"> from cattle and sheep host </w:t>
      </w:r>
      <w:r w:rsidR="00D56E21" w:rsidRPr="00025145">
        <w:rPr>
          <w:rFonts w:asciiTheme="majorBidi" w:hAnsiTheme="majorBidi" w:cstheme="majorBidi"/>
          <w:sz w:val="24"/>
          <w:szCs w:val="24"/>
        </w:rPr>
        <w:t>of this region were</w:t>
      </w:r>
      <w:r w:rsidR="00435D4A" w:rsidRPr="00025145">
        <w:rPr>
          <w:rFonts w:asciiTheme="majorBidi" w:hAnsiTheme="majorBidi" w:cstheme="majorBidi"/>
          <w:sz w:val="24"/>
          <w:szCs w:val="24"/>
        </w:rPr>
        <w:t xml:space="preserve"> </w:t>
      </w:r>
      <w:r w:rsidR="00D56E21" w:rsidRPr="00025145">
        <w:rPr>
          <w:rFonts w:asciiTheme="majorBidi" w:hAnsiTheme="majorBidi" w:cstheme="majorBidi"/>
          <w:sz w:val="24"/>
          <w:szCs w:val="24"/>
        </w:rPr>
        <w:t>detected by direct examination and molecular methods</w:t>
      </w:r>
      <w:r w:rsidRPr="00025145">
        <w:rPr>
          <w:rFonts w:asciiTheme="majorBidi" w:hAnsiTheme="majorBidi" w:cstheme="majorBidi"/>
          <w:sz w:val="24"/>
          <w:szCs w:val="24"/>
        </w:rPr>
        <w:t xml:space="preserve"> </w:t>
      </w:r>
      <w:r w:rsidR="00D56E21" w:rsidRPr="00025145">
        <w:rPr>
          <w:rFonts w:asciiTheme="majorBidi" w:hAnsiTheme="majorBidi" w:cstheme="majorBidi"/>
          <w:sz w:val="24"/>
          <w:szCs w:val="24"/>
        </w:rPr>
        <w:t xml:space="preserve">for </w:t>
      </w:r>
      <w:proofErr w:type="spellStart"/>
      <w:r w:rsidR="00D56E21" w:rsidRPr="00025145">
        <w:rPr>
          <w:rFonts w:asciiTheme="majorBidi" w:hAnsiTheme="majorBidi" w:cstheme="majorBidi"/>
          <w:i/>
          <w:iCs/>
          <w:sz w:val="24"/>
          <w:szCs w:val="24"/>
        </w:rPr>
        <w:t>Borrelia</w:t>
      </w:r>
      <w:proofErr w:type="spellEnd"/>
      <w:r w:rsidR="00D56E21" w:rsidRPr="0002514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D56E21" w:rsidRPr="00025145">
        <w:rPr>
          <w:rFonts w:asciiTheme="majorBidi" w:hAnsiTheme="majorBidi" w:cstheme="majorBidi"/>
          <w:i/>
          <w:iCs/>
          <w:sz w:val="24"/>
          <w:szCs w:val="24"/>
        </w:rPr>
        <w:t>burgdorferi</w:t>
      </w:r>
      <w:proofErr w:type="spellEnd"/>
      <w:r w:rsidRPr="00025145">
        <w:rPr>
          <w:rFonts w:asciiTheme="majorBidi" w:hAnsiTheme="majorBidi" w:cstheme="majorBidi"/>
          <w:sz w:val="24"/>
          <w:szCs w:val="24"/>
        </w:rPr>
        <w:t xml:space="preserve"> </w:t>
      </w:r>
      <w:r w:rsidR="00D56E21" w:rsidRPr="00025145">
        <w:rPr>
          <w:rFonts w:asciiTheme="majorBidi" w:hAnsiTheme="majorBidi" w:cstheme="majorBidi"/>
          <w:sz w:val="24"/>
          <w:szCs w:val="24"/>
        </w:rPr>
        <w:t>confirmation. T</w:t>
      </w:r>
      <w:r w:rsidR="002F50F0" w:rsidRPr="00025145">
        <w:rPr>
          <w:rFonts w:asciiTheme="majorBidi" w:hAnsiTheme="majorBidi" w:cstheme="majorBidi"/>
          <w:sz w:val="24"/>
          <w:szCs w:val="24"/>
        </w:rPr>
        <w:t>emporal and</w:t>
      </w:r>
      <w:r w:rsidR="00D56E21" w:rsidRPr="00025145">
        <w:rPr>
          <w:rFonts w:asciiTheme="majorBidi" w:hAnsiTheme="majorBidi" w:cstheme="majorBidi"/>
          <w:sz w:val="24"/>
          <w:szCs w:val="24"/>
        </w:rPr>
        <w:t xml:space="preserve"> </w:t>
      </w:r>
      <w:r w:rsidR="002F50F0" w:rsidRPr="00025145">
        <w:rPr>
          <w:rFonts w:asciiTheme="majorBidi" w:hAnsiTheme="majorBidi" w:cstheme="majorBidi"/>
          <w:sz w:val="24"/>
          <w:szCs w:val="24"/>
        </w:rPr>
        <w:t xml:space="preserve">spatial identities of </w:t>
      </w:r>
      <w:proofErr w:type="spellStart"/>
      <w:r w:rsidR="002F50F0" w:rsidRPr="00025145">
        <w:rPr>
          <w:rFonts w:asciiTheme="majorBidi" w:hAnsiTheme="majorBidi" w:cstheme="majorBidi"/>
          <w:i/>
          <w:iCs/>
          <w:sz w:val="24"/>
          <w:szCs w:val="24"/>
        </w:rPr>
        <w:t>Ixodes</w:t>
      </w:r>
      <w:proofErr w:type="spellEnd"/>
      <w:r w:rsidR="002F50F0" w:rsidRPr="0002514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2F50F0" w:rsidRPr="00025145">
        <w:rPr>
          <w:rFonts w:asciiTheme="majorBidi" w:hAnsiTheme="majorBidi" w:cstheme="majorBidi"/>
          <w:i/>
          <w:iCs/>
          <w:sz w:val="24"/>
          <w:szCs w:val="24"/>
        </w:rPr>
        <w:t>ricinus</w:t>
      </w:r>
      <w:proofErr w:type="spellEnd"/>
      <w:r w:rsidR="002F50F0" w:rsidRPr="00025145">
        <w:rPr>
          <w:rFonts w:asciiTheme="majorBidi" w:hAnsiTheme="majorBidi" w:cstheme="majorBidi"/>
          <w:sz w:val="24"/>
          <w:szCs w:val="24"/>
        </w:rPr>
        <w:t xml:space="preserve"> were</w:t>
      </w:r>
      <w:r w:rsidR="002F50F0" w:rsidRPr="00025145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2F50F0" w:rsidRPr="00025145">
        <w:rPr>
          <w:rFonts w:asciiTheme="majorBidi" w:hAnsiTheme="majorBidi" w:cstheme="majorBidi"/>
          <w:sz w:val="24"/>
          <w:szCs w:val="24"/>
        </w:rPr>
        <w:t xml:space="preserve">determined. </w:t>
      </w:r>
      <w:r w:rsidR="003E2825" w:rsidRPr="00025145">
        <w:rPr>
          <w:rFonts w:asciiTheme="majorBidi" w:hAnsiTheme="majorBidi" w:cstheme="majorBidi"/>
          <w:sz w:val="24"/>
          <w:szCs w:val="24"/>
        </w:rPr>
        <w:t xml:space="preserve">Direct examination on very fresh collected and cold box carried ticks were done using PBS mounted ticks under a dark field microscope or Giemsa stained smears from hemolymph under a compound microscope. </w:t>
      </w:r>
      <w:r w:rsidR="002F50F0" w:rsidRPr="00025145">
        <w:rPr>
          <w:rFonts w:asciiTheme="majorBidi" w:hAnsiTheme="majorBidi" w:cstheme="majorBidi"/>
          <w:sz w:val="24"/>
          <w:szCs w:val="24"/>
        </w:rPr>
        <w:t>A broadly specific primer yielding a 215b</w:t>
      </w:r>
      <w:r w:rsidR="00025145" w:rsidRPr="00025145">
        <w:rPr>
          <w:rFonts w:asciiTheme="majorBidi" w:hAnsiTheme="majorBidi" w:cstheme="majorBidi"/>
          <w:sz w:val="24"/>
          <w:szCs w:val="24"/>
        </w:rPr>
        <w:t>p</w:t>
      </w:r>
      <w:r w:rsidR="002F50F0" w:rsidRPr="00025145">
        <w:rPr>
          <w:rFonts w:asciiTheme="majorBidi" w:hAnsiTheme="majorBidi" w:cstheme="majorBidi"/>
          <w:sz w:val="24"/>
          <w:szCs w:val="24"/>
        </w:rPr>
        <w:t>, PCR product was selected. Extracted DNA from individual ticks</w:t>
      </w:r>
      <w:r w:rsidR="003E2825" w:rsidRPr="00025145">
        <w:rPr>
          <w:rFonts w:asciiTheme="majorBidi" w:hAnsiTheme="majorBidi" w:cstheme="majorBidi"/>
          <w:sz w:val="24"/>
          <w:szCs w:val="24"/>
        </w:rPr>
        <w:t xml:space="preserve"> were subjected to specific PCR and data were collected.</w:t>
      </w:r>
      <w:r w:rsidR="002F50F0" w:rsidRPr="00025145">
        <w:rPr>
          <w:rFonts w:asciiTheme="majorBidi" w:hAnsiTheme="majorBidi" w:cstheme="majorBidi"/>
          <w:sz w:val="24"/>
          <w:szCs w:val="24"/>
        </w:rPr>
        <w:t xml:space="preserve"> </w:t>
      </w:r>
      <w:r w:rsidR="003E2825" w:rsidRPr="00025145">
        <w:rPr>
          <w:rFonts w:asciiTheme="majorBidi" w:hAnsiTheme="majorBidi" w:cstheme="majorBidi"/>
          <w:sz w:val="24"/>
          <w:szCs w:val="24"/>
        </w:rPr>
        <w:t xml:space="preserve">Three different confirmed standard DNA of </w:t>
      </w:r>
      <w:proofErr w:type="spellStart"/>
      <w:r w:rsidR="003E2825" w:rsidRPr="00025145">
        <w:rPr>
          <w:rFonts w:asciiTheme="majorBidi" w:hAnsiTheme="majorBidi" w:cstheme="majorBidi"/>
          <w:i/>
          <w:iCs/>
          <w:sz w:val="24"/>
          <w:szCs w:val="24"/>
        </w:rPr>
        <w:t>Borrelia</w:t>
      </w:r>
      <w:proofErr w:type="spellEnd"/>
      <w:r w:rsidR="003E2825" w:rsidRPr="00025145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3E2825" w:rsidRPr="00025145">
        <w:rPr>
          <w:rFonts w:asciiTheme="majorBidi" w:hAnsiTheme="majorBidi" w:cstheme="majorBidi"/>
          <w:i/>
          <w:iCs/>
          <w:sz w:val="24"/>
          <w:szCs w:val="24"/>
        </w:rPr>
        <w:t>Borrelia</w:t>
      </w:r>
      <w:proofErr w:type="spellEnd"/>
      <w:r w:rsidR="003E2825" w:rsidRPr="0002514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3E2825" w:rsidRPr="00025145">
        <w:rPr>
          <w:rFonts w:asciiTheme="majorBidi" w:hAnsiTheme="majorBidi" w:cstheme="majorBidi"/>
          <w:i/>
          <w:iCs/>
          <w:sz w:val="24"/>
          <w:szCs w:val="24"/>
        </w:rPr>
        <w:t>burgdorferi</w:t>
      </w:r>
      <w:proofErr w:type="spellEnd"/>
      <w:r w:rsidR="003E2825" w:rsidRPr="00025145">
        <w:rPr>
          <w:rFonts w:asciiTheme="majorBidi" w:hAnsiTheme="majorBidi" w:cstheme="majorBidi"/>
          <w:sz w:val="24"/>
          <w:szCs w:val="24"/>
        </w:rPr>
        <w:t xml:space="preserve"> have been provided from Japan and </w:t>
      </w:r>
      <w:r w:rsidR="003E2825" w:rsidRPr="00025145">
        <w:rPr>
          <w:rFonts w:asciiTheme="majorBidi" w:hAnsiTheme="majorBidi" w:cstheme="majorBidi"/>
          <w:sz w:val="24"/>
          <w:szCs w:val="24"/>
          <w:lang w:bidi="fa-IR"/>
        </w:rPr>
        <w:t xml:space="preserve">Czech, which were used as positive control during PCR trials. </w:t>
      </w:r>
      <w:r w:rsidR="00025145" w:rsidRPr="00025145">
        <w:rPr>
          <w:rFonts w:asciiTheme="majorBidi" w:hAnsiTheme="majorBidi" w:cstheme="majorBidi"/>
          <w:sz w:val="24"/>
          <w:szCs w:val="24"/>
          <w:lang w:bidi="fa-IR"/>
        </w:rPr>
        <w:t>Ten groups of collected ticks were under investigation d</w:t>
      </w:r>
      <w:r w:rsidR="003E2825" w:rsidRPr="00025145">
        <w:rPr>
          <w:rFonts w:asciiTheme="majorBidi" w:hAnsiTheme="majorBidi" w:cstheme="majorBidi"/>
          <w:sz w:val="24"/>
          <w:szCs w:val="24"/>
          <w:lang w:bidi="fa-IR"/>
        </w:rPr>
        <w:t>uring 2021</w:t>
      </w:r>
      <w:r w:rsidR="00025145" w:rsidRPr="00025145">
        <w:rPr>
          <w:rFonts w:asciiTheme="majorBidi" w:hAnsiTheme="majorBidi" w:cstheme="majorBidi"/>
          <w:sz w:val="24"/>
          <w:szCs w:val="24"/>
          <w:lang w:bidi="fa-IR"/>
        </w:rPr>
        <w:t xml:space="preserve"> and collection of ticks are continued up to March of 2022.</w:t>
      </w:r>
    </w:p>
    <w:p w:rsidR="00481DD5" w:rsidRDefault="00481DD5" w:rsidP="00025145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481DD5" w:rsidRPr="00C85BB6" w:rsidRDefault="00481DD5" w:rsidP="00481DD5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C85BB6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481DD5" w:rsidRPr="00C85BB6" w:rsidRDefault="00481DD5" w:rsidP="00C85BB6">
      <w:pPr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C85BB6">
        <w:rPr>
          <w:rFonts w:asciiTheme="majorBidi" w:hAnsiTheme="majorBidi" w:cstheme="majorBidi"/>
          <w:sz w:val="24"/>
          <w:szCs w:val="24"/>
        </w:rPr>
        <w:t>M. Abdigoudarzi has completed his</w:t>
      </w:r>
      <w:r w:rsidRPr="00C85BB6">
        <w:rPr>
          <w:rFonts w:asciiTheme="majorBidi" w:hAnsiTheme="majorBidi" w:cstheme="majorBidi"/>
          <w:sz w:val="24"/>
          <w:szCs w:val="24"/>
        </w:rPr>
        <w:t xml:space="preserve"> BSc from Shiraz University, Master of Science and Public Health from Tehran University of Medical Sciences and </w:t>
      </w:r>
      <w:r w:rsidRPr="00C85BB6">
        <w:rPr>
          <w:rFonts w:asciiTheme="majorBidi" w:hAnsiTheme="majorBidi" w:cstheme="majorBidi"/>
          <w:sz w:val="24"/>
          <w:szCs w:val="24"/>
        </w:rPr>
        <w:t xml:space="preserve">PhD </w:t>
      </w:r>
      <w:r w:rsidRPr="00C85BB6">
        <w:rPr>
          <w:rFonts w:asciiTheme="majorBidi" w:hAnsiTheme="majorBidi" w:cstheme="majorBidi"/>
          <w:sz w:val="24"/>
          <w:szCs w:val="24"/>
        </w:rPr>
        <w:t xml:space="preserve">from </w:t>
      </w:r>
      <w:proofErr w:type="spellStart"/>
      <w:r w:rsidRPr="00C85BB6">
        <w:rPr>
          <w:rFonts w:asciiTheme="majorBidi" w:hAnsiTheme="majorBidi" w:cstheme="majorBidi"/>
          <w:sz w:val="24"/>
          <w:szCs w:val="24"/>
        </w:rPr>
        <w:t>Tarbiat</w:t>
      </w:r>
      <w:proofErr w:type="spellEnd"/>
      <w:r w:rsidRPr="00C85BB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85BB6">
        <w:rPr>
          <w:rFonts w:asciiTheme="majorBidi" w:hAnsiTheme="majorBidi" w:cstheme="majorBidi"/>
          <w:sz w:val="24"/>
          <w:szCs w:val="24"/>
        </w:rPr>
        <w:t>Modares</w:t>
      </w:r>
      <w:proofErr w:type="spellEnd"/>
      <w:r w:rsidRPr="00C85BB6">
        <w:rPr>
          <w:rFonts w:asciiTheme="majorBidi" w:hAnsiTheme="majorBidi" w:cstheme="majorBidi"/>
          <w:sz w:val="24"/>
          <w:szCs w:val="24"/>
        </w:rPr>
        <w:t xml:space="preserve"> University, Finalized a Thesis on </w:t>
      </w:r>
      <w:proofErr w:type="spellStart"/>
      <w:r w:rsidRPr="00C85BB6">
        <w:rPr>
          <w:rFonts w:asciiTheme="majorBidi" w:hAnsiTheme="majorBidi" w:cstheme="majorBidi"/>
          <w:i/>
          <w:iCs/>
          <w:sz w:val="24"/>
          <w:szCs w:val="24"/>
        </w:rPr>
        <w:t>Hyalomma</w:t>
      </w:r>
      <w:proofErr w:type="spellEnd"/>
      <w:r w:rsidRPr="00C85BB6">
        <w:rPr>
          <w:rFonts w:asciiTheme="majorBidi" w:hAnsiTheme="majorBidi" w:cstheme="majorBidi"/>
          <w:sz w:val="24"/>
          <w:szCs w:val="24"/>
        </w:rPr>
        <w:t xml:space="preserve"> molecular Taxonomy </w:t>
      </w:r>
      <w:r w:rsidRPr="00C85BB6">
        <w:rPr>
          <w:rFonts w:asciiTheme="majorBidi" w:hAnsiTheme="majorBidi" w:cstheme="majorBidi"/>
          <w:sz w:val="24"/>
          <w:szCs w:val="24"/>
        </w:rPr>
        <w:t xml:space="preserve">at </w:t>
      </w:r>
      <w:r w:rsidRPr="00C85BB6">
        <w:rPr>
          <w:rFonts w:asciiTheme="majorBidi" w:hAnsiTheme="majorBidi" w:cstheme="majorBidi"/>
          <w:sz w:val="24"/>
          <w:szCs w:val="24"/>
        </w:rPr>
        <w:t xml:space="preserve">Pasteur Ins. Of Tehran. He was a lecturer on ticks and tick borne diseases in Tunisia, Swiss, Turkey, </w:t>
      </w:r>
      <w:proofErr w:type="gramStart"/>
      <w:r w:rsidRPr="00C85BB6">
        <w:rPr>
          <w:rFonts w:asciiTheme="majorBidi" w:hAnsiTheme="majorBidi" w:cstheme="majorBidi"/>
          <w:sz w:val="24"/>
          <w:szCs w:val="24"/>
        </w:rPr>
        <w:t>Romania</w:t>
      </w:r>
      <w:proofErr w:type="gramEnd"/>
      <w:r w:rsidRPr="00C85BB6">
        <w:rPr>
          <w:rFonts w:asciiTheme="majorBidi" w:hAnsiTheme="majorBidi" w:cstheme="majorBidi"/>
          <w:sz w:val="24"/>
          <w:szCs w:val="24"/>
        </w:rPr>
        <w:t xml:space="preserve"> and granted a joint project study at Germany (</w:t>
      </w:r>
      <w:proofErr w:type="spellStart"/>
      <w:r w:rsidRPr="00C85BB6">
        <w:rPr>
          <w:rFonts w:asciiTheme="majorBidi" w:hAnsiTheme="majorBidi" w:cstheme="majorBidi"/>
          <w:sz w:val="24"/>
          <w:szCs w:val="24"/>
        </w:rPr>
        <w:t>Borstel</w:t>
      </w:r>
      <w:proofErr w:type="spellEnd"/>
      <w:r w:rsidRPr="00C85BB6">
        <w:rPr>
          <w:rFonts w:asciiTheme="majorBidi" w:hAnsiTheme="majorBidi" w:cstheme="majorBidi"/>
          <w:sz w:val="24"/>
          <w:szCs w:val="24"/>
        </w:rPr>
        <w:t xml:space="preserve"> Research Inst.)</w:t>
      </w:r>
      <w:r w:rsidRPr="00C85BB6">
        <w:rPr>
          <w:rFonts w:asciiTheme="majorBidi" w:hAnsiTheme="majorBidi" w:cstheme="majorBidi"/>
          <w:sz w:val="24"/>
          <w:szCs w:val="24"/>
        </w:rPr>
        <w:t xml:space="preserve">. </w:t>
      </w:r>
      <w:r w:rsidRPr="00C85BB6">
        <w:rPr>
          <w:rFonts w:asciiTheme="majorBidi" w:hAnsiTheme="majorBidi" w:cstheme="majorBidi"/>
          <w:sz w:val="24"/>
          <w:szCs w:val="24"/>
        </w:rPr>
        <w:t xml:space="preserve">He published many sequences of specific DNA for Ticks in </w:t>
      </w:r>
      <w:proofErr w:type="spellStart"/>
      <w:r w:rsidRPr="00C85BB6">
        <w:rPr>
          <w:rFonts w:asciiTheme="majorBidi" w:hAnsiTheme="majorBidi" w:cstheme="majorBidi"/>
          <w:sz w:val="24"/>
          <w:szCs w:val="24"/>
        </w:rPr>
        <w:t>Pubmed</w:t>
      </w:r>
      <w:proofErr w:type="spellEnd"/>
      <w:r w:rsidRPr="00C85BB6">
        <w:rPr>
          <w:rFonts w:asciiTheme="majorBidi" w:hAnsiTheme="majorBidi" w:cstheme="majorBidi"/>
          <w:sz w:val="24"/>
          <w:szCs w:val="24"/>
        </w:rPr>
        <w:t xml:space="preserve">. He has published more than </w:t>
      </w:r>
      <w:r w:rsidRPr="00C85BB6">
        <w:rPr>
          <w:rFonts w:asciiTheme="majorBidi" w:hAnsiTheme="majorBidi" w:cstheme="majorBidi"/>
          <w:sz w:val="24"/>
          <w:szCs w:val="24"/>
        </w:rPr>
        <w:t xml:space="preserve">50 </w:t>
      </w:r>
      <w:r w:rsidR="00C85BB6" w:rsidRPr="00C85BB6">
        <w:rPr>
          <w:rFonts w:asciiTheme="majorBidi" w:hAnsiTheme="majorBidi" w:cstheme="majorBidi"/>
          <w:sz w:val="24"/>
          <w:szCs w:val="24"/>
        </w:rPr>
        <w:t xml:space="preserve">papers in reputed journals. </w:t>
      </w:r>
    </w:p>
    <w:p w:rsidR="00C85BB6" w:rsidRDefault="00481DD5" w:rsidP="00C85BB6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C85BB6">
        <w:rPr>
          <w:lang w:val="en-NZ"/>
        </w:rPr>
        <w:t>Mohammad Abdigoudarzi</w:t>
      </w:r>
      <w:r w:rsidRPr="008A690F">
        <w:rPr>
          <w:lang w:val="en-NZ"/>
        </w:rPr>
        <w:br/>
        <w:t>Contact number:</w:t>
      </w:r>
      <w:r w:rsidR="00C85BB6">
        <w:rPr>
          <w:lang w:val="en-NZ"/>
        </w:rPr>
        <w:t xml:space="preserve"> +98-9124704537</w:t>
      </w:r>
    </w:p>
    <w:p w:rsidR="00481DD5" w:rsidRPr="008A690F" w:rsidRDefault="00481DD5" w:rsidP="00C85BB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Twitter account:</w:t>
      </w:r>
      <w:r w:rsidR="00C85BB6">
        <w:rPr>
          <w:lang w:val="en-NZ"/>
        </w:rPr>
        <w:t xml:space="preserve"> ---</w:t>
      </w:r>
      <w:r w:rsidRPr="008A690F">
        <w:rPr>
          <w:lang w:val="en-NZ"/>
        </w:rPr>
        <w:br/>
        <w:t>Linked In account</w:t>
      </w:r>
      <w:proofErr w:type="gramStart"/>
      <w:r w:rsidRPr="008A690F">
        <w:rPr>
          <w:lang w:val="en-NZ"/>
        </w:rPr>
        <w:t>:</w:t>
      </w:r>
      <w:r w:rsidR="00C85BB6">
        <w:rPr>
          <w:lang w:val="en-NZ"/>
        </w:rPr>
        <w:t>---</w:t>
      </w:r>
      <w:proofErr w:type="gramEnd"/>
    </w:p>
    <w:p w:rsidR="00481DD5" w:rsidRDefault="00481DD5" w:rsidP="00C85BB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</w:t>
      </w:r>
      <w:r w:rsidR="00C85BB6">
        <w:rPr>
          <w:lang w:val="en-NZ"/>
        </w:rPr>
        <w:t>)</w:t>
      </w:r>
      <w:bookmarkStart w:id="0" w:name="_GoBack"/>
      <w:bookmarkEnd w:id="0"/>
      <w:r>
        <w:rPr>
          <w:lang w:val="en-NZ"/>
        </w:rPr>
        <w:br/>
      </w:r>
    </w:p>
    <w:p w:rsidR="00DF4080" w:rsidRPr="00025145" w:rsidRDefault="00025145" w:rsidP="00025145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25145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sectPr w:rsidR="00DF4080" w:rsidRPr="000251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5B"/>
    <w:rsid w:val="00025145"/>
    <w:rsid w:val="00033A63"/>
    <w:rsid w:val="002F50F0"/>
    <w:rsid w:val="003E2825"/>
    <w:rsid w:val="00435D4A"/>
    <w:rsid w:val="00481DD5"/>
    <w:rsid w:val="0057523D"/>
    <w:rsid w:val="00C85BB6"/>
    <w:rsid w:val="00D56E21"/>
    <w:rsid w:val="00DE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C85CA-314F-45FB-BB51-19E92B02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Abdigoudarzi</dc:creator>
  <cp:keywords/>
  <dc:description/>
  <cp:lastModifiedBy>Mohamad Abdigoudarzi</cp:lastModifiedBy>
  <cp:revision>2</cp:revision>
  <dcterms:created xsi:type="dcterms:W3CDTF">2021-09-25T06:08:00Z</dcterms:created>
  <dcterms:modified xsi:type="dcterms:W3CDTF">2021-09-25T07:30:00Z</dcterms:modified>
</cp:coreProperties>
</file>