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4043" w:rsidRPr="000C2B96" w:rsidRDefault="00694043" w:rsidP="00694043">
      <w:pPr>
        <w:spacing w:after="0" w:line="48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Basic coagulation p</w:t>
      </w:r>
      <w:r w:rsidRPr="000C2B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rofiles and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platelet c</w:t>
      </w:r>
      <w:r w:rsidRPr="000C2B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ount among </w:t>
      </w:r>
      <w:proofErr w:type="spellStart"/>
      <w:r w:rsidRPr="000C2B96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Schistosoma</w:t>
      </w:r>
      <w:proofErr w:type="spellEnd"/>
      <w:r w:rsidRPr="000C2B96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Pr="000C2B96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mansoni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infected adults a</w:t>
      </w:r>
      <w:r w:rsidRPr="000C2B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ttending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at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Sanja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primary h</w:t>
      </w:r>
      <w:r w:rsidRPr="000C2B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ospital, Northwest Ethiopia</w:t>
      </w:r>
    </w:p>
    <w:p w:rsidR="00694043" w:rsidRDefault="00694043" w:rsidP="006234A7">
      <w:pPr>
        <w:spacing w:after="0" w:line="48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94043" w:rsidRDefault="00694043" w:rsidP="006234A7">
      <w:pPr>
        <w:spacing w:after="0" w:line="48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Abstract</w:t>
      </w:r>
    </w:p>
    <w:p w:rsidR="006234A7" w:rsidRPr="0054617F" w:rsidRDefault="006234A7" w:rsidP="006234A7">
      <w:pPr>
        <w:spacing w:after="0" w:line="480" w:lineRule="auto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bookmarkStart w:id="0" w:name="_GoBack"/>
      <w:bookmarkEnd w:id="0"/>
      <w:r w:rsidRPr="00375E87">
        <w:rPr>
          <w:rFonts w:ascii="Times New Roman" w:hAnsi="Times New Roman" w:cs="Times New Roman"/>
          <w:b/>
          <w:sz w:val="26"/>
          <w:szCs w:val="26"/>
        </w:rPr>
        <w:t>Background:</w:t>
      </w:r>
      <w:r w:rsidRPr="00C411E5">
        <w:rPr>
          <w:rFonts w:ascii="Times New Roman" w:hAnsi="Times New Roman" w:cs="Times New Roman"/>
          <w:color w:val="000000"/>
          <w:sz w:val="24"/>
          <w:szCs w:val="24"/>
        </w:rPr>
        <w:t xml:space="preserve"> Schistosomiasis is a neglected tropical disease, which exhibits high morbidity and mortality associated with </w:t>
      </w:r>
      <w:proofErr w:type="spellStart"/>
      <w:r w:rsidRPr="00C411E5">
        <w:rPr>
          <w:rFonts w:ascii="Times New Roman" w:hAnsi="Times New Roman" w:cs="Times New Roman"/>
          <w:color w:val="000000"/>
          <w:sz w:val="24"/>
          <w:szCs w:val="24"/>
        </w:rPr>
        <w:t>periportal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fibrosis, </w:t>
      </w:r>
      <w:r w:rsidRPr="00C411E5">
        <w:rPr>
          <w:rFonts w:ascii="Times New Roman" w:hAnsi="Times New Roman" w:cs="Times New Roman"/>
          <w:color w:val="000000"/>
          <w:sz w:val="24"/>
          <w:szCs w:val="24"/>
        </w:rPr>
        <w:t>hepatomegaly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C411E5">
        <w:rPr>
          <w:rFonts w:ascii="Times New Roman" w:hAnsi="Times New Roman" w:cs="Times New Roman"/>
          <w:color w:val="000000"/>
          <w:sz w:val="24"/>
          <w:szCs w:val="24"/>
        </w:rPr>
        <w:t xml:space="preserve"> and splenomegaly. The disease progresses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may results in </w:t>
      </w:r>
      <w:r w:rsidRPr="00C411E5">
        <w:rPr>
          <w:rFonts w:ascii="Times New Roman" w:hAnsi="Times New Roman" w:cs="Times New Roman"/>
          <w:color w:val="000000"/>
          <w:sz w:val="24"/>
          <w:szCs w:val="24"/>
        </w:rPr>
        <w:t xml:space="preserve">anemia, thrombocytopenia and coagulation disorder. </w:t>
      </w:r>
      <w:r w:rsidRPr="00C411E5">
        <w:rPr>
          <w:rFonts w:ascii="Cambria-Bold" w:hAnsi="Cambria-Bold"/>
          <w:bCs/>
          <w:color w:val="000000" w:themeColor="text1"/>
          <w:sz w:val="24"/>
          <w:szCs w:val="28"/>
        </w:rPr>
        <w:t>However, there is</w:t>
      </w:r>
      <w:r>
        <w:rPr>
          <w:rFonts w:ascii="Cambria-Bold" w:hAnsi="Cambria-Bold"/>
          <w:bCs/>
          <w:color w:val="000000" w:themeColor="text1"/>
          <w:sz w:val="24"/>
          <w:szCs w:val="28"/>
        </w:rPr>
        <w:t xml:space="preserve"> a</w:t>
      </w:r>
      <w:r w:rsidRPr="00C411E5">
        <w:rPr>
          <w:rFonts w:ascii="Cambria-Bold" w:hAnsi="Cambria-Bold"/>
          <w:bCs/>
          <w:color w:val="000000" w:themeColor="text1"/>
          <w:sz w:val="24"/>
          <w:szCs w:val="28"/>
        </w:rPr>
        <w:t xml:space="preserve"> limited study on</w:t>
      </w:r>
      <w:r w:rsidRPr="00C411E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C411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basic coagulation profiles and platelet count of 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s</w:t>
      </w:r>
      <w:r w:rsidRPr="00C411E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chistosomiasis patients.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Pr="0054617F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Thus, the study aimed to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Pr="00C411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assess basic coagulation profiles and platelet count among </w:t>
      </w:r>
      <w:proofErr w:type="spellStart"/>
      <w:r w:rsidRPr="00C411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Schistosoma</w:t>
      </w:r>
      <w:proofErr w:type="spellEnd"/>
      <w:r w:rsidRPr="00C411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C411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mansoni</w:t>
      </w:r>
      <w:proofErr w:type="spellEnd"/>
      <w:r w:rsidRPr="00C411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infe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cted and non-infected adults attending</w:t>
      </w:r>
      <w:r w:rsidRPr="00C411E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6234A7" w:rsidRPr="00C411E5" w:rsidRDefault="006234A7" w:rsidP="006234A7">
      <w:pPr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5E87">
        <w:rPr>
          <w:rFonts w:ascii="Times New Roman" w:hAnsi="Times New Roman" w:cs="Times New Roman"/>
          <w:b/>
          <w:sz w:val="26"/>
          <w:szCs w:val="26"/>
        </w:rPr>
        <w:t>Methods: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C411E5">
        <w:rPr>
          <w:rFonts w:ascii="Times New Roman" w:hAnsi="Times New Roman" w:cs="Times New Roman"/>
          <w:color w:val="00000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 comparative cross-</w:t>
      </w:r>
      <w:r w:rsidRPr="00C411E5">
        <w:rPr>
          <w:rFonts w:ascii="Times New Roman" w:hAnsi="Times New Roman" w:cs="Times New Roman"/>
          <w:color w:val="000000"/>
          <w:sz w:val="24"/>
          <w:szCs w:val="24"/>
        </w:rPr>
        <w:t>sectional study was conducted from February to April 2019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at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Sanja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Primary Hospital, Northwest Ethiopia</w:t>
      </w:r>
      <w:r w:rsidRPr="00C411E5">
        <w:rPr>
          <w:rFonts w:ascii="Times New Roman" w:hAnsi="Times New Roman" w:cs="Times New Roman"/>
          <w:color w:val="000000"/>
          <w:sz w:val="24"/>
          <w:szCs w:val="24"/>
        </w:rPr>
        <w:t>. A total of 200 adults (100 cases an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 100 controls) were enrolled </w:t>
      </w:r>
      <w:r w:rsidRPr="00C411E5">
        <w:rPr>
          <w:rFonts w:ascii="Times New Roman" w:hAnsi="Times New Roman" w:cs="Times New Roman"/>
          <w:color w:val="000000"/>
          <w:sz w:val="24"/>
          <w:szCs w:val="24"/>
        </w:rPr>
        <w:t>using conveni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ent sampling technique. Both </w:t>
      </w:r>
      <w:r w:rsidRPr="00C411E5">
        <w:rPr>
          <w:rFonts w:ascii="Times New Roman" w:hAnsi="Times New Roman" w:cs="Times New Roman"/>
          <w:color w:val="000000"/>
          <w:sz w:val="24"/>
          <w:szCs w:val="24"/>
        </w:rPr>
        <w:t>wet mount and Kato Katz technique</w:t>
      </w:r>
      <w:r>
        <w:rPr>
          <w:rFonts w:ascii="Times New Roman" w:hAnsi="Times New Roman" w:cs="Times New Roman"/>
          <w:color w:val="000000"/>
          <w:sz w:val="24"/>
          <w:szCs w:val="24"/>
        </w:rPr>
        <w:t>s were performed using stool sample.  V</w:t>
      </w:r>
      <w:r w:rsidRPr="00C411E5">
        <w:rPr>
          <w:rFonts w:ascii="Times New Roman" w:hAnsi="Times New Roman" w:cs="Times New Roman"/>
          <w:color w:val="000000"/>
          <w:sz w:val="24"/>
          <w:szCs w:val="24"/>
        </w:rPr>
        <w:t xml:space="preserve">enous blood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sample </w:t>
      </w:r>
      <w:r w:rsidRPr="00C411E5">
        <w:rPr>
          <w:rFonts w:ascii="Times New Roman" w:hAnsi="Times New Roman" w:cs="Times New Roman"/>
          <w:color w:val="000000"/>
          <w:sz w:val="24"/>
          <w:szCs w:val="24"/>
        </w:rPr>
        <w:t>was collected to perform platele</w:t>
      </w:r>
      <w:r>
        <w:rPr>
          <w:rFonts w:ascii="Times New Roman" w:hAnsi="Times New Roman" w:cs="Times New Roman"/>
          <w:color w:val="000000"/>
          <w:sz w:val="24"/>
          <w:szCs w:val="24"/>
        </w:rPr>
        <w:t>t count, basic coagulation</w:t>
      </w:r>
      <w:r w:rsidRPr="00C411E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and serological tests. The </w:t>
      </w:r>
      <w:r w:rsidRPr="00C411E5">
        <w:rPr>
          <w:rFonts w:ascii="Times New Roman" w:hAnsi="Times New Roman" w:cs="Times New Roman"/>
          <w:color w:val="000000"/>
          <w:sz w:val="24"/>
          <w:szCs w:val="24"/>
        </w:rPr>
        <w:t>data were coded 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nd entered into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EpiData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Manager (v4.4.2.1) and analyzed using SPSS version 20</w:t>
      </w:r>
      <w:r w:rsidRPr="00C411E5">
        <w:rPr>
          <w:rFonts w:ascii="Times New Roman" w:hAnsi="Times New Roman" w:cs="Times New Roman"/>
          <w:color w:val="000000"/>
          <w:sz w:val="24"/>
          <w:szCs w:val="24"/>
        </w:rPr>
        <w:t>. Nonparametric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tests were used during data analysis. </w:t>
      </w:r>
      <w:r w:rsidRPr="009B6118">
        <w:rPr>
          <w:rFonts w:ascii="Times New Roman" w:hAnsi="Times New Roman" w:cs="Times New Roman"/>
          <w:i/>
          <w:color w:val="000000"/>
          <w:sz w:val="24"/>
          <w:szCs w:val="24"/>
        </w:rPr>
        <w:t>P</w:t>
      </w: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C411E5">
        <w:rPr>
          <w:rFonts w:ascii="Times New Roman" w:hAnsi="Times New Roman" w:cs="Times New Roman"/>
          <w:color w:val="000000"/>
          <w:sz w:val="24"/>
          <w:szCs w:val="24"/>
        </w:rPr>
        <w:t>value</w:t>
      </w:r>
      <w:r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Pr="00C411E5">
        <w:rPr>
          <w:rFonts w:ascii="Times New Roman" w:hAnsi="Times New Roman" w:cs="Times New Roman"/>
          <w:color w:val="000000"/>
          <w:sz w:val="24"/>
          <w:szCs w:val="24"/>
        </w:rPr>
        <w:t xml:space="preserve"> &lt; 0</w:t>
      </w:r>
      <w:r>
        <w:rPr>
          <w:rFonts w:ascii="Times New Roman" w:hAnsi="Times New Roman" w:cs="Times New Roman"/>
          <w:color w:val="000000"/>
          <w:sz w:val="24"/>
          <w:szCs w:val="24"/>
        </w:rPr>
        <w:t>.05 were</w:t>
      </w:r>
      <w:r w:rsidRPr="00C411E5">
        <w:rPr>
          <w:rFonts w:ascii="Times New Roman" w:hAnsi="Times New Roman" w:cs="Times New Roman"/>
          <w:color w:val="000000"/>
          <w:sz w:val="24"/>
          <w:szCs w:val="24"/>
        </w:rPr>
        <w:t xml:space="preserve"> considered as statistically significant.</w:t>
      </w:r>
    </w:p>
    <w:p w:rsidR="006234A7" w:rsidRPr="00C411E5" w:rsidRDefault="006234A7" w:rsidP="006234A7">
      <w:pPr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224D">
        <w:rPr>
          <w:rFonts w:ascii="Times New Roman" w:hAnsi="Times New Roman" w:cs="Times New Roman"/>
          <w:b/>
          <w:sz w:val="26"/>
          <w:szCs w:val="26"/>
        </w:rPr>
        <w:t>Results:</w:t>
      </w:r>
      <w:r w:rsidRPr="00C411E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Prothrombin time (PT), </w:t>
      </w:r>
      <w:r w:rsidRPr="004B7C74">
        <w:rPr>
          <w:rFonts w:ascii="Times New Roman" w:hAnsi="Times New Roman" w:cs="Times New Roman"/>
          <w:color w:val="000000"/>
          <w:sz w:val="24"/>
          <w:szCs w:val="24"/>
        </w:rPr>
        <w:t>activated partial thromboplastin time (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4B7C74">
        <w:rPr>
          <w:rFonts w:ascii="Times New Roman" w:hAnsi="Times New Roman" w:cs="Times New Roman"/>
          <w:color w:val="000000"/>
          <w:sz w:val="24"/>
          <w:szCs w:val="24"/>
        </w:rPr>
        <w:t>PTT) and internat</w:t>
      </w:r>
      <w:r>
        <w:rPr>
          <w:rFonts w:ascii="Times New Roman" w:hAnsi="Times New Roman" w:cs="Times New Roman"/>
          <w:color w:val="000000"/>
          <w:sz w:val="24"/>
          <w:szCs w:val="24"/>
        </w:rPr>
        <w:t>ional normalization ratio (INR)</w:t>
      </w:r>
      <w:r w:rsidRPr="00C411E5">
        <w:rPr>
          <w:rFonts w:ascii="Times New Roman" w:hAnsi="Times New Roman" w:cs="Times New Roman"/>
          <w:color w:val="000000"/>
          <w:sz w:val="24"/>
          <w:szCs w:val="24"/>
        </w:rPr>
        <w:t xml:space="preserve"> were significantly higher </w:t>
      </w:r>
      <w:r>
        <w:rPr>
          <w:rFonts w:ascii="Times New Roman" w:hAnsi="Times New Roman" w:cs="Times New Roman"/>
          <w:color w:val="000000"/>
          <w:sz w:val="24"/>
          <w:szCs w:val="24"/>
        </w:rPr>
        <w:t>while</w:t>
      </w:r>
      <w:r w:rsidRPr="00C411E5">
        <w:rPr>
          <w:rFonts w:ascii="Times New Roman" w:hAnsi="Times New Roman" w:cs="Times New Roman"/>
          <w:color w:val="000000"/>
          <w:sz w:val="24"/>
          <w:szCs w:val="24"/>
        </w:rPr>
        <w:t xml:space="preserve"> platelet count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was </w:t>
      </w:r>
      <w:r w:rsidRPr="00C411E5">
        <w:rPr>
          <w:rFonts w:ascii="Times New Roman" w:hAnsi="Times New Roman" w:cs="Times New Roman"/>
          <w:color w:val="000000"/>
          <w:sz w:val="24"/>
          <w:szCs w:val="24"/>
        </w:rPr>
        <w:t xml:space="preserve">significantly lower in </w:t>
      </w:r>
      <w:r w:rsidRPr="00C411E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S. </w:t>
      </w:r>
      <w:proofErr w:type="spellStart"/>
      <w:r w:rsidRPr="00C411E5">
        <w:rPr>
          <w:rFonts w:ascii="Times New Roman" w:hAnsi="Times New Roman" w:cs="Times New Roman"/>
          <w:i/>
          <w:color w:val="000000"/>
          <w:sz w:val="24"/>
          <w:szCs w:val="24"/>
        </w:rPr>
        <w:t>mansoni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infected</w:t>
      </w:r>
      <w:r w:rsidRPr="00C411E5">
        <w:rPr>
          <w:rFonts w:ascii="Times New Roman" w:hAnsi="Times New Roman" w:cs="Times New Roman"/>
          <w:color w:val="000000"/>
          <w:sz w:val="24"/>
          <w:szCs w:val="24"/>
        </w:rPr>
        <w:t xml:space="preserve"> than healthy adults (</w:t>
      </w:r>
      <w:r w:rsidRPr="00C411E5">
        <w:rPr>
          <w:rFonts w:ascii="Times New Roman" w:hAnsi="Times New Roman" w:cs="Times New Roman"/>
          <w:i/>
          <w:color w:val="000000"/>
          <w:sz w:val="24"/>
          <w:szCs w:val="24"/>
        </w:rPr>
        <w:t>P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&lt;0.001). There was</w:t>
      </w:r>
      <w:r w:rsidRPr="00C411E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 w:rsidRPr="00C411E5">
        <w:rPr>
          <w:rFonts w:ascii="Times New Roman" w:hAnsi="Times New Roman" w:cs="Times New Roman"/>
          <w:color w:val="000000"/>
          <w:sz w:val="24"/>
          <w:szCs w:val="24"/>
        </w:rPr>
        <w:t>statistically significant difference in the median [IQR] value of PT, INR, APTT and platelet count between lig</w:t>
      </w:r>
      <w:r>
        <w:rPr>
          <w:rFonts w:ascii="Times New Roman" w:hAnsi="Times New Roman" w:cs="Times New Roman"/>
          <w:color w:val="000000"/>
          <w:sz w:val="24"/>
          <w:szCs w:val="24"/>
        </w:rPr>
        <w:t>ht, moderate and heavy infected</w:t>
      </w:r>
      <w:r w:rsidRPr="00C411E5">
        <w:rPr>
          <w:rFonts w:ascii="Times New Roman" w:hAnsi="Times New Roman" w:cs="Times New Roman"/>
          <w:color w:val="000000"/>
          <w:sz w:val="24"/>
          <w:szCs w:val="24"/>
        </w:rPr>
        <w:t xml:space="preserve"> groups (</w:t>
      </w:r>
      <w:r w:rsidRPr="00C411E5">
        <w:rPr>
          <w:rFonts w:ascii="Times New Roman" w:hAnsi="Times New Roman" w:cs="Times New Roman"/>
          <w:i/>
          <w:color w:val="000000"/>
          <w:sz w:val="24"/>
          <w:szCs w:val="24"/>
        </w:rPr>
        <w:t>P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&lt;0.05</w:t>
      </w:r>
      <w:r w:rsidRPr="00C411E5">
        <w:rPr>
          <w:rFonts w:ascii="Times New Roman" w:hAnsi="Times New Roman" w:cs="Times New Roman"/>
          <w:color w:val="000000"/>
          <w:sz w:val="24"/>
          <w:szCs w:val="24"/>
        </w:rPr>
        <w:t xml:space="preserve">). </w:t>
      </w:r>
      <w:r>
        <w:rPr>
          <w:rFonts w:ascii="Times New Roman" w:hAnsi="Times New Roman" w:cs="Times New Roman"/>
          <w:color w:val="000000"/>
          <w:sz w:val="24"/>
          <w:szCs w:val="24"/>
        </w:rPr>
        <w:t>Infection intensity ha</w:t>
      </w:r>
      <w:r w:rsidRPr="00C411E5">
        <w:rPr>
          <w:rFonts w:ascii="Cambria-Bold" w:hAnsi="Cambria-Bold"/>
          <w:bCs/>
          <w:color w:val="000000"/>
          <w:sz w:val="24"/>
          <w:szCs w:val="24"/>
        </w:rPr>
        <w:t xml:space="preserve">d </w:t>
      </w:r>
      <w:r w:rsidRPr="00C411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</w:t>
      </w:r>
      <w:r w:rsidRPr="00C411E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positive correlation with </w:t>
      </w:r>
      <w:r w:rsidRPr="00C411E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>basic coagulation profiles and a negative correlation with platelet count (</w:t>
      </w:r>
      <w:r w:rsidRPr="00C411E5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P</w:t>
      </w:r>
      <w:r w:rsidRPr="00C411E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&lt;0.05) of </w:t>
      </w:r>
      <w:r w:rsidRPr="00C411E5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 xml:space="preserve">S. </w:t>
      </w:r>
      <w:proofErr w:type="spellStart"/>
      <w:r w:rsidRPr="00C411E5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mansoni</w:t>
      </w:r>
      <w:proofErr w:type="spellEnd"/>
      <w:r w:rsidRPr="00C411E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infected adults.</w:t>
      </w:r>
    </w:p>
    <w:p w:rsidR="006234A7" w:rsidRPr="00161A6B" w:rsidRDefault="006234A7" w:rsidP="006234A7">
      <w:pPr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224D">
        <w:rPr>
          <w:rFonts w:ascii="Times New Roman" w:hAnsi="Times New Roman" w:cs="Times New Roman"/>
          <w:b/>
          <w:sz w:val="26"/>
          <w:szCs w:val="26"/>
        </w:rPr>
        <w:t>Conclusions: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C411E5">
        <w:rPr>
          <w:rFonts w:ascii="Times New Roman" w:hAnsi="Times New Roman" w:cs="Times New Roman"/>
          <w:b/>
          <w:color w:val="000000"/>
          <w:szCs w:val="24"/>
        </w:rPr>
        <w:t xml:space="preserve"> </w:t>
      </w:r>
      <w:r w:rsidRPr="00161A6B">
        <w:rPr>
          <w:rFonts w:ascii="Times New Roman" w:hAnsi="Times New Roman" w:cs="Times New Roman"/>
          <w:color w:val="000000"/>
          <w:sz w:val="24"/>
          <w:szCs w:val="24"/>
        </w:rPr>
        <w:t>The prevalence of</w:t>
      </w:r>
      <w:r w:rsidRPr="00161A6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coagulation abnormality was higher in </w:t>
      </w:r>
      <w:r w:rsidRPr="00161A6B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 xml:space="preserve">S. </w:t>
      </w:r>
      <w:proofErr w:type="spellStart"/>
      <w:r w:rsidRPr="00161A6B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mansoni</w:t>
      </w:r>
      <w:proofErr w:type="spellEnd"/>
      <w:r w:rsidRPr="00161A6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infected adults than healthy controls. </w:t>
      </w:r>
      <w:r w:rsidRPr="00161A6B">
        <w:rPr>
          <w:rFonts w:ascii="Times New Roman" w:hAnsi="Times New Roman" w:cs="Times New Roman"/>
          <w:color w:val="000000"/>
          <w:sz w:val="24"/>
          <w:szCs w:val="24"/>
        </w:rPr>
        <w:t xml:space="preserve">Coagulation test and platelet count should be used to monitor and manage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schistosomiasis related </w:t>
      </w:r>
      <w:r w:rsidRPr="00161A6B">
        <w:rPr>
          <w:rFonts w:ascii="Times New Roman" w:hAnsi="Times New Roman" w:cs="Times New Roman"/>
          <w:color w:val="000000"/>
          <w:sz w:val="24"/>
          <w:szCs w:val="24"/>
        </w:rPr>
        <w:t>complications.</w:t>
      </w:r>
    </w:p>
    <w:p w:rsidR="006234A7" w:rsidRPr="00C411E5" w:rsidRDefault="006234A7" w:rsidP="006234A7">
      <w:pPr>
        <w:spacing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224D">
        <w:rPr>
          <w:rFonts w:ascii="Times New Roman" w:hAnsi="Times New Roman" w:cs="Times New Roman"/>
          <w:b/>
          <w:sz w:val="26"/>
          <w:szCs w:val="26"/>
        </w:rPr>
        <w:t>Keywords:</w:t>
      </w:r>
      <w:r w:rsidRPr="00C411E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4"/>
          <w:szCs w:val="24"/>
        </w:rPr>
        <w:t>Schistosom</w:t>
      </w:r>
      <w:r w:rsidRPr="00623F65">
        <w:rPr>
          <w:rFonts w:ascii="Times New Roman" w:hAnsi="Times New Roman" w:cs="Times New Roman"/>
          <w:i/>
          <w:color w:val="000000"/>
          <w:sz w:val="24"/>
          <w:szCs w:val="24"/>
        </w:rPr>
        <w:t>a</w:t>
      </w:r>
      <w:proofErr w:type="spellEnd"/>
      <w:r w:rsidRPr="00623F6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623F65">
        <w:rPr>
          <w:rFonts w:ascii="Times New Roman" w:hAnsi="Times New Roman" w:cs="Times New Roman"/>
          <w:i/>
          <w:color w:val="000000"/>
          <w:sz w:val="24"/>
          <w:szCs w:val="24"/>
        </w:rPr>
        <w:t>mansoni</w:t>
      </w:r>
      <w:proofErr w:type="spellEnd"/>
      <w:r w:rsidRPr="00C411E5">
        <w:rPr>
          <w:rFonts w:ascii="Times New Roman" w:hAnsi="Times New Roman" w:cs="Times New Roman"/>
          <w:color w:val="000000"/>
          <w:sz w:val="24"/>
          <w:szCs w:val="24"/>
        </w:rPr>
        <w:t>, Basic coagulation profiles, Platelet count, Northwest Ethiopia</w:t>
      </w:r>
    </w:p>
    <w:p w:rsidR="008A66D5" w:rsidRDefault="008A66D5"/>
    <w:sectPr w:rsidR="008A66D5" w:rsidSect="008A66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-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672B7E"/>
    <w:rsid w:val="005E0033"/>
    <w:rsid w:val="006234A7"/>
    <w:rsid w:val="00672B7E"/>
    <w:rsid w:val="00694043"/>
    <w:rsid w:val="008A66D5"/>
    <w:rsid w:val="00F46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BCC70"/>
  <w15:chartTrackingRefBased/>
  <w15:docId w15:val="{0E5597F2-C696-4589-A727-20E850464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34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331</Words>
  <Characters>1888</Characters>
  <Application>Microsoft Office Word</Application>
  <DocSecurity>0</DocSecurity>
  <Lines>15</Lines>
  <Paragraphs>4</Paragraphs>
  <ScaleCrop>false</ScaleCrop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2019-10-04T07:12:00Z</dcterms:created>
  <dcterms:modified xsi:type="dcterms:W3CDTF">2019-11-26T06:11:00Z</dcterms:modified>
</cp:coreProperties>
</file>