
<file path=[Content_Types].xml><?xml version="1.0" encoding="utf-8"?>
<Types xmlns="http://schemas.openxmlformats.org/package/2006/content-types">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7D0" w:rsidRDefault="0083048F" w:rsidP="000152A6">
      <w:pPr>
        <w:jc w:val="center"/>
        <w:rPr>
          <w:b/>
          <w:bCs/>
          <w:sz w:val="32"/>
          <w:szCs w:val="32"/>
        </w:rPr>
      </w:pPr>
      <w:r w:rsidRPr="003C165E">
        <w:rPr>
          <w:b/>
          <w:bCs/>
          <w:sz w:val="32"/>
          <w:szCs w:val="32"/>
        </w:rPr>
        <w:t>Upper limit of normal serum alanine transaminase ALT and correlation with gender and BMI</w:t>
      </w:r>
    </w:p>
    <w:p w:rsidR="00A95EB1" w:rsidRDefault="00C82D36" w:rsidP="00A95EB1">
      <w:pPr>
        <w:rPr>
          <w:b/>
          <w:bCs/>
          <w:sz w:val="20"/>
          <w:szCs w:val="20"/>
        </w:rPr>
      </w:pPr>
      <w:r w:rsidRPr="00C82D36">
        <w:rPr>
          <w:b/>
          <w:bCs/>
          <w:sz w:val="20"/>
          <w:szCs w:val="20"/>
        </w:rPr>
        <w:t>Dr</w:t>
      </w:r>
      <w:r>
        <w:rPr>
          <w:b/>
          <w:bCs/>
          <w:sz w:val="20"/>
          <w:szCs w:val="20"/>
        </w:rPr>
        <w:t>.Zyad Alali, Gastroenterologist,</w:t>
      </w:r>
    </w:p>
    <w:p w:rsidR="0088178D" w:rsidRDefault="00C82D36" w:rsidP="00A95EB1">
      <w:pPr>
        <w:rPr>
          <w:b/>
          <w:bCs/>
          <w:sz w:val="20"/>
          <w:szCs w:val="20"/>
        </w:rPr>
      </w:pPr>
      <w:r>
        <w:rPr>
          <w:b/>
          <w:bCs/>
          <w:sz w:val="20"/>
          <w:szCs w:val="20"/>
        </w:rPr>
        <w:t xml:space="preserve"> </w:t>
      </w:r>
      <w:r w:rsidRPr="00C82D36">
        <w:rPr>
          <w:b/>
          <w:bCs/>
          <w:sz w:val="20"/>
          <w:szCs w:val="20"/>
        </w:rPr>
        <w:t>Dr. Sulaiman Al-Habib Medical Group, Riyadh, KSA</w:t>
      </w:r>
      <w:r w:rsidR="00A95EB1">
        <w:rPr>
          <w:b/>
          <w:bCs/>
          <w:sz w:val="20"/>
          <w:szCs w:val="20"/>
        </w:rPr>
        <w:t xml:space="preserve"> </w:t>
      </w:r>
    </w:p>
    <w:p w:rsidR="006E0DB8" w:rsidRPr="006E0DB8" w:rsidRDefault="006E0DB8" w:rsidP="006E0DB8">
      <w:pPr>
        <w:rPr>
          <w:sz w:val="24"/>
          <w:szCs w:val="24"/>
        </w:rPr>
      </w:pPr>
      <w:r w:rsidRPr="006E0DB8">
        <w:rPr>
          <w:sz w:val="24"/>
          <w:szCs w:val="24"/>
        </w:rPr>
        <w:t>Alanine transaminase ALT is considered the most spe</w:t>
      </w:r>
      <w:r w:rsidR="00E40AB9">
        <w:rPr>
          <w:sz w:val="24"/>
          <w:szCs w:val="24"/>
        </w:rPr>
        <w:t xml:space="preserve">cific marker for hepatocellular </w:t>
      </w:r>
      <w:r w:rsidRPr="006E0DB8">
        <w:rPr>
          <w:sz w:val="24"/>
          <w:szCs w:val="24"/>
        </w:rPr>
        <w:t>membrane damage, once asymptomatic ALT elevation may be the only indicator of some liver diseases such as non-alcoholic fatty liver disease NAFLD which is the most common liver disease in the western world, so it is necessary to define upper limit of normal ULN of ALT accurately to differentiate healthy and asymptomatic patients</w:t>
      </w:r>
      <w:r>
        <w:rPr>
          <w:sz w:val="24"/>
          <w:szCs w:val="24"/>
        </w:rPr>
        <w:t>.</w:t>
      </w:r>
    </w:p>
    <w:p w:rsidR="003C165E" w:rsidRPr="00E545B3" w:rsidRDefault="009D47F1" w:rsidP="006E0DB8">
      <w:pPr>
        <w:jc w:val="both"/>
        <w:rPr>
          <w:b/>
          <w:bCs/>
          <w:sz w:val="28"/>
          <w:szCs w:val="28"/>
        </w:rPr>
      </w:pPr>
      <w:r w:rsidRPr="003C165E">
        <w:rPr>
          <w:sz w:val="24"/>
          <w:szCs w:val="24"/>
        </w:rPr>
        <w:t>ULN of ALT is defined as mean ± standard deviation of ALT value for the healthy group</w:t>
      </w:r>
      <w:r w:rsidR="00317D36" w:rsidRPr="00317D36">
        <w:rPr>
          <w:sz w:val="16"/>
          <w:szCs w:val="16"/>
        </w:rPr>
        <w:t>(1)</w:t>
      </w:r>
      <w:r w:rsidRPr="003C165E">
        <w:rPr>
          <w:sz w:val="24"/>
          <w:szCs w:val="24"/>
        </w:rPr>
        <w:t>, it has been considered at the value 40 IU / L since the 1950s, this value was determined based on population-based studies of blood donors prior to the availability of hepatitis C serological tests and before recognition of the widespread prevalence of NAFLD</w:t>
      </w:r>
      <w:r w:rsidR="00317D36" w:rsidRPr="00317D36">
        <w:rPr>
          <w:sz w:val="16"/>
          <w:szCs w:val="16"/>
        </w:rPr>
        <w:t>(2)</w:t>
      </w:r>
      <w:r w:rsidRPr="003C165E">
        <w:rPr>
          <w:sz w:val="24"/>
          <w:szCs w:val="24"/>
        </w:rPr>
        <w:t>, so screen tests were done based on this value resulted omission of many pati</w:t>
      </w:r>
      <w:r w:rsidR="00C231DD" w:rsidRPr="003C165E">
        <w:rPr>
          <w:sz w:val="24"/>
          <w:szCs w:val="24"/>
        </w:rPr>
        <w:t xml:space="preserve">ents with chronic liver disease, </w:t>
      </w:r>
      <w:r w:rsidRPr="003C165E">
        <w:rPr>
          <w:sz w:val="24"/>
          <w:szCs w:val="24"/>
        </w:rPr>
        <w:t xml:space="preserve">as ALT was </w:t>
      </w:r>
      <w:r w:rsidR="00C231DD" w:rsidRPr="003C165E">
        <w:rPr>
          <w:sz w:val="24"/>
          <w:szCs w:val="24"/>
        </w:rPr>
        <w:t>considered</w:t>
      </w:r>
      <w:r w:rsidRPr="003C165E">
        <w:rPr>
          <w:sz w:val="24"/>
          <w:szCs w:val="24"/>
        </w:rPr>
        <w:t xml:space="preserve"> as normal in more than half of NAFLD</w:t>
      </w:r>
      <w:r w:rsidR="00C231DD" w:rsidRPr="003C165E">
        <w:rPr>
          <w:sz w:val="24"/>
          <w:szCs w:val="24"/>
        </w:rPr>
        <w:t xml:space="preserve"> patients</w:t>
      </w:r>
      <w:r w:rsidR="005314E5">
        <w:rPr>
          <w:sz w:val="24"/>
          <w:szCs w:val="24"/>
        </w:rPr>
        <w:t xml:space="preserve">, also several studies showed </w:t>
      </w:r>
      <w:r w:rsidR="002802C9" w:rsidRPr="003C165E">
        <w:rPr>
          <w:sz w:val="24"/>
          <w:szCs w:val="24"/>
        </w:rPr>
        <w:t>presence of significant liver damage on liver biopsy in a section of patients of chronic hepatitis C with normal value of</w:t>
      </w:r>
      <w:r w:rsidR="006F2718" w:rsidRPr="003C165E">
        <w:rPr>
          <w:sz w:val="24"/>
          <w:szCs w:val="24"/>
        </w:rPr>
        <w:t xml:space="preserve"> ALT</w:t>
      </w:r>
      <w:r w:rsidR="00317D36" w:rsidRPr="00317D36">
        <w:rPr>
          <w:sz w:val="16"/>
          <w:szCs w:val="16"/>
        </w:rPr>
        <w:t>(3)</w:t>
      </w:r>
      <w:r w:rsidR="006F2718" w:rsidRPr="003C165E">
        <w:rPr>
          <w:sz w:val="24"/>
          <w:szCs w:val="24"/>
        </w:rPr>
        <w:t>, s</w:t>
      </w:r>
      <w:r w:rsidR="002802C9" w:rsidRPr="003C165E">
        <w:rPr>
          <w:sz w:val="24"/>
          <w:szCs w:val="24"/>
        </w:rPr>
        <w:t>ubsequently several studies were made to evaluate ULN of ALT in different countries</w:t>
      </w:r>
      <w:r w:rsidR="00E545B3">
        <w:rPr>
          <w:sz w:val="24"/>
          <w:szCs w:val="24"/>
        </w:rPr>
        <w:t xml:space="preserve"> and </w:t>
      </w:r>
      <w:r w:rsidR="00E545B3" w:rsidRPr="00E545B3">
        <w:rPr>
          <w:sz w:val="24"/>
          <w:szCs w:val="24"/>
        </w:rPr>
        <w:t>concluded the following results</w:t>
      </w:r>
      <w:r w:rsidR="00317D36" w:rsidRPr="00317D36">
        <w:rPr>
          <w:sz w:val="16"/>
          <w:szCs w:val="16"/>
        </w:rPr>
        <w:t>(4,5,6,7)</w:t>
      </w:r>
    </w:p>
    <w:tbl>
      <w:tblPr>
        <w:tblpPr w:leftFromText="180" w:rightFromText="180" w:vertAnchor="text" w:horzAnchor="margin" w:tblpXSpec="center" w:tblpY="14"/>
        <w:bidiVisual/>
        <w:tblW w:w="8820" w:type="dxa"/>
        <w:tblCellMar>
          <w:left w:w="0" w:type="dxa"/>
          <w:right w:w="0" w:type="dxa"/>
        </w:tblCellMar>
        <w:tblLook w:val="0420" w:firstRow="1" w:lastRow="0" w:firstColumn="0" w:lastColumn="0" w:noHBand="0" w:noVBand="1"/>
      </w:tblPr>
      <w:tblGrid>
        <w:gridCol w:w="1796"/>
        <w:gridCol w:w="3827"/>
        <w:gridCol w:w="3197"/>
      </w:tblGrid>
      <w:tr w:rsidR="00F060D7" w:rsidRPr="003C165E" w:rsidTr="00E545B3">
        <w:trPr>
          <w:trHeight w:val="448"/>
        </w:trPr>
        <w:tc>
          <w:tcPr>
            <w:tcW w:w="1796"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F060D7" w:rsidRPr="003C165E" w:rsidRDefault="00F060D7" w:rsidP="003C165E">
            <w:pPr>
              <w:jc w:val="both"/>
              <w:rPr>
                <w:sz w:val="24"/>
                <w:szCs w:val="24"/>
              </w:rPr>
            </w:pPr>
            <w:r w:rsidRPr="003C165E">
              <w:rPr>
                <w:b/>
                <w:bCs/>
                <w:sz w:val="24"/>
                <w:szCs w:val="24"/>
              </w:rPr>
              <w:t>Female</w:t>
            </w:r>
            <w:r w:rsidR="003C165E">
              <w:rPr>
                <w:sz w:val="24"/>
                <w:szCs w:val="24"/>
              </w:rPr>
              <w:t xml:space="preserve"> </w:t>
            </w:r>
            <w:r w:rsidRPr="003C165E">
              <w:rPr>
                <w:b/>
                <w:bCs/>
                <w:sz w:val="24"/>
                <w:szCs w:val="24"/>
              </w:rPr>
              <w:t>IU / L</w:t>
            </w:r>
          </w:p>
        </w:tc>
        <w:tc>
          <w:tcPr>
            <w:tcW w:w="382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F060D7" w:rsidRPr="003C165E" w:rsidRDefault="00F060D7" w:rsidP="003C165E">
            <w:pPr>
              <w:jc w:val="both"/>
              <w:rPr>
                <w:sz w:val="24"/>
                <w:szCs w:val="24"/>
              </w:rPr>
            </w:pPr>
            <w:r w:rsidRPr="003C165E">
              <w:rPr>
                <w:b/>
                <w:bCs/>
                <w:sz w:val="24"/>
                <w:szCs w:val="24"/>
              </w:rPr>
              <w:t>Male</w:t>
            </w:r>
            <w:r w:rsidR="003C165E">
              <w:rPr>
                <w:sz w:val="24"/>
                <w:szCs w:val="24"/>
              </w:rPr>
              <w:t xml:space="preserve"> </w:t>
            </w:r>
            <w:r w:rsidRPr="003C165E">
              <w:rPr>
                <w:b/>
                <w:bCs/>
                <w:sz w:val="24"/>
                <w:szCs w:val="24"/>
              </w:rPr>
              <w:t>IU / L</w:t>
            </w:r>
          </w:p>
        </w:tc>
        <w:tc>
          <w:tcPr>
            <w:tcW w:w="319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F060D7" w:rsidRPr="003C165E" w:rsidRDefault="00F060D7" w:rsidP="00F060D7">
            <w:pPr>
              <w:jc w:val="both"/>
              <w:rPr>
                <w:sz w:val="24"/>
                <w:szCs w:val="24"/>
              </w:rPr>
            </w:pPr>
            <w:r w:rsidRPr="003C165E">
              <w:rPr>
                <w:b/>
                <w:bCs/>
                <w:sz w:val="24"/>
                <w:szCs w:val="24"/>
              </w:rPr>
              <w:t>Country of study</w:t>
            </w:r>
          </w:p>
        </w:tc>
      </w:tr>
      <w:tr w:rsidR="00F060D7" w:rsidRPr="003C165E" w:rsidTr="003C165E">
        <w:trPr>
          <w:trHeight w:val="558"/>
        </w:trPr>
        <w:tc>
          <w:tcPr>
            <w:tcW w:w="1796"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22</w:t>
            </w:r>
          </w:p>
        </w:tc>
        <w:tc>
          <w:tcPr>
            <w:tcW w:w="382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29</w:t>
            </w:r>
          </w:p>
        </w:tc>
        <w:tc>
          <w:tcPr>
            <w:tcW w:w="319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F060D7" w:rsidRPr="003C165E" w:rsidRDefault="00F060D7" w:rsidP="003C165E">
            <w:pPr>
              <w:jc w:val="both"/>
              <w:rPr>
                <w:sz w:val="24"/>
                <w:szCs w:val="24"/>
              </w:rPr>
            </w:pPr>
            <w:r w:rsidRPr="003C165E">
              <w:rPr>
                <w:sz w:val="24"/>
                <w:szCs w:val="24"/>
              </w:rPr>
              <w:t>United States of America</w:t>
            </w:r>
          </w:p>
        </w:tc>
      </w:tr>
      <w:tr w:rsidR="00F060D7" w:rsidRPr="003C165E" w:rsidTr="00E545B3">
        <w:trPr>
          <w:trHeight w:val="426"/>
        </w:trPr>
        <w:tc>
          <w:tcPr>
            <w:tcW w:w="1796"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23</w:t>
            </w:r>
          </w:p>
        </w:tc>
        <w:tc>
          <w:tcPr>
            <w:tcW w:w="382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31</w:t>
            </w:r>
          </w:p>
        </w:tc>
        <w:tc>
          <w:tcPr>
            <w:tcW w:w="319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Korea</w:t>
            </w:r>
          </w:p>
        </w:tc>
      </w:tr>
      <w:tr w:rsidR="00F060D7" w:rsidRPr="003C165E" w:rsidTr="00E545B3">
        <w:trPr>
          <w:trHeight w:val="264"/>
        </w:trPr>
        <w:tc>
          <w:tcPr>
            <w:tcW w:w="1796"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19</w:t>
            </w:r>
          </w:p>
        </w:tc>
        <w:tc>
          <w:tcPr>
            <w:tcW w:w="382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21</w:t>
            </w:r>
          </w:p>
        </w:tc>
        <w:tc>
          <w:tcPr>
            <w:tcW w:w="319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Iran</w:t>
            </w:r>
          </w:p>
        </w:tc>
      </w:tr>
      <w:tr w:rsidR="00F060D7" w:rsidRPr="003C165E" w:rsidTr="003C165E">
        <w:trPr>
          <w:trHeight w:val="283"/>
        </w:trPr>
        <w:tc>
          <w:tcPr>
            <w:tcW w:w="1796"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23</w:t>
            </w:r>
          </w:p>
        </w:tc>
        <w:tc>
          <w:tcPr>
            <w:tcW w:w="382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29</w:t>
            </w:r>
          </w:p>
        </w:tc>
        <w:tc>
          <w:tcPr>
            <w:tcW w:w="319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F060D7" w:rsidRPr="003C165E" w:rsidRDefault="00F060D7" w:rsidP="00F060D7">
            <w:pPr>
              <w:jc w:val="both"/>
              <w:rPr>
                <w:sz w:val="24"/>
                <w:szCs w:val="24"/>
              </w:rPr>
            </w:pPr>
            <w:r w:rsidRPr="003C165E">
              <w:rPr>
                <w:sz w:val="24"/>
                <w:szCs w:val="24"/>
              </w:rPr>
              <w:t>Japan</w:t>
            </w:r>
          </w:p>
        </w:tc>
      </w:tr>
    </w:tbl>
    <w:p w:rsidR="00394D1B" w:rsidRDefault="00B0176C" w:rsidP="006E0DB8">
      <w:pPr>
        <w:jc w:val="both"/>
        <w:rPr>
          <w:sz w:val="24"/>
          <w:szCs w:val="24"/>
        </w:rPr>
      </w:pPr>
      <w:r w:rsidRPr="003C165E">
        <w:rPr>
          <w:sz w:val="24"/>
          <w:szCs w:val="24"/>
        </w:rPr>
        <w:t>Many studies ha</w:t>
      </w:r>
      <w:r w:rsidR="00517F6F">
        <w:rPr>
          <w:sz w:val="24"/>
          <w:szCs w:val="24"/>
        </w:rPr>
        <w:t>ve</w:t>
      </w:r>
      <w:r w:rsidRPr="003C165E">
        <w:rPr>
          <w:sz w:val="24"/>
          <w:szCs w:val="24"/>
        </w:rPr>
        <w:t xml:space="preserve"> examined the relationship </w:t>
      </w:r>
      <w:r w:rsidR="00517F6F">
        <w:rPr>
          <w:sz w:val="24"/>
          <w:szCs w:val="24"/>
        </w:rPr>
        <w:t>between</w:t>
      </w:r>
      <w:r w:rsidRPr="003C165E">
        <w:rPr>
          <w:sz w:val="24"/>
          <w:szCs w:val="24"/>
        </w:rPr>
        <w:t xml:space="preserve"> ALT level </w:t>
      </w:r>
      <w:r w:rsidR="00517F6F">
        <w:rPr>
          <w:sz w:val="24"/>
          <w:szCs w:val="24"/>
        </w:rPr>
        <w:t>with</w:t>
      </w:r>
      <w:r w:rsidRPr="003C165E">
        <w:rPr>
          <w:sz w:val="24"/>
          <w:szCs w:val="24"/>
        </w:rPr>
        <w:t xml:space="preserve"> BMI and co</w:t>
      </w:r>
      <w:r w:rsidR="00517F6F">
        <w:rPr>
          <w:sz w:val="24"/>
          <w:szCs w:val="24"/>
        </w:rPr>
        <w:t>mponents of metabolic syndrome, such</w:t>
      </w:r>
      <w:r w:rsidR="00525660" w:rsidRPr="003C165E">
        <w:rPr>
          <w:sz w:val="24"/>
          <w:szCs w:val="24"/>
        </w:rPr>
        <w:t xml:space="preserve"> Prati </w:t>
      </w:r>
      <w:r w:rsidR="00B36ED2" w:rsidRPr="003C165E">
        <w:rPr>
          <w:sz w:val="24"/>
          <w:szCs w:val="24"/>
        </w:rPr>
        <w:t>s</w:t>
      </w:r>
      <w:r w:rsidR="00525660" w:rsidRPr="003C165E">
        <w:rPr>
          <w:sz w:val="24"/>
          <w:szCs w:val="24"/>
        </w:rPr>
        <w:t xml:space="preserve">tudy </w:t>
      </w:r>
      <w:r w:rsidR="00517F6F">
        <w:rPr>
          <w:sz w:val="24"/>
          <w:szCs w:val="24"/>
        </w:rPr>
        <w:t xml:space="preserve">which </w:t>
      </w:r>
      <w:r w:rsidR="00525660" w:rsidRPr="003C165E">
        <w:rPr>
          <w:sz w:val="24"/>
          <w:szCs w:val="24"/>
        </w:rPr>
        <w:t>demonstrated that BMI, dyslipidemia and carbohydrate metabolism are independently influencing f</w:t>
      </w:r>
      <w:r w:rsidR="00B36ED2" w:rsidRPr="003C165E">
        <w:rPr>
          <w:sz w:val="24"/>
          <w:szCs w:val="24"/>
        </w:rPr>
        <w:t>actors for ALT elevation</w:t>
      </w:r>
      <w:r w:rsidR="00F52624" w:rsidRPr="00F52624">
        <w:rPr>
          <w:sz w:val="16"/>
          <w:szCs w:val="16"/>
        </w:rPr>
        <w:t>(</w:t>
      </w:r>
      <w:r w:rsidR="00991986">
        <w:rPr>
          <w:sz w:val="16"/>
          <w:szCs w:val="16"/>
        </w:rPr>
        <w:t>8</w:t>
      </w:r>
      <w:r w:rsidR="00F52624" w:rsidRPr="00F52624">
        <w:rPr>
          <w:sz w:val="16"/>
          <w:szCs w:val="16"/>
        </w:rPr>
        <w:t>)</w:t>
      </w:r>
      <w:r w:rsidR="00464CD0" w:rsidRPr="003C165E">
        <w:rPr>
          <w:sz w:val="24"/>
          <w:szCs w:val="24"/>
        </w:rPr>
        <w:t xml:space="preserve">, </w:t>
      </w:r>
      <w:r w:rsidR="00394D1B">
        <w:rPr>
          <w:sz w:val="24"/>
          <w:szCs w:val="24"/>
        </w:rPr>
        <w:t>while the</w:t>
      </w:r>
      <w:r w:rsidR="008A52EA" w:rsidRPr="003C165E">
        <w:rPr>
          <w:sz w:val="24"/>
          <w:szCs w:val="24"/>
        </w:rPr>
        <w:t xml:space="preserve"> </w:t>
      </w:r>
      <w:r w:rsidR="00464CD0" w:rsidRPr="003C165E">
        <w:rPr>
          <w:sz w:val="24"/>
          <w:szCs w:val="24"/>
        </w:rPr>
        <w:t xml:space="preserve">Iranian study showed </w:t>
      </w:r>
      <w:r w:rsidR="008A52EA" w:rsidRPr="003C165E">
        <w:rPr>
          <w:sz w:val="24"/>
          <w:szCs w:val="24"/>
        </w:rPr>
        <w:t>correlation</w:t>
      </w:r>
      <w:r w:rsidR="00464CD0" w:rsidRPr="003C165E">
        <w:rPr>
          <w:sz w:val="24"/>
          <w:szCs w:val="24"/>
        </w:rPr>
        <w:t xml:space="preserve"> between ALT level and hyperlipidemia</w:t>
      </w:r>
      <w:r w:rsidR="008A52EA" w:rsidRPr="003C165E">
        <w:rPr>
          <w:sz w:val="24"/>
          <w:szCs w:val="24"/>
        </w:rPr>
        <w:t xml:space="preserve"> in both sexes</w:t>
      </w:r>
      <w:r w:rsidR="00757570" w:rsidRPr="00757570">
        <w:rPr>
          <w:sz w:val="16"/>
          <w:szCs w:val="16"/>
        </w:rPr>
        <w:t>(6)</w:t>
      </w:r>
      <w:r w:rsidR="0007059B" w:rsidRPr="003C165E">
        <w:rPr>
          <w:sz w:val="24"/>
          <w:szCs w:val="24"/>
        </w:rPr>
        <w:t xml:space="preserve">, </w:t>
      </w:r>
      <w:r w:rsidR="00D86B80">
        <w:rPr>
          <w:sz w:val="24"/>
          <w:szCs w:val="24"/>
        </w:rPr>
        <w:t>also</w:t>
      </w:r>
      <w:r w:rsidR="008A52EA" w:rsidRPr="003C165E">
        <w:rPr>
          <w:sz w:val="24"/>
          <w:szCs w:val="24"/>
        </w:rPr>
        <w:t xml:space="preserve"> </w:t>
      </w:r>
      <w:r w:rsidR="00394D1B">
        <w:rPr>
          <w:sz w:val="24"/>
          <w:szCs w:val="24"/>
        </w:rPr>
        <w:t>the</w:t>
      </w:r>
      <w:r w:rsidR="008A52EA" w:rsidRPr="003C165E">
        <w:rPr>
          <w:sz w:val="24"/>
          <w:szCs w:val="24"/>
        </w:rPr>
        <w:t xml:space="preserve"> Japanese study demonstrated that fatty liver </w:t>
      </w:r>
      <w:r w:rsidR="008A52EA" w:rsidRPr="003C165E">
        <w:rPr>
          <w:sz w:val="24"/>
          <w:szCs w:val="24"/>
        </w:rPr>
        <w:lastRenderedPageBreak/>
        <w:t xml:space="preserve">has the greatest effect on ALT level  followed by </w:t>
      </w:r>
      <w:r w:rsidR="003C165E">
        <w:rPr>
          <w:sz w:val="24"/>
          <w:szCs w:val="24"/>
        </w:rPr>
        <w:t>hyper</w:t>
      </w:r>
      <w:r w:rsidR="008A52EA" w:rsidRPr="003C165E">
        <w:rPr>
          <w:sz w:val="24"/>
          <w:szCs w:val="24"/>
        </w:rPr>
        <w:t>triglyceridemia and BMI</w:t>
      </w:r>
      <w:r w:rsidR="005471A2" w:rsidRPr="005471A2">
        <w:rPr>
          <w:sz w:val="16"/>
          <w:szCs w:val="16"/>
        </w:rPr>
        <w:t>(7)</w:t>
      </w:r>
      <w:r w:rsidR="006E0DB8">
        <w:rPr>
          <w:sz w:val="24"/>
          <w:szCs w:val="24"/>
        </w:rPr>
        <w:t>, the</w:t>
      </w:r>
      <w:r w:rsidR="0007059B" w:rsidRPr="003C165E">
        <w:rPr>
          <w:sz w:val="24"/>
          <w:szCs w:val="24"/>
        </w:rPr>
        <w:t xml:space="preserve"> people with higher level of ALT were at greater risk for metabolic syndrome.</w:t>
      </w:r>
    </w:p>
    <w:p w:rsidR="00F15010" w:rsidRPr="003C165E" w:rsidRDefault="0029428D" w:rsidP="00EC77DA">
      <w:pPr>
        <w:jc w:val="both"/>
        <w:rPr>
          <w:sz w:val="24"/>
          <w:szCs w:val="24"/>
        </w:rPr>
      </w:pPr>
      <w:r w:rsidRPr="003C165E">
        <w:rPr>
          <w:sz w:val="24"/>
          <w:szCs w:val="24"/>
        </w:rPr>
        <w:t>Our study had been designed as cross sectional in Al-Moa</w:t>
      </w:r>
      <w:r w:rsidR="00B14087">
        <w:rPr>
          <w:sz w:val="24"/>
          <w:szCs w:val="24"/>
        </w:rPr>
        <w:t>s</w:t>
      </w:r>
      <w:r w:rsidRPr="003C165E">
        <w:rPr>
          <w:sz w:val="24"/>
          <w:szCs w:val="24"/>
        </w:rPr>
        <w:t>sat University Hospital, Damascus, Syria, from August 2013 to July 2014</w:t>
      </w:r>
      <w:r w:rsidR="00990756" w:rsidRPr="003C165E">
        <w:rPr>
          <w:sz w:val="24"/>
          <w:szCs w:val="24"/>
        </w:rPr>
        <w:t>,</w:t>
      </w:r>
      <w:r w:rsidR="00990756" w:rsidRPr="003C165E">
        <w:rPr>
          <w:sz w:val="20"/>
          <w:szCs w:val="20"/>
        </w:rPr>
        <w:t xml:space="preserve"> </w:t>
      </w:r>
      <w:r w:rsidR="00814B10" w:rsidRPr="003C165E">
        <w:rPr>
          <w:sz w:val="24"/>
          <w:szCs w:val="24"/>
        </w:rPr>
        <w:t xml:space="preserve">the sample included 500 apparently healthy people (325 men, 175 women), </w:t>
      </w:r>
      <w:r w:rsidR="00D86B80">
        <w:rPr>
          <w:sz w:val="24"/>
          <w:szCs w:val="24"/>
        </w:rPr>
        <w:t xml:space="preserve">a detailed </w:t>
      </w:r>
      <w:r w:rsidR="005D6E54" w:rsidRPr="003C165E">
        <w:rPr>
          <w:sz w:val="24"/>
          <w:szCs w:val="24"/>
        </w:rPr>
        <w:t>history was taken and</w:t>
      </w:r>
      <w:r w:rsidR="00D86B80">
        <w:rPr>
          <w:sz w:val="24"/>
          <w:szCs w:val="24"/>
        </w:rPr>
        <w:t xml:space="preserve"> an</w:t>
      </w:r>
      <w:r w:rsidR="005D6E54" w:rsidRPr="003C165E">
        <w:rPr>
          <w:sz w:val="24"/>
          <w:szCs w:val="24"/>
        </w:rPr>
        <w:t xml:space="preserve"> accurate</w:t>
      </w:r>
      <w:r w:rsidR="00814B10" w:rsidRPr="003C165E">
        <w:rPr>
          <w:sz w:val="24"/>
          <w:szCs w:val="24"/>
        </w:rPr>
        <w:t xml:space="preserve"> clinical examination </w:t>
      </w:r>
      <w:r w:rsidR="005D6E54" w:rsidRPr="003C165E">
        <w:rPr>
          <w:sz w:val="24"/>
          <w:szCs w:val="24"/>
        </w:rPr>
        <w:t xml:space="preserve">was done </w:t>
      </w:r>
      <w:r w:rsidR="00814B10" w:rsidRPr="003C165E">
        <w:rPr>
          <w:sz w:val="24"/>
          <w:szCs w:val="24"/>
        </w:rPr>
        <w:t>to exclude</w:t>
      </w:r>
      <w:r w:rsidR="005D6E54" w:rsidRPr="003C165E">
        <w:rPr>
          <w:sz w:val="24"/>
          <w:szCs w:val="24"/>
        </w:rPr>
        <w:t xml:space="preserve"> the </w:t>
      </w:r>
      <w:r w:rsidR="00394D1B">
        <w:rPr>
          <w:sz w:val="24"/>
          <w:szCs w:val="24"/>
        </w:rPr>
        <w:t>ones</w:t>
      </w:r>
      <w:r w:rsidR="005D6E54" w:rsidRPr="003C165E">
        <w:rPr>
          <w:sz w:val="24"/>
          <w:szCs w:val="24"/>
        </w:rPr>
        <w:t xml:space="preserve"> whom d</w:t>
      </w:r>
      <w:r w:rsidR="00394D1B">
        <w:rPr>
          <w:sz w:val="24"/>
          <w:szCs w:val="24"/>
        </w:rPr>
        <w:t>idn</w:t>
      </w:r>
      <w:r w:rsidR="005D6E54" w:rsidRPr="003C165E">
        <w:rPr>
          <w:sz w:val="24"/>
          <w:szCs w:val="24"/>
        </w:rPr>
        <w:t xml:space="preserve">’t meet the criteria, they were </w:t>
      </w:r>
      <w:r w:rsidR="004815DE" w:rsidRPr="003C165E">
        <w:rPr>
          <w:sz w:val="24"/>
          <w:szCs w:val="24"/>
        </w:rPr>
        <w:t>tested</w:t>
      </w:r>
      <w:r w:rsidR="005D6E54" w:rsidRPr="003C165E">
        <w:rPr>
          <w:sz w:val="24"/>
          <w:szCs w:val="24"/>
        </w:rPr>
        <w:t xml:space="preserve"> for fasting blood sugar</w:t>
      </w:r>
      <w:r w:rsidR="002354FD" w:rsidRPr="003C165E">
        <w:rPr>
          <w:sz w:val="24"/>
          <w:szCs w:val="24"/>
        </w:rPr>
        <w:t xml:space="preserve"> (FBS)</w:t>
      </w:r>
      <w:r w:rsidR="005D6E54" w:rsidRPr="003C165E">
        <w:rPr>
          <w:sz w:val="24"/>
          <w:szCs w:val="24"/>
        </w:rPr>
        <w:t>,</w:t>
      </w:r>
      <w:r w:rsidR="004815DE" w:rsidRPr="003C165E">
        <w:rPr>
          <w:sz w:val="24"/>
          <w:szCs w:val="24"/>
        </w:rPr>
        <w:t xml:space="preserve"> triglycerides</w:t>
      </w:r>
      <w:r w:rsidR="002354FD" w:rsidRPr="003C165E">
        <w:rPr>
          <w:sz w:val="24"/>
          <w:szCs w:val="24"/>
        </w:rPr>
        <w:t xml:space="preserve"> (TG)</w:t>
      </w:r>
      <w:r w:rsidR="005D6E54" w:rsidRPr="003C165E">
        <w:rPr>
          <w:sz w:val="24"/>
          <w:szCs w:val="24"/>
        </w:rPr>
        <w:t xml:space="preserve">, </w:t>
      </w:r>
      <w:r w:rsidR="004815DE" w:rsidRPr="003C165E">
        <w:rPr>
          <w:sz w:val="24"/>
          <w:szCs w:val="24"/>
        </w:rPr>
        <w:t>total cholest</w:t>
      </w:r>
      <w:r w:rsidR="002354FD" w:rsidRPr="003C165E">
        <w:rPr>
          <w:sz w:val="24"/>
          <w:szCs w:val="24"/>
        </w:rPr>
        <w:t>e</w:t>
      </w:r>
      <w:r w:rsidR="004815DE" w:rsidRPr="003C165E">
        <w:rPr>
          <w:sz w:val="24"/>
          <w:szCs w:val="24"/>
        </w:rPr>
        <w:t>rol</w:t>
      </w:r>
      <w:r w:rsidR="005D6E54" w:rsidRPr="003C165E">
        <w:rPr>
          <w:sz w:val="24"/>
          <w:szCs w:val="24"/>
        </w:rPr>
        <w:t xml:space="preserve"> </w:t>
      </w:r>
      <w:r w:rsidR="002354FD" w:rsidRPr="003C165E">
        <w:rPr>
          <w:sz w:val="24"/>
          <w:szCs w:val="24"/>
        </w:rPr>
        <w:t xml:space="preserve">(TC) </w:t>
      </w:r>
      <w:r w:rsidR="005D6E54" w:rsidRPr="003C165E">
        <w:rPr>
          <w:sz w:val="24"/>
          <w:szCs w:val="24"/>
        </w:rPr>
        <w:t>a</w:t>
      </w:r>
      <w:r w:rsidR="004815DE" w:rsidRPr="003C165E">
        <w:rPr>
          <w:sz w:val="24"/>
          <w:szCs w:val="24"/>
        </w:rPr>
        <w:t xml:space="preserve">nd </w:t>
      </w:r>
      <w:r w:rsidR="002354FD" w:rsidRPr="003C165E">
        <w:rPr>
          <w:sz w:val="24"/>
          <w:szCs w:val="24"/>
        </w:rPr>
        <w:t>high density lipoprotein (</w:t>
      </w:r>
      <w:r w:rsidR="004815DE" w:rsidRPr="003C165E">
        <w:rPr>
          <w:sz w:val="24"/>
          <w:szCs w:val="24"/>
        </w:rPr>
        <w:t>HDL</w:t>
      </w:r>
      <w:r w:rsidR="002354FD" w:rsidRPr="003C165E">
        <w:rPr>
          <w:sz w:val="24"/>
          <w:szCs w:val="24"/>
        </w:rPr>
        <w:t>)</w:t>
      </w:r>
      <w:r w:rsidR="004815DE" w:rsidRPr="003C165E">
        <w:rPr>
          <w:sz w:val="24"/>
          <w:szCs w:val="24"/>
        </w:rPr>
        <w:t>,</w:t>
      </w:r>
      <w:r w:rsidR="005D6E54" w:rsidRPr="003C165E">
        <w:rPr>
          <w:sz w:val="24"/>
          <w:szCs w:val="24"/>
        </w:rPr>
        <w:t xml:space="preserve"> </w:t>
      </w:r>
      <w:r w:rsidR="00EC77DA">
        <w:rPr>
          <w:sz w:val="24"/>
          <w:szCs w:val="24"/>
        </w:rPr>
        <w:t xml:space="preserve">we excluded </w:t>
      </w:r>
      <w:r w:rsidR="004815DE" w:rsidRPr="003C165E">
        <w:rPr>
          <w:sz w:val="24"/>
          <w:szCs w:val="24"/>
        </w:rPr>
        <w:t xml:space="preserve">the </w:t>
      </w:r>
      <w:r w:rsidR="00394D1B">
        <w:rPr>
          <w:sz w:val="24"/>
          <w:szCs w:val="24"/>
        </w:rPr>
        <w:t>ones</w:t>
      </w:r>
      <w:r w:rsidR="004815DE" w:rsidRPr="003C165E">
        <w:rPr>
          <w:sz w:val="24"/>
          <w:szCs w:val="24"/>
        </w:rPr>
        <w:t xml:space="preserve"> whom </w:t>
      </w:r>
      <w:r w:rsidR="00EC77DA">
        <w:rPr>
          <w:sz w:val="24"/>
          <w:szCs w:val="24"/>
        </w:rPr>
        <w:t>had one of</w:t>
      </w:r>
      <w:r w:rsidR="005D6E54" w:rsidRPr="003C165E">
        <w:rPr>
          <w:sz w:val="24"/>
          <w:szCs w:val="24"/>
        </w:rPr>
        <w:t xml:space="preserve"> the following values</w:t>
      </w:r>
      <w:r w:rsidR="0068747E">
        <w:rPr>
          <w:sz w:val="24"/>
          <w:szCs w:val="24"/>
        </w:rPr>
        <w:t xml:space="preserve"> by mg/dl</w:t>
      </w:r>
      <w:r w:rsidR="005D6E54" w:rsidRPr="003C165E">
        <w:rPr>
          <w:sz w:val="24"/>
          <w:szCs w:val="24"/>
        </w:rPr>
        <w:t xml:space="preserve">: </w:t>
      </w:r>
      <w:r w:rsidR="009B6F28">
        <w:rPr>
          <w:sz w:val="24"/>
          <w:szCs w:val="24"/>
        </w:rPr>
        <w:t>FBS ≥</w:t>
      </w:r>
      <w:r w:rsidR="002354FD" w:rsidRPr="003C165E">
        <w:rPr>
          <w:sz w:val="24"/>
          <w:szCs w:val="24"/>
        </w:rPr>
        <w:t>100</w:t>
      </w:r>
      <w:r w:rsidR="005D6E54" w:rsidRPr="003C165E">
        <w:rPr>
          <w:sz w:val="24"/>
          <w:szCs w:val="24"/>
        </w:rPr>
        <w:t xml:space="preserve">, TG </w:t>
      </w:r>
      <w:r w:rsidR="009B6F28">
        <w:rPr>
          <w:sz w:val="24"/>
          <w:szCs w:val="24"/>
        </w:rPr>
        <w:t>≥</w:t>
      </w:r>
      <w:r w:rsidR="002354FD" w:rsidRPr="003C165E">
        <w:rPr>
          <w:sz w:val="24"/>
          <w:szCs w:val="24"/>
        </w:rPr>
        <w:t>150</w:t>
      </w:r>
      <w:r w:rsidR="005D6E54" w:rsidRPr="003C165E">
        <w:rPr>
          <w:sz w:val="24"/>
          <w:szCs w:val="24"/>
        </w:rPr>
        <w:t xml:space="preserve">, </w:t>
      </w:r>
      <w:r w:rsidR="009B6F28">
        <w:rPr>
          <w:sz w:val="24"/>
          <w:szCs w:val="24"/>
        </w:rPr>
        <w:t>TC ≥</w:t>
      </w:r>
      <w:r w:rsidR="002354FD" w:rsidRPr="003C165E">
        <w:rPr>
          <w:sz w:val="24"/>
          <w:szCs w:val="24"/>
        </w:rPr>
        <w:t xml:space="preserve">220 and </w:t>
      </w:r>
      <w:r w:rsidR="005D6E54" w:rsidRPr="003C165E">
        <w:rPr>
          <w:sz w:val="24"/>
          <w:szCs w:val="24"/>
        </w:rPr>
        <w:t>HDL</w:t>
      </w:r>
      <w:r w:rsidR="004E4A8B">
        <w:rPr>
          <w:sz w:val="24"/>
          <w:szCs w:val="24"/>
        </w:rPr>
        <w:t xml:space="preserve"> &lt;</w:t>
      </w:r>
      <w:r w:rsidR="005D6E54" w:rsidRPr="003C165E">
        <w:rPr>
          <w:sz w:val="24"/>
          <w:szCs w:val="24"/>
        </w:rPr>
        <w:t>4</w:t>
      </w:r>
      <w:r w:rsidR="002354FD" w:rsidRPr="003C165E">
        <w:rPr>
          <w:sz w:val="24"/>
          <w:szCs w:val="24"/>
        </w:rPr>
        <w:t>0</w:t>
      </w:r>
      <w:r w:rsidR="005204A0" w:rsidRPr="003C165E">
        <w:rPr>
          <w:sz w:val="24"/>
          <w:szCs w:val="24"/>
        </w:rPr>
        <w:t xml:space="preserve">, </w:t>
      </w:r>
      <w:r w:rsidR="00684C2A" w:rsidRPr="003C165E">
        <w:rPr>
          <w:sz w:val="24"/>
          <w:szCs w:val="24"/>
        </w:rPr>
        <w:t xml:space="preserve">BMI </w:t>
      </w:r>
      <w:r w:rsidR="00025517">
        <w:rPr>
          <w:sz w:val="24"/>
          <w:szCs w:val="24"/>
        </w:rPr>
        <w:t>was</w:t>
      </w:r>
      <w:r w:rsidR="00684C2A" w:rsidRPr="003C165E">
        <w:rPr>
          <w:sz w:val="24"/>
          <w:szCs w:val="24"/>
        </w:rPr>
        <w:t xml:space="preserve"> calculated by: weight (kg) / square height (m</w:t>
      </w:r>
      <w:r w:rsidR="00474769">
        <w:rPr>
          <w:sz w:val="24"/>
          <w:szCs w:val="24"/>
          <w:vertAlign w:val="superscript"/>
        </w:rPr>
        <w:t>2</w:t>
      </w:r>
      <w:r w:rsidR="00684C2A" w:rsidRPr="003C165E">
        <w:rPr>
          <w:sz w:val="24"/>
          <w:szCs w:val="24"/>
        </w:rPr>
        <w:t xml:space="preserve">) and </w:t>
      </w:r>
      <w:r w:rsidR="00474769">
        <w:rPr>
          <w:sz w:val="24"/>
          <w:szCs w:val="24"/>
        </w:rPr>
        <w:t>t</w:t>
      </w:r>
      <w:r w:rsidR="00B3021C" w:rsidRPr="003C165E">
        <w:rPr>
          <w:sz w:val="24"/>
          <w:szCs w:val="24"/>
        </w:rPr>
        <w:t xml:space="preserve">he </w:t>
      </w:r>
      <w:r w:rsidR="00EC77DA">
        <w:rPr>
          <w:sz w:val="24"/>
          <w:szCs w:val="24"/>
        </w:rPr>
        <w:t>sample</w:t>
      </w:r>
      <w:r w:rsidR="00B3021C" w:rsidRPr="003C165E">
        <w:rPr>
          <w:sz w:val="24"/>
          <w:szCs w:val="24"/>
        </w:rPr>
        <w:t xml:space="preserve"> w</w:t>
      </w:r>
      <w:r w:rsidR="00EC77DA">
        <w:rPr>
          <w:sz w:val="24"/>
          <w:szCs w:val="24"/>
        </w:rPr>
        <w:t>as</w:t>
      </w:r>
      <w:r w:rsidR="00B3021C" w:rsidRPr="003C165E">
        <w:rPr>
          <w:sz w:val="24"/>
          <w:szCs w:val="24"/>
        </w:rPr>
        <w:t xml:space="preserve"> divided into two groups:</w:t>
      </w:r>
      <w:r w:rsidR="00474769">
        <w:rPr>
          <w:sz w:val="24"/>
          <w:szCs w:val="24"/>
        </w:rPr>
        <w:t xml:space="preserve"> </w:t>
      </w:r>
      <w:r w:rsidR="00025517">
        <w:rPr>
          <w:sz w:val="24"/>
          <w:szCs w:val="24"/>
        </w:rPr>
        <w:t>ones</w:t>
      </w:r>
      <w:r w:rsidR="00B3021C" w:rsidRPr="00474769">
        <w:rPr>
          <w:sz w:val="24"/>
          <w:szCs w:val="24"/>
        </w:rPr>
        <w:t xml:space="preserve"> with normal BMI (</w:t>
      </w:r>
      <w:r w:rsidR="00025517">
        <w:rPr>
          <w:sz w:val="24"/>
          <w:szCs w:val="24"/>
        </w:rPr>
        <w:t>&lt;</w:t>
      </w:r>
      <w:r w:rsidR="00B3021C" w:rsidRPr="00474769">
        <w:rPr>
          <w:sz w:val="24"/>
          <w:szCs w:val="24"/>
        </w:rPr>
        <w:t xml:space="preserve"> 25)</w:t>
      </w:r>
      <w:r w:rsidR="00474769">
        <w:rPr>
          <w:sz w:val="24"/>
          <w:szCs w:val="24"/>
        </w:rPr>
        <w:t xml:space="preserve"> and </w:t>
      </w:r>
      <w:r w:rsidR="00394D1B">
        <w:rPr>
          <w:sz w:val="24"/>
          <w:szCs w:val="24"/>
        </w:rPr>
        <w:t>ones</w:t>
      </w:r>
      <w:r w:rsidR="00B3021C" w:rsidRPr="00474769">
        <w:rPr>
          <w:sz w:val="24"/>
          <w:szCs w:val="24"/>
        </w:rPr>
        <w:t xml:space="preserve"> with </w:t>
      </w:r>
      <w:r w:rsidR="00474769">
        <w:rPr>
          <w:sz w:val="24"/>
          <w:szCs w:val="24"/>
        </w:rPr>
        <w:t>elevated</w:t>
      </w:r>
      <w:r w:rsidR="00B3021C" w:rsidRPr="00474769">
        <w:rPr>
          <w:sz w:val="24"/>
          <w:szCs w:val="24"/>
        </w:rPr>
        <w:t xml:space="preserve"> BMI (</w:t>
      </w:r>
      <w:r w:rsidR="009B6F28">
        <w:rPr>
          <w:sz w:val="24"/>
          <w:szCs w:val="24"/>
        </w:rPr>
        <w:t>≥</w:t>
      </w:r>
      <w:r w:rsidR="00B3021C" w:rsidRPr="00474769">
        <w:rPr>
          <w:sz w:val="24"/>
          <w:szCs w:val="24"/>
        </w:rPr>
        <w:t>25</w:t>
      </w:r>
      <w:r w:rsidR="00474769">
        <w:rPr>
          <w:sz w:val="24"/>
          <w:szCs w:val="24"/>
        </w:rPr>
        <w:t xml:space="preserve">), </w:t>
      </w:r>
      <w:r w:rsidR="002779E2" w:rsidRPr="003C165E">
        <w:rPr>
          <w:sz w:val="24"/>
          <w:szCs w:val="24"/>
        </w:rPr>
        <w:t>ALT was measured by standard met</w:t>
      </w:r>
      <w:r w:rsidR="00025517">
        <w:rPr>
          <w:sz w:val="24"/>
          <w:szCs w:val="24"/>
        </w:rPr>
        <w:t xml:space="preserve">hod </w:t>
      </w:r>
      <w:r w:rsidR="002779E2" w:rsidRPr="003C165E">
        <w:rPr>
          <w:sz w:val="24"/>
          <w:szCs w:val="24"/>
        </w:rPr>
        <w:t>estimated in (IU/L) in Al-Moa</w:t>
      </w:r>
      <w:r w:rsidR="00B14087">
        <w:rPr>
          <w:sz w:val="24"/>
          <w:szCs w:val="24"/>
        </w:rPr>
        <w:t>s</w:t>
      </w:r>
      <w:r w:rsidR="002779E2" w:rsidRPr="003C165E">
        <w:rPr>
          <w:sz w:val="24"/>
          <w:szCs w:val="24"/>
        </w:rPr>
        <w:t>sat</w:t>
      </w:r>
      <w:r w:rsidR="00025517">
        <w:rPr>
          <w:sz w:val="24"/>
          <w:szCs w:val="24"/>
        </w:rPr>
        <w:t xml:space="preserve"> University Hospital laboratory, t</w:t>
      </w:r>
      <w:r w:rsidR="00F15010" w:rsidRPr="003C165E">
        <w:rPr>
          <w:sz w:val="24"/>
          <w:szCs w:val="24"/>
        </w:rPr>
        <w:t xml:space="preserve">he individuals </w:t>
      </w:r>
      <w:r w:rsidR="00EA4AD8">
        <w:rPr>
          <w:sz w:val="24"/>
          <w:szCs w:val="24"/>
        </w:rPr>
        <w:t>had been</w:t>
      </w:r>
      <w:r w:rsidR="00F15010" w:rsidRPr="003C165E">
        <w:rPr>
          <w:sz w:val="24"/>
          <w:szCs w:val="24"/>
        </w:rPr>
        <w:t xml:space="preserve"> excluded if they had </w:t>
      </w:r>
      <w:r w:rsidR="00025517">
        <w:rPr>
          <w:sz w:val="24"/>
          <w:szCs w:val="24"/>
        </w:rPr>
        <w:t>any</w:t>
      </w:r>
      <w:r w:rsidR="00F15010" w:rsidRPr="003C165E">
        <w:rPr>
          <w:sz w:val="24"/>
          <w:szCs w:val="24"/>
        </w:rPr>
        <w:t xml:space="preserve"> of the following:</w:t>
      </w:r>
      <w:r w:rsidR="00025517">
        <w:rPr>
          <w:sz w:val="24"/>
          <w:szCs w:val="24"/>
        </w:rPr>
        <w:t xml:space="preserve"> history of alcoholism, p</w:t>
      </w:r>
      <w:r w:rsidR="00F15010" w:rsidRPr="003C165E">
        <w:rPr>
          <w:sz w:val="24"/>
          <w:szCs w:val="24"/>
        </w:rPr>
        <w:t>ersonal or family history of liver dise</w:t>
      </w:r>
      <w:r w:rsidR="00025517">
        <w:rPr>
          <w:sz w:val="24"/>
          <w:szCs w:val="24"/>
        </w:rPr>
        <w:t>ase</w:t>
      </w:r>
      <w:r w:rsidR="00EC77DA">
        <w:rPr>
          <w:sz w:val="24"/>
          <w:szCs w:val="24"/>
        </w:rPr>
        <w:t>s</w:t>
      </w:r>
      <w:r w:rsidR="00025517">
        <w:rPr>
          <w:sz w:val="24"/>
          <w:szCs w:val="24"/>
        </w:rPr>
        <w:t>, h</w:t>
      </w:r>
      <w:r w:rsidR="00F15010" w:rsidRPr="00025517">
        <w:rPr>
          <w:sz w:val="24"/>
          <w:szCs w:val="24"/>
        </w:rPr>
        <w:t>istory of chronic systemic diseases (</w:t>
      </w:r>
      <w:r w:rsidR="00025517">
        <w:rPr>
          <w:sz w:val="24"/>
          <w:szCs w:val="24"/>
        </w:rPr>
        <w:t>HTN</w:t>
      </w:r>
      <w:r w:rsidR="00F15010" w:rsidRPr="00025517">
        <w:rPr>
          <w:sz w:val="24"/>
          <w:szCs w:val="24"/>
        </w:rPr>
        <w:t xml:space="preserve">, DM, </w:t>
      </w:r>
      <w:r w:rsidR="00025517">
        <w:rPr>
          <w:sz w:val="24"/>
          <w:szCs w:val="24"/>
        </w:rPr>
        <w:t xml:space="preserve">renal failure, cardiomyopathy …), history of taking </w:t>
      </w:r>
      <w:r w:rsidR="00F15010" w:rsidRPr="00025517">
        <w:rPr>
          <w:sz w:val="24"/>
          <w:szCs w:val="24"/>
        </w:rPr>
        <w:t>medications during the past two months including analge</w:t>
      </w:r>
      <w:r w:rsidR="00025517">
        <w:rPr>
          <w:sz w:val="24"/>
          <w:szCs w:val="24"/>
        </w:rPr>
        <w:t>sics and over-the-counter drugs, h</w:t>
      </w:r>
      <w:r w:rsidR="00F15010" w:rsidRPr="00025517">
        <w:rPr>
          <w:sz w:val="24"/>
          <w:szCs w:val="24"/>
        </w:rPr>
        <w:t>istory of blood transfusion</w:t>
      </w:r>
      <w:r w:rsidR="00025517">
        <w:rPr>
          <w:sz w:val="24"/>
          <w:szCs w:val="24"/>
        </w:rPr>
        <w:t xml:space="preserve"> or multiple sexual partners, p</w:t>
      </w:r>
      <w:r w:rsidR="00F15010" w:rsidRPr="00025517">
        <w:rPr>
          <w:sz w:val="24"/>
          <w:szCs w:val="24"/>
        </w:rPr>
        <w:t xml:space="preserve">resence of a tattoo </w:t>
      </w:r>
      <w:r w:rsidR="00025517">
        <w:rPr>
          <w:sz w:val="24"/>
          <w:szCs w:val="24"/>
        </w:rPr>
        <w:t>and b</w:t>
      </w:r>
      <w:r w:rsidR="00F15010" w:rsidRPr="003C165E">
        <w:rPr>
          <w:sz w:val="24"/>
          <w:szCs w:val="24"/>
        </w:rPr>
        <w:t>lood sugar disorder or dyslipidemia.</w:t>
      </w:r>
    </w:p>
    <w:p w:rsidR="007E6CDD" w:rsidRPr="00EA4AD8" w:rsidRDefault="00EA4AD8" w:rsidP="00EA4AD8">
      <w:pPr>
        <w:rPr>
          <w:b/>
          <w:bCs/>
          <w:sz w:val="28"/>
          <w:szCs w:val="28"/>
        </w:rPr>
      </w:pPr>
      <w:r>
        <w:rPr>
          <w:sz w:val="24"/>
          <w:szCs w:val="24"/>
        </w:rPr>
        <w:t>T</w:t>
      </w:r>
      <w:r w:rsidR="0086239C" w:rsidRPr="003C165E">
        <w:rPr>
          <w:sz w:val="24"/>
          <w:szCs w:val="24"/>
        </w:rPr>
        <w:t>he statistical study was condu</w:t>
      </w:r>
      <w:r>
        <w:rPr>
          <w:sz w:val="24"/>
          <w:szCs w:val="24"/>
        </w:rPr>
        <w:t xml:space="preserve">cted using </w:t>
      </w:r>
      <w:r w:rsidR="0086239C" w:rsidRPr="00EA4AD8">
        <w:rPr>
          <w:sz w:val="24"/>
          <w:szCs w:val="24"/>
        </w:rPr>
        <w:t>T Student study of independent samples to study the significance of differences between the mean of two digital variables (example study of differences between the mean ages of the sample by gender), and the categorical variables were compared using the Mann Whitney test</w:t>
      </w:r>
      <w:r>
        <w:rPr>
          <w:b/>
          <w:bCs/>
          <w:sz w:val="28"/>
          <w:szCs w:val="28"/>
        </w:rPr>
        <w:t xml:space="preserve"> </w:t>
      </w:r>
      <w:r w:rsidRPr="00EA4AD8">
        <w:rPr>
          <w:sz w:val="24"/>
          <w:szCs w:val="24"/>
        </w:rPr>
        <w:t>and</w:t>
      </w:r>
      <w:r>
        <w:rPr>
          <w:sz w:val="28"/>
          <w:szCs w:val="28"/>
        </w:rPr>
        <w:t xml:space="preserve"> </w:t>
      </w:r>
      <w:r>
        <w:rPr>
          <w:sz w:val="24"/>
          <w:szCs w:val="24"/>
        </w:rPr>
        <w:t xml:space="preserve">P-Value was considered </w:t>
      </w:r>
      <w:r w:rsidR="0086239C" w:rsidRPr="00EA4AD8">
        <w:rPr>
          <w:sz w:val="24"/>
          <w:szCs w:val="24"/>
        </w:rPr>
        <w:t>statistically significant if</w:t>
      </w:r>
      <w:r>
        <w:rPr>
          <w:sz w:val="24"/>
          <w:szCs w:val="24"/>
        </w:rPr>
        <w:t xml:space="preserve"> is</w:t>
      </w:r>
      <w:r w:rsidR="0086239C" w:rsidRPr="00EA4AD8">
        <w:rPr>
          <w:sz w:val="24"/>
          <w:szCs w:val="24"/>
        </w:rPr>
        <w:t xml:space="preserve"> less than 0.05</w:t>
      </w:r>
    </w:p>
    <w:p w:rsidR="00312247" w:rsidRDefault="00312247" w:rsidP="006044B8">
      <w:pPr>
        <w:rPr>
          <w:sz w:val="24"/>
          <w:szCs w:val="24"/>
        </w:rPr>
      </w:pPr>
      <w:r w:rsidRPr="003C34A8">
        <w:rPr>
          <w:sz w:val="24"/>
          <w:szCs w:val="24"/>
        </w:rPr>
        <w:t xml:space="preserve"> </w:t>
      </w:r>
      <w:r w:rsidR="003C34A8" w:rsidRPr="003C34A8">
        <w:rPr>
          <w:sz w:val="24"/>
          <w:szCs w:val="24"/>
        </w:rPr>
        <w:t>The study group included 325 males with average age (51</w:t>
      </w:r>
      <w:r w:rsidR="003C34A8">
        <w:rPr>
          <w:sz w:val="24"/>
          <w:szCs w:val="24"/>
        </w:rPr>
        <w:t>.</w:t>
      </w:r>
      <w:r w:rsidR="003C34A8" w:rsidRPr="003C34A8">
        <w:rPr>
          <w:sz w:val="24"/>
          <w:szCs w:val="24"/>
        </w:rPr>
        <w:t>84 +</w:t>
      </w:r>
      <w:r w:rsidR="003C34A8">
        <w:rPr>
          <w:sz w:val="24"/>
          <w:szCs w:val="24"/>
        </w:rPr>
        <w:t>/-</w:t>
      </w:r>
      <w:r w:rsidR="003C34A8" w:rsidRPr="003C34A8">
        <w:rPr>
          <w:sz w:val="24"/>
          <w:szCs w:val="24"/>
        </w:rPr>
        <w:t xml:space="preserve"> 12</w:t>
      </w:r>
      <w:r w:rsidR="003C34A8">
        <w:rPr>
          <w:sz w:val="24"/>
          <w:szCs w:val="24"/>
        </w:rPr>
        <w:t>.</w:t>
      </w:r>
      <w:r w:rsidR="003C34A8" w:rsidRPr="003C34A8">
        <w:rPr>
          <w:sz w:val="24"/>
          <w:szCs w:val="24"/>
        </w:rPr>
        <w:t>521) year and 175 females with average age</w:t>
      </w:r>
      <w:r w:rsidR="003C34A8">
        <w:rPr>
          <w:sz w:val="24"/>
          <w:szCs w:val="24"/>
        </w:rPr>
        <w:t xml:space="preserve"> (</w:t>
      </w:r>
      <w:r w:rsidR="003C34A8" w:rsidRPr="003C34A8">
        <w:rPr>
          <w:sz w:val="24"/>
          <w:szCs w:val="24"/>
        </w:rPr>
        <w:t>49</w:t>
      </w:r>
      <w:r w:rsidR="003C34A8">
        <w:rPr>
          <w:sz w:val="24"/>
          <w:szCs w:val="24"/>
        </w:rPr>
        <w:t>.</w:t>
      </w:r>
      <w:r w:rsidR="003C34A8" w:rsidRPr="003C34A8">
        <w:rPr>
          <w:sz w:val="24"/>
          <w:szCs w:val="24"/>
        </w:rPr>
        <w:t>57</w:t>
      </w:r>
      <w:r w:rsidR="003C34A8">
        <w:rPr>
          <w:sz w:val="24"/>
          <w:szCs w:val="24"/>
        </w:rPr>
        <w:t>+/-</w:t>
      </w:r>
      <w:r w:rsidR="003C34A8" w:rsidRPr="003C34A8">
        <w:rPr>
          <w:sz w:val="24"/>
          <w:szCs w:val="24"/>
        </w:rPr>
        <w:t xml:space="preserve"> 13</w:t>
      </w:r>
      <w:r w:rsidR="003C34A8">
        <w:rPr>
          <w:sz w:val="24"/>
          <w:szCs w:val="24"/>
        </w:rPr>
        <w:t>.</w:t>
      </w:r>
      <w:r w:rsidR="003C34A8" w:rsidRPr="003C34A8">
        <w:rPr>
          <w:sz w:val="24"/>
          <w:szCs w:val="24"/>
        </w:rPr>
        <w:t>072</w:t>
      </w:r>
      <w:r w:rsidR="003C34A8">
        <w:rPr>
          <w:sz w:val="24"/>
          <w:szCs w:val="24"/>
        </w:rPr>
        <w:t xml:space="preserve">) year, </w:t>
      </w:r>
      <w:r w:rsidR="003C34A8" w:rsidRPr="003C34A8">
        <w:rPr>
          <w:sz w:val="24"/>
          <w:szCs w:val="24"/>
        </w:rPr>
        <w:t xml:space="preserve">mean value of ALT was </w:t>
      </w:r>
      <w:r w:rsidR="003C34A8">
        <w:rPr>
          <w:sz w:val="24"/>
          <w:szCs w:val="24"/>
        </w:rPr>
        <w:t>(22.45+/-</w:t>
      </w:r>
      <w:r w:rsidR="003C34A8" w:rsidRPr="003C34A8">
        <w:rPr>
          <w:sz w:val="24"/>
          <w:szCs w:val="24"/>
        </w:rPr>
        <w:t>17</w:t>
      </w:r>
      <w:r w:rsidR="003C34A8">
        <w:rPr>
          <w:sz w:val="24"/>
          <w:szCs w:val="24"/>
        </w:rPr>
        <w:t>.591)</w:t>
      </w:r>
      <w:r w:rsidR="003C34A8" w:rsidRPr="003C34A8">
        <w:rPr>
          <w:sz w:val="24"/>
          <w:szCs w:val="24"/>
        </w:rPr>
        <w:t xml:space="preserve"> </w:t>
      </w:r>
      <w:r w:rsidR="003C34A8">
        <w:rPr>
          <w:sz w:val="24"/>
          <w:szCs w:val="24"/>
        </w:rPr>
        <w:t>in</w:t>
      </w:r>
      <w:r w:rsidR="003C34A8" w:rsidRPr="003C34A8">
        <w:rPr>
          <w:sz w:val="24"/>
          <w:szCs w:val="24"/>
        </w:rPr>
        <w:t xml:space="preserve"> male </w:t>
      </w:r>
      <w:r w:rsidR="003C34A8">
        <w:rPr>
          <w:sz w:val="24"/>
          <w:szCs w:val="24"/>
        </w:rPr>
        <w:t>group, and (16.22+/-5</w:t>
      </w:r>
      <w:r w:rsidR="008C4C80">
        <w:rPr>
          <w:sz w:val="24"/>
          <w:szCs w:val="24"/>
        </w:rPr>
        <w:t>.526) in female group.</w:t>
      </w:r>
    </w:p>
    <w:p w:rsidR="00E40AB9" w:rsidRDefault="00E40AB9" w:rsidP="006044B8">
      <w:pPr>
        <w:rPr>
          <w:sz w:val="24"/>
          <w:szCs w:val="24"/>
        </w:rPr>
      </w:pPr>
      <w:r w:rsidRPr="00E40AB9">
        <w:rPr>
          <w:sz w:val="24"/>
          <w:szCs w:val="24"/>
        </w:rPr>
        <w:t>233 males out of 325 (71.7%) and 116 females out of 175 (66.3%) had normal BMI, ALT levels followed abnormal distribution in both the male and female group, mean ALT was (19.40+/-4.804) within males and (14.40+/-4.92) within females.</w:t>
      </w:r>
    </w:p>
    <w:p w:rsidR="00250777" w:rsidRDefault="00E40AB9" w:rsidP="00250777">
      <w:pPr>
        <w:rPr>
          <w:sz w:val="24"/>
          <w:szCs w:val="24"/>
        </w:rPr>
      </w:pPr>
      <w:r w:rsidRPr="00E40AB9">
        <w:rPr>
          <w:sz w:val="24"/>
          <w:szCs w:val="24"/>
        </w:rPr>
        <w:t>The male group with elevated BMI included 92 (28.3% of total males) and mean ALT in it was (30.17+/-10.965) which is significantly higher than value in the male group with normal BMI (P&lt;0.001), on the other side the female group with elevated BMI included 59 (33.7% of total females) and mean ALT was (19.80+/-4.895) which is also higher than value in the female group with normal BMI (P&lt;0.001).</w:t>
      </w:r>
    </w:p>
    <w:p w:rsidR="00250777" w:rsidRDefault="00250777" w:rsidP="00250777">
      <w:pPr>
        <w:rPr>
          <w:sz w:val="24"/>
          <w:szCs w:val="24"/>
        </w:rPr>
      </w:pPr>
      <w:r w:rsidRPr="00250777">
        <w:rPr>
          <w:sz w:val="24"/>
          <w:szCs w:val="24"/>
        </w:rPr>
        <w:t>because level of ALT showed abnormal distribution in both the male and female group with normal BMI as well as those with elevated BMI, so the statistically higher cut-off value can be considered as ULN for ALT, consequently ULN of ALT was considered at 90% percent in both male and female group with normal BMI</w:t>
      </w:r>
      <w:r w:rsidRPr="00324352">
        <w:rPr>
          <w:sz w:val="16"/>
          <w:szCs w:val="16"/>
        </w:rPr>
        <w:t xml:space="preserve">(9) </w:t>
      </w:r>
      <w:r w:rsidRPr="00250777">
        <w:rPr>
          <w:sz w:val="24"/>
          <w:szCs w:val="24"/>
        </w:rPr>
        <w:t>which was equal 29 in male and 19 in female, this difference in ALT level between males and females may be explained by the difference in BMI, as mean of BMI in males and females was (23.6 ± 3) and (21.18 ± 3.3) respectively, while mean of BMI in the males and females with normal BMI was (21.2 ± 1.8) and (20.3 ± 1.99) respectively, another possible reason for this difference is that NAFLD is more associated with central obesity which is more common in males.</w:t>
      </w:r>
    </w:p>
    <w:p w:rsidR="00490DED" w:rsidRPr="00490DED" w:rsidRDefault="00490DED" w:rsidP="00490DED">
      <w:pPr>
        <w:rPr>
          <w:sz w:val="24"/>
          <w:szCs w:val="24"/>
        </w:rPr>
      </w:pPr>
      <w:r w:rsidRPr="00490DED">
        <w:rPr>
          <w:sz w:val="24"/>
          <w:szCs w:val="24"/>
        </w:rPr>
        <w:t>BMI had a statistically significant effect on ALT levels in both sexes, statistical analysis showed a direct but non-linear correlation between ALT and BMI values, it should be noted the effect of BMI on ALT level is independent of the elements of metabolic syndrome, as the study excluded people with blood glucose impairment, dyslipidemia and arterial hypertension, so elevated BMI could be considered an independent factor for ALT elevation.</w:t>
      </w:r>
    </w:p>
    <w:p w:rsidR="00490DED" w:rsidRPr="00490DED" w:rsidRDefault="00490DED" w:rsidP="00490DED">
      <w:pPr>
        <w:rPr>
          <w:b/>
          <w:bCs/>
          <w:sz w:val="28"/>
          <w:szCs w:val="28"/>
        </w:rPr>
      </w:pPr>
      <w:r w:rsidRPr="00490DED">
        <w:rPr>
          <w:b/>
          <w:bCs/>
          <w:sz w:val="28"/>
          <w:szCs w:val="28"/>
        </w:rPr>
        <w:t>Conclusion</w:t>
      </w:r>
    </w:p>
    <w:p w:rsidR="00E40AB9" w:rsidRDefault="00490DED" w:rsidP="00DA1687">
      <w:pPr>
        <w:rPr>
          <w:sz w:val="24"/>
          <w:szCs w:val="24"/>
        </w:rPr>
      </w:pPr>
      <w:r w:rsidRPr="00490DED">
        <w:rPr>
          <w:sz w:val="24"/>
          <w:szCs w:val="24"/>
        </w:rPr>
        <w:t>ULN of ALT is less than the current reference value and it is different between males and females (29 IU / L in males and 19 IU / L in females), also it is affected by the BMI where there is a nonlinear direct correlation between them in both sexes and this The effect of BMI on ALT values is independent of elements of metabolic syndrome.</w:t>
      </w:r>
    </w:p>
    <w:p w:rsidR="00E40AB9" w:rsidRDefault="00E40AB9" w:rsidP="006044B8">
      <w:pPr>
        <w:rPr>
          <w:sz w:val="24"/>
          <w:szCs w:val="24"/>
        </w:rPr>
      </w:pPr>
    </w:p>
    <w:p w:rsidR="00E40AB9" w:rsidRPr="00DA1687" w:rsidRDefault="00DA1687" w:rsidP="006044B8">
      <w:pPr>
        <w:rPr>
          <w:b/>
          <w:bCs/>
        </w:rPr>
      </w:pPr>
      <w:r w:rsidRPr="00DA1687">
        <w:rPr>
          <w:b/>
          <w:bCs/>
        </w:rPr>
        <w:t>Table 1 shows mean, standard deviation and T-test for comparing average age according to gender, notice P-value=0.058 which is higher than (α=0.05), so there is no statistically significant differences between the ages of the sample members according to gender</w:t>
      </w:r>
    </w:p>
    <w:tbl>
      <w:tblPr>
        <w:tblpPr w:leftFromText="180" w:rightFromText="180" w:vertAnchor="text" w:horzAnchor="margin" w:tblpXSpec="center" w:tblpY="-1227"/>
        <w:tblW w:w="9810" w:type="dxa"/>
        <w:tblCellMar>
          <w:left w:w="0" w:type="dxa"/>
          <w:right w:w="0" w:type="dxa"/>
        </w:tblCellMar>
        <w:tblLook w:val="04A0" w:firstRow="1" w:lastRow="0" w:firstColumn="1" w:lastColumn="0" w:noHBand="0" w:noVBand="1"/>
      </w:tblPr>
      <w:tblGrid>
        <w:gridCol w:w="1942"/>
        <w:gridCol w:w="1208"/>
        <w:gridCol w:w="1080"/>
        <w:gridCol w:w="1080"/>
        <w:gridCol w:w="2160"/>
        <w:gridCol w:w="2340"/>
      </w:tblGrid>
      <w:tr w:rsidR="00E40AB9" w:rsidRPr="00B26036" w:rsidTr="00E40AB9">
        <w:trPr>
          <w:trHeight w:val="505"/>
        </w:trPr>
        <w:tc>
          <w:tcPr>
            <w:tcW w:w="1942" w:type="dxa"/>
            <w:vMerge w:val="restart"/>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E40AB9" w:rsidRPr="003A4C24" w:rsidRDefault="00E40AB9" w:rsidP="00E40AB9">
            <w:pPr>
              <w:rPr>
                <w:sz w:val="24"/>
                <w:szCs w:val="24"/>
              </w:rPr>
            </w:pPr>
            <w:r w:rsidRPr="003A4C24">
              <w:rPr>
                <w:b/>
                <w:bCs/>
                <w:sz w:val="24"/>
                <w:szCs w:val="24"/>
              </w:rPr>
              <w:t>Age in years</w:t>
            </w:r>
          </w:p>
        </w:tc>
        <w:tc>
          <w:tcPr>
            <w:tcW w:w="1208"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E40AB9" w:rsidRPr="003A4C24" w:rsidRDefault="00E40AB9" w:rsidP="00E40AB9">
            <w:r w:rsidRPr="003A4C24">
              <w:rPr>
                <w:b/>
                <w:bCs/>
              </w:rPr>
              <w:t>gender</w:t>
            </w:r>
          </w:p>
        </w:tc>
        <w:tc>
          <w:tcPr>
            <w:tcW w:w="108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E40AB9" w:rsidRPr="003A4C24" w:rsidRDefault="00E40AB9" w:rsidP="00E40AB9">
            <w:r w:rsidRPr="003A4C24">
              <w:rPr>
                <w:b/>
                <w:bCs/>
              </w:rPr>
              <w:t>N</w:t>
            </w:r>
          </w:p>
        </w:tc>
        <w:tc>
          <w:tcPr>
            <w:tcW w:w="108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E40AB9" w:rsidRPr="003A4C24" w:rsidRDefault="00E40AB9" w:rsidP="00E40AB9">
            <w:r w:rsidRPr="003A4C24">
              <w:rPr>
                <w:b/>
                <w:bCs/>
              </w:rPr>
              <w:t>Mean</w:t>
            </w:r>
          </w:p>
        </w:tc>
        <w:tc>
          <w:tcPr>
            <w:tcW w:w="216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E40AB9" w:rsidRPr="003A4C24" w:rsidRDefault="00E40AB9" w:rsidP="00E40AB9">
            <w:r w:rsidRPr="003A4C24">
              <w:rPr>
                <w:b/>
                <w:bCs/>
              </w:rPr>
              <w:t>Std. Deviation</w:t>
            </w:r>
          </w:p>
        </w:tc>
        <w:tc>
          <w:tcPr>
            <w:tcW w:w="234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E40AB9" w:rsidRPr="003A4C24" w:rsidRDefault="00E40AB9" w:rsidP="00E40AB9">
            <w:r w:rsidRPr="003A4C24">
              <w:rPr>
                <w:b/>
                <w:bCs/>
              </w:rPr>
              <w:t>P-Value</w:t>
            </w:r>
          </w:p>
        </w:tc>
      </w:tr>
      <w:tr w:rsidR="00E40AB9" w:rsidRPr="00B26036" w:rsidTr="00E40AB9">
        <w:trPr>
          <w:trHeight w:val="735"/>
        </w:trPr>
        <w:tc>
          <w:tcPr>
            <w:tcW w:w="1942" w:type="dxa"/>
            <w:vMerge/>
            <w:tcBorders>
              <w:top w:val="single" w:sz="8" w:space="0" w:color="FFFFFF"/>
              <w:left w:val="single" w:sz="8" w:space="0" w:color="FFFFFF"/>
              <w:bottom w:val="single" w:sz="24" w:space="0" w:color="FFFFFF"/>
              <w:right w:val="single" w:sz="8" w:space="0" w:color="FFFFFF"/>
            </w:tcBorders>
            <w:vAlign w:val="center"/>
            <w:hideMark/>
          </w:tcPr>
          <w:p w:rsidR="00E40AB9" w:rsidRPr="003A4C24" w:rsidRDefault="00E40AB9" w:rsidP="00E40AB9">
            <w:pPr>
              <w:rPr>
                <w:sz w:val="24"/>
                <w:szCs w:val="24"/>
              </w:rPr>
            </w:pPr>
          </w:p>
        </w:tc>
        <w:tc>
          <w:tcPr>
            <w:tcW w:w="1208" w:type="dxa"/>
            <w:tcBorders>
              <w:top w:val="single" w:sz="24" w:space="0" w:color="FFFFFF"/>
              <w:left w:val="single" w:sz="24"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E40AB9" w:rsidRPr="003A4C24" w:rsidRDefault="00E40AB9" w:rsidP="00E40AB9">
            <w:r w:rsidRPr="003A4C24">
              <w:t>male</w:t>
            </w:r>
          </w:p>
        </w:tc>
        <w:tc>
          <w:tcPr>
            <w:tcW w:w="108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E40AB9" w:rsidRPr="003A4C24" w:rsidRDefault="00E40AB9" w:rsidP="00E40AB9">
            <w:r w:rsidRPr="003A4C24">
              <w:t>325</w:t>
            </w:r>
          </w:p>
        </w:tc>
        <w:tc>
          <w:tcPr>
            <w:tcW w:w="108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E40AB9" w:rsidRPr="003A4C24" w:rsidRDefault="00E40AB9" w:rsidP="00E40AB9">
            <w:r w:rsidRPr="003A4C24">
              <w:t>51.84</w:t>
            </w:r>
          </w:p>
        </w:tc>
        <w:tc>
          <w:tcPr>
            <w:tcW w:w="216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E40AB9" w:rsidRPr="003A4C24" w:rsidRDefault="00E40AB9" w:rsidP="00E40AB9">
            <w:r w:rsidRPr="003A4C24">
              <w:t>12.521</w:t>
            </w:r>
          </w:p>
        </w:tc>
        <w:tc>
          <w:tcPr>
            <w:tcW w:w="2340" w:type="dxa"/>
            <w:vMerge w:val="restart"/>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E40AB9" w:rsidRPr="003A4C24" w:rsidRDefault="00E40AB9" w:rsidP="00E40AB9">
            <w:r w:rsidRPr="003A4C24">
              <w:rPr>
                <w:noProof/>
              </w:rPr>
              <mc:AlternateContent>
                <mc:Choice Requires="wps">
                  <w:drawing>
                    <wp:anchor distT="0" distB="0" distL="114300" distR="114300" simplePos="0" relativeHeight="251664384" behindDoc="0" locked="0" layoutInCell="1" allowOverlap="1" wp14:anchorId="1C0E04BD" wp14:editId="60D89376">
                      <wp:simplePos x="0" y="0"/>
                      <wp:positionH relativeFrom="column">
                        <wp:posOffset>337820</wp:posOffset>
                      </wp:positionH>
                      <wp:positionV relativeFrom="paragraph">
                        <wp:posOffset>-231140</wp:posOffset>
                      </wp:positionV>
                      <wp:extent cx="704850" cy="695325"/>
                      <wp:effectExtent l="0" t="0" r="19050" b="28575"/>
                      <wp:wrapNone/>
                      <wp:docPr id="5" name="Oval 4"/>
                      <wp:cNvGraphicFramePr/>
                      <a:graphic xmlns:a="http://schemas.openxmlformats.org/drawingml/2006/main">
                        <a:graphicData uri="http://schemas.microsoft.com/office/word/2010/wordprocessingShape">
                          <wps:wsp>
                            <wps:cNvSpPr/>
                            <wps:spPr>
                              <a:xfrm>
                                <a:off x="0" y="0"/>
                                <a:ext cx="704850" cy="695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oval w14:anchorId="0B3D8DDB" id="Oval 4" o:spid="_x0000_s1026" style="position:absolute;margin-left:26.6pt;margin-top:-18.2pt;width:55.5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" filled="f" strokecolor="red" strokeweight="2pt"/>
                  </w:pict>
                </mc:Fallback>
              </mc:AlternateContent>
            </w:r>
            <w:r w:rsidRPr="003A4C24">
              <w:t>0.058  ˃ 0.05</w:t>
            </w:r>
          </w:p>
        </w:tc>
      </w:tr>
      <w:tr w:rsidR="00E40AB9" w:rsidRPr="00B26036" w:rsidTr="00E40AB9">
        <w:trPr>
          <w:trHeight w:val="1110"/>
        </w:trPr>
        <w:tc>
          <w:tcPr>
            <w:tcW w:w="1942" w:type="dxa"/>
            <w:vMerge/>
            <w:tcBorders>
              <w:top w:val="single" w:sz="8" w:space="0" w:color="FFFFFF"/>
              <w:left w:val="single" w:sz="8" w:space="0" w:color="FFFFFF"/>
              <w:bottom w:val="single" w:sz="24" w:space="0" w:color="FFFFFF"/>
              <w:right w:val="single" w:sz="8" w:space="0" w:color="FFFFFF"/>
            </w:tcBorders>
            <w:vAlign w:val="center"/>
            <w:hideMark/>
          </w:tcPr>
          <w:p w:rsidR="00E40AB9" w:rsidRPr="00B26036" w:rsidRDefault="00E40AB9" w:rsidP="00E40AB9">
            <w:pPr>
              <w:rPr>
                <w:sz w:val="32"/>
                <w:szCs w:val="32"/>
              </w:rPr>
            </w:pPr>
          </w:p>
        </w:tc>
        <w:tc>
          <w:tcPr>
            <w:tcW w:w="1208" w:type="dxa"/>
            <w:tcBorders>
              <w:top w:val="single" w:sz="8" w:space="0" w:color="FFFFFF"/>
              <w:left w:val="single" w:sz="24"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E40AB9" w:rsidRPr="003A4C24" w:rsidRDefault="00E40AB9" w:rsidP="00E40AB9">
            <w:pPr>
              <w:rPr>
                <w:sz w:val="24"/>
                <w:szCs w:val="24"/>
              </w:rPr>
            </w:pPr>
            <w:r w:rsidRPr="003A4C24">
              <w:rPr>
                <w:sz w:val="24"/>
                <w:szCs w:val="24"/>
              </w:rPr>
              <w:t>female</w:t>
            </w:r>
          </w:p>
        </w:tc>
        <w:tc>
          <w:tcPr>
            <w:tcW w:w="108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E40AB9" w:rsidRPr="003A4C24" w:rsidRDefault="00E40AB9" w:rsidP="00E40AB9">
            <w:pPr>
              <w:rPr>
                <w:sz w:val="24"/>
                <w:szCs w:val="24"/>
              </w:rPr>
            </w:pPr>
            <w:r w:rsidRPr="003A4C24">
              <w:rPr>
                <w:sz w:val="24"/>
                <w:szCs w:val="24"/>
              </w:rPr>
              <w:t>175</w:t>
            </w:r>
          </w:p>
        </w:tc>
        <w:tc>
          <w:tcPr>
            <w:tcW w:w="108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E40AB9" w:rsidRPr="003A4C24" w:rsidRDefault="00E40AB9" w:rsidP="00E40AB9">
            <w:pPr>
              <w:rPr>
                <w:sz w:val="24"/>
                <w:szCs w:val="24"/>
              </w:rPr>
            </w:pPr>
            <w:r w:rsidRPr="003A4C24">
              <w:rPr>
                <w:sz w:val="24"/>
                <w:szCs w:val="24"/>
              </w:rPr>
              <w:t>49.57</w:t>
            </w:r>
          </w:p>
        </w:tc>
        <w:tc>
          <w:tcPr>
            <w:tcW w:w="21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E40AB9" w:rsidRPr="003A4C24" w:rsidRDefault="00E40AB9" w:rsidP="00E40AB9">
            <w:pPr>
              <w:rPr>
                <w:sz w:val="24"/>
                <w:szCs w:val="24"/>
              </w:rPr>
            </w:pPr>
            <w:r w:rsidRPr="003A4C24">
              <w:rPr>
                <w:sz w:val="24"/>
                <w:szCs w:val="24"/>
              </w:rPr>
              <w:t>13.072</w:t>
            </w:r>
          </w:p>
        </w:tc>
        <w:tc>
          <w:tcPr>
            <w:tcW w:w="2340" w:type="dxa"/>
            <w:vMerge/>
            <w:tcBorders>
              <w:top w:val="single" w:sz="24" w:space="0" w:color="FFFFFF"/>
              <w:left w:val="single" w:sz="8" w:space="0" w:color="FFFFFF"/>
              <w:bottom w:val="single" w:sz="8" w:space="0" w:color="FFFFFF"/>
              <w:right w:val="single" w:sz="8" w:space="0" w:color="FFFFFF"/>
            </w:tcBorders>
            <w:vAlign w:val="center"/>
            <w:hideMark/>
          </w:tcPr>
          <w:p w:rsidR="00E40AB9" w:rsidRPr="00B26036" w:rsidRDefault="00E40AB9" w:rsidP="00E40AB9">
            <w:pPr>
              <w:rPr>
                <w:sz w:val="32"/>
                <w:szCs w:val="32"/>
              </w:rPr>
            </w:pPr>
          </w:p>
        </w:tc>
      </w:tr>
    </w:tbl>
    <w:p w:rsidR="00EC0323" w:rsidRPr="00312247" w:rsidRDefault="00EC0323" w:rsidP="00312247">
      <w:pPr>
        <w:rPr>
          <w:b/>
          <w:bCs/>
          <w:sz w:val="24"/>
          <w:szCs w:val="24"/>
        </w:rPr>
      </w:pPr>
    </w:p>
    <w:tbl>
      <w:tblPr>
        <w:tblpPr w:leftFromText="180" w:rightFromText="180" w:vertAnchor="text" w:horzAnchor="page" w:tblpX="1102" w:tblpY="46"/>
        <w:tblW w:w="10635" w:type="dxa"/>
        <w:tblCellMar>
          <w:left w:w="0" w:type="dxa"/>
          <w:right w:w="0" w:type="dxa"/>
        </w:tblCellMar>
        <w:tblLook w:val="04A0" w:firstRow="1" w:lastRow="0" w:firstColumn="1" w:lastColumn="0" w:noHBand="0" w:noVBand="1"/>
      </w:tblPr>
      <w:tblGrid>
        <w:gridCol w:w="1424"/>
        <w:gridCol w:w="1868"/>
        <w:gridCol w:w="1423"/>
        <w:gridCol w:w="1707"/>
        <w:gridCol w:w="2221"/>
        <w:gridCol w:w="1992"/>
      </w:tblGrid>
      <w:tr w:rsidR="00C57A99" w:rsidRPr="00105994" w:rsidTr="00C57A99">
        <w:trPr>
          <w:trHeight w:val="766"/>
        </w:trPr>
        <w:tc>
          <w:tcPr>
            <w:tcW w:w="1424" w:type="dxa"/>
            <w:vMerge w:val="restart"/>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C57A99" w:rsidRPr="00105994" w:rsidRDefault="00C57A99" w:rsidP="00C57A99">
            <w:pPr>
              <w:pStyle w:val="ListParagraph"/>
              <w:rPr>
                <w:b/>
                <w:bCs/>
                <w:sz w:val="32"/>
                <w:szCs w:val="32"/>
              </w:rPr>
            </w:pPr>
            <w:r w:rsidRPr="009F14E9">
              <w:rPr>
                <w:b/>
                <w:bCs/>
                <w:sz w:val="24"/>
                <w:szCs w:val="24"/>
              </w:rPr>
              <w:t>ALT</w:t>
            </w:r>
          </w:p>
        </w:tc>
        <w:tc>
          <w:tcPr>
            <w:tcW w:w="1868"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gender</w:t>
            </w:r>
          </w:p>
        </w:tc>
        <w:tc>
          <w:tcPr>
            <w:tcW w:w="1423"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N</w:t>
            </w:r>
          </w:p>
        </w:tc>
        <w:tc>
          <w:tcPr>
            <w:tcW w:w="1707"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Mean</w:t>
            </w:r>
          </w:p>
        </w:tc>
        <w:tc>
          <w:tcPr>
            <w:tcW w:w="2221"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Std. Deviation</w:t>
            </w:r>
          </w:p>
        </w:tc>
        <w:tc>
          <w:tcPr>
            <w:tcW w:w="1992"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P-Value</w:t>
            </w:r>
          </w:p>
        </w:tc>
      </w:tr>
      <w:tr w:rsidR="00C57A99" w:rsidRPr="00105994" w:rsidTr="00C57A99">
        <w:trPr>
          <w:trHeight w:val="546"/>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C57A99" w:rsidRPr="00105994" w:rsidRDefault="00C57A99" w:rsidP="00C57A99">
            <w:pPr>
              <w:pStyle w:val="ListParagraph"/>
              <w:rPr>
                <w:b/>
                <w:bCs/>
                <w:sz w:val="32"/>
                <w:szCs w:val="32"/>
              </w:rPr>
            </w:pPr>
          </w:p>
        </w:tc>
        <w:tc>
          <w:tcPr>
            <w:tcW w:w="1868" w:type="dxa"/>
            <w:tcBorders>
              <w:top w:val="single" w:sz="24" w:space="0" w:color="FFFFFF"/>
              <w:left w:val="single" w:sz="24"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male</w:t>
            </w:r>
          </w:p>
        </w:tc>
        <w:tc>
          <w:tcPr>
            <w:tcW w:w="1423"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325</w:t>
            </w:r>
          </w:p>
        </w:tc>
        <w:tc>
          <w:tcPr>
            <w:tcW w:w="1707"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22.45</w:t>
            </w:r>
          </w:p>
        </w:tc>
        <w:tc>
          <w:tcPr>
            <w:tcW w:w="2221"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17.591</w:t>
            </w:r>
          </w:p>
        </w:tc>
        <w:tc>
          <w:tcPr>
            <w:tcW w:w="1992" w:type="dxa"/>
            <w:vMerge w:val="restart"/>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noProof/>
                <w:sz w:val="24"/>
                <w:szCs w:val="24"/>
              </w:rPr>
              <mc:AlternateContent>
                <mc:Choice Requires="wps">
                  <w:drawing>
                    <wp:anchor distT="0" distB="0" distL="114300" distR="114300" simplePos="0" relativeHeight="251656192" behindDoc="0" locked="0" layoutInCell="1" allowOverlap="1" wp14:anchorId="40000F66" wp14:editId="5D5B906C">
                      <wp:simplePos x="0" y="0"/>
                      <wp:positionH relativeFrom="column">
                        <wp:posOffset>222885</wp:posOffset>
                      </wp:positionH>
                      <wp:positionV relativeFrom="paragraph">
                        <wp:posOffset>-194310</wp:posOffset>
                      </wp:positionV>
                      <wp:extent cx="962025" cy="807085"/>
                      <wp:effectExtent l="0" t="0" r="28575" b="12065"/>
                      <wp:wrapNone/>
                      <wp:docPr id="7" name="شكل بيضاوي 4"/>
                      <wp:cNvGraphicFramePr/>
                      <a:graphic xmlns:a="http://schemas.openxmlformats.org/drawingml/2006/main">
                        <a:graphicData uri="http://schemas.microsoft.com/office/word/2010/wordprocessingShape">
                          <wps:wsp>
                            <wps:cNvSpPr/>
                            <wps:spPr>
                              <a:xfrm>
                                <a:off x="0" y="0"/>
                                <a:ext cx="962025" cy="80708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oval w14:anchorId="79955584" id="شكل بيضاوي 4" o:spid="_x0000_s1026" style="position:absolute;margin-left:17.55pt;margin-top:-15.3pt;width:75.75pt;height:6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" filled="f" strokecolor="red" strokeweight="2pt"/>
                  </w:pict>
                </mc:Fallback>
              </mc:AlternateContent>
            </w:r>
            <w:r w:rsidRPr="009F14E9">
              <w:rPr>
                <w:b/>
                <w:bCs/>
                <w:sz w:val="24"/>
                <w:szCs w:val="24"/>
              </w:rPr>
              <w:t>0.0001˂ 0.05</w:t>
            </w:r>
          </w:p>
          <w:p w:rsidR="00C57A99" w:rsidRPr="009F14E9" w:rsidRDefault="00C57A99" w:rsidP="00C57A99">
            <w:pPr>
              <w:rPr>
                <w:b/>
                <w:bCs/>
                <w:sz w:val="24"/>
                <w:szCs w:val="24"/>
              </w:rPr>
            </w:pPr>
          </w:p>
        </w:tc>
      </w:tr>
      <w:tr w:rsidR="00C57A99" w:rsidRPr="00105994" w:rsidTr="00C57A99">
        <w:trPr>
          <w:trHeight w:val="480"/>
        </w:trPr>
        <w:tc>
          <w:tcPr>
            <w:tcW w:w="0" w:type="auto"/>
            <w:vMerge/>
            <w:tcBorders>
              <w:top w:val="single" w:sz="8" w:space="0" w:color="FFFFFF"/>
              <w:left w:val="single" w:sz="8" w:space="0" w:color="FFFFFF"/>
              <w:bottom w:val="single" w:sz="8" w:space="0" w:color="FFFFFF"/>
              <w:right w:val="single" w:sz="8" w:space="0" w:color="FFFFFF"/>
            </w:tcBorders>
            <w:vAlign w:val="center"/>
            <w:hideMark/>
          </w:tcPr>
          <w:p w:rsidR="00C57A99" w:rsidRPr="00105994" w:rsidRDefault="00C57A99" w:rsidP="00C57A99">
            <w:pPr>
              <w:pStyle w:val="ListParagraph"/>
              <w:rPr>
                <w:b/>
                <w:bCs/>
                <w:sz w:val="32"/>
                <w:szCs w:val="32"/>
              </w:rPr>
            </w:pPr>
          </w:p>
        </w:tc>
        <w:tc>
          <w:tcPr>
            <w:tcW w:w="1868" w:type="dxa"/>
            <w:tcBorders>
              <w:top w:val="single" w:sz="8" w:space="0" w:color="FFFFFF"/>
              <w:left w:val="single" w:sz="24"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female</w:t>
            </w:r>
          </w:p>
        </w:tc>
        <w:tc>
          <w:tcPr>
            <w:tcW w:w="1423"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175</w:t>
            </w:r>
          </w:p>
        </w:tc>
        <w:tc>
          <w:tcPr>
            <w:tcW w:w="1707"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16.22</w:t>
            </w:r>
          </w:p>
        </w:tc>
        <w:tc>
          <w:tcPr>
            <w:tcW w:w="2221"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C57A99" w:rsidRPr="009F14E9" w:rsidRDefault="00C57A99" w:rsidP="00C57A99">
            <w:pPr>
              <w:pStyle w:val="ListParagraph"/>
              <w:rPr>
                <w:b/>
                <w:bCs/>
                <w:sz w:val="24"/>
                <w:szCs w:val="24"/>
              </w:rPr>
            </w:pPr>
            <w:r w:rsidRPr="009F14E9">
              <w:rPr>
                <w:b/>
                <w:bCs/>
                <w:sz w:val="24"/>
                <w:szCs w:val="24"/>
              </w:rPr>
              <w:t>5.526</w:t>
            </w:r>
          </w:p>
        </w:tc>
        <w:tc>
          <w:tcPr>
            <w:tcW w:w="0" w:type="auto"/>
            <w:vMerge/>
            <w:tcBorders>
              <w:top w:val="single" w:sz="24" w:space="0" w:color="FFFFFF"/>
              <w:left w:val="single" w:sz="8" w:space="0" w:color="FFFFFF"/>
              <w:bottom w:val="single" w:sz="24" w:space="0" w:color="FFFFFF"/>
              <w:right w:val="single" w:sz="8" w:space="0" w:color="FFFFFF"/>
            </w:tcBorders>
            <w:vAlign w:val="center"/>
            <w:hideMark/>
          </w:tcPr>
          <w:p w:rsidR="00C57A99" w:rsidRPr="00105994" w:rsidRDefault="00C57A99" w:rsidP="00C57A99">
            <w:pPr>
              <w:pStyle w:val="ListParagraph"/>
              <w:rPr>
                <w:b/>
                <w:bCs/>
                <w:sz w:val="32"/>
                <w:szCs w:val="32"/>
              </w:rPr>
            </w:pPr>
          </w:p>
        </w:tc>
      </w:tr>
    </w:tbl>
    <w:p w:rsidR="00AB7485" w:rsidRPr="00EC0323" w:rsidRDefault="00C57A99" w:rsidP="00C57A99">
      <w:pPr>
        <w:rPr>
          <w:b/>
          <w:bCs/>
          <w:sz w:val="20"/>
          <w:szCs w:val="20"/>
        </w:rPr>
      </w:pPr>
      <w:r w:rsidRPr="00EC0323">
        <w:rPr>
          <w:b/>
          <w:bCs/>
          <w:sz w:val="20"/>
          <w:szCs w:val="20"/>
        </w:rPr>
        <w:t>Table 2 shows mean, standard deviation and T-test for comparing mean ALT according to gender,</w:t>
      </w:r>
      <w:r w:rsidRPr="00EC0323">
        <w:rPr>
          <w:b/>
          <w:bCs/>
          <w:sz w:val="18"/>
          <w:szCs w:val="18"/>
        </w:rPr>
        <w:t xml:space="preserve"> </w:t>
      </w:r>
      <w:r w:rsidRPr="00EC0323">
        <w:rPr>
          <w:b/>
          <w:bCs/>
          <w:sz w:val="20"/>
          <w:szCs w:val="20"/>
        </w:rPr>
        <w:t xml:space="preserve">notice P-value is less than (α=0.05), so there is statistically significant differences in mean ALT according to gender </w:t>
      </w:r>
    </w:p>
    <w:tbl>
      <w:tblPr>
        <w:tblpPr w:leftFromText="180" w:rightFromText="180" w:vertAnchor="text" w:horzAnchor="margin" w:tblpXSpec="center" w:tblpY="82"/>
        <w:tblW w:w="9708" w:type="dxa"/>
        <w:tblCellMar>
          <w:left w:w="0" w:type="dxa"/>
          <w:right w:w="0" w:type="dxa"/>
        </w:tblCellMar>
        <w:tblLook w:val="04A0" w:firstRow="1" w:lastRow="0" w:firstColumn="1" w:lastColumn="0" w:noHBand="0" w:noVBand="1"/>
      </w:tblPr>
      <w:tblGrid>
        <w:gridCol w:w="1655"/>
        <w:gridCol w:w="1243"/>
        <w:gridCol w:w="900"/>
        <w:gridCol w:w="1080"/>
        <w:gridCol w:w="2070"/>
        <w:gridCol w:w="2760"/>
      </w:tblGrid>
      <w:tr w:rsidR="00DA1687" w:rsidRPr="00861210" w:rsidTr="00DA1687">
        <w:trPr>
          <w:trHeight w:val="613"/>
        </w:trPr>
        <w:tc>
          <w:tcPr>
            <w:tcW w:w="1655" w:type="dxa"/>
            <w:vMerge w:val="restart"/>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ALT in  individuals  with normal BMI</w:t>
            </w:r>
          </w:p>
        </w:tc>
        <w:tc>
          <w:tcPr>
            <w:tcW w:w="1243"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Gender</w:t>
            </w:r>
          </w:p>
        </w:tc>
        <w:tc>
          <w:tcPr>
            <w:tcW w:w="90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N</w:t>
            </w:r>
          </w:p>
        </w:tc>
        <w:tc>
          <w:tcPr>
            <w:tcW w:w="108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Mean</w:t>
            </w:r>
          </w:p>
        </w:tc>
        <w:tc>
          <w:tcPr>
            <w:tcW w:w="207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Std. Deviation</w:t>
            </w:r>
          </w:p>
        </w:tc>
        <w:tc>
          <w:tcPr>
            <w:tcW w:w="276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P-Value</w:t>
            </w:r>
          </w:p>
        </w:tc>
      </w:tr>
      <w:tr w:rsidR="00DA1687" w:rsidRPr="00861210" w:rsidTr="00DA1687">
        <w:trPr>
          <w:trHeight w:val="465"/>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DA1687" w:rsidRPr="00AD0119" w:rsidRDefault="00DA1687" w:rsidP="00DA1687">
            <w:pPr>
              <w:tabs>
                <w:tab w:val="left" w:pos="4950"/>
              </w:tabs>
              <w:rPr>
                <w:sz w:val="24"/>
                <w:szCs w:val="24"/>
              </w:rPr>
            </w:pPr>
          </w:p>
        </w:tc>
        <w:tc>
          <w:tcPr>
            <w:tcW w:w="1243" w:type="dxa"/>
            <w:tcBorders>
              <w:top w:val="single" w:sz="24" w:space="0" w:color="FFFFFF"/>
              <w:left w:val="single" w:sz="24"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male</w:t>
            </w:r>
          </w:p>
        </w:tc>
        <w:tc>
          <w:tcPr>
            <w:tcW w:w="90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sz w:val="24"/>
                <w:szCs w:val="24"/>
              </w:rPr>
              <w:t>233</w:t>
            </w:r>
          </w:p>
        </w:tc>
        <w:tc>
          <w:tcPr>
            <w:tcW w:w="108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sz w:val="24"/>
                <w:szCs w:val="24"/>
              </w:rPr>
              <w:t>19.40</w:t>
            </w:r>
          </w:p>
        </w:tc>
        <w:tc>
          <w:tcPr>
            <w:tcW w:w="207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sz w:val="24"/>
                <w:szCs w:val="24"/>
              </w:rPr>
              <w:t>4.804</w:t>
            </w:r>
          </w:p>
        </w:tc>
        <w:tc>
          <w:tcPr>
            <w:tcW w:w="2760" w:type="dxa"/>
            <w:vMerge w:val="restart"/>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noProof/>
                <w:sz w:val="24"/>
                <w:szCs w:val="24"/>
              </w:rPr>
              <mc:AlternateContent>
                <mc:Choice Requires="wps">
                  <w:drawing>
                    <wp:anchor distT="0" distB="0" distL="114300" distR="114300" simplePos="0" relativeHeight="251666432" behindDoc="0" locked="0" layoutInCell="1" allowOverlap="1" wp14:anchorId="2715035E" wp14:editId="6C2EFDB2">
                      <wp:simplePos x="0" y="0"/>
                      <wp:positionH relativeFrom="column">
                        <wp:posOffset>385445</wp:posOffset>
                      </wp:positionH>
                      <wp:positionV relativeFrom="paragraph">
                        <wp:posOffset>-269240</wp:posOffset>
                      </wp:positionV>
                      <wp:extent cx="723900" cy="654685"/>
                      <wp:effectExtent l="0" t="0" r="19050" b="12065"/>
                      <wp:wrapNone/>
                      <wp:docPr id="25" name="شكل بيضاوي 8"/>
                      <wp:cNvGraphicFramePr/>
                      <a:graphic xmlns:a="http://schemas.openxmlformats.org/drawingml/2006/main">
                        <a:graphicData uri="http://schemas.microsoft.com/office/word/2010/wordprocessingShape">
                          <wps:wsp>
                            <wps:cNvSpPr/>
                            <wps:spPr>
                              <a:xfrm>
                                <a:off x="0" y="0"/>
                                <a:ext cx="723900" cy="65468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oval w14:anchorId="0F62BD2A" id="شكل بيضاوي 8" o:spid="_x0000_s1026" style="position:absolute;margin-left:30.35pt;margin-top:-21.2pt;width:57pt;height:5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" filled="f" strokecolor="red" strokeweight="2pt"/>
                  </w:pict>
                </mc:Fallback>
              </mc:AlternateContent>
            </w:r>
            <w:r w:rsidRPr="00AD0119">
              <w:rPr>
                <w:sz w:val="24"/>
                <w:szCs w:val="24"/>
              </w:rPr>
              <w:t>0.0001 ˂ 0.05</w:t>
            </w:r>
          </w:p>
        </w:tc>
      </w:tr>
      <w:tr w:rsidR="00DA1687" w:rsidRPr="00861210" w:rsidTr="00DA1687">
        <w:trPr>
          <w:trHeight w:val="399"/>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DA1687" w:rsidRPr="00AD0119" w:rsidRDefault="00DA1687" w:rsidP="00DA1687">
            <w:pPr>
              <w:tabs>
                <w:tab w:val="left" w:pos="4950"/>
              </w:tabs>
              <w:rPr>
                <w:sz w:val="24"/>
                <w:szCs w:val="24"/>
              </w:rPr>
            </w:pPr>
          </w:p>
        </w:tc>
        <w:tc>
          <w:tcPr>
            <w:tcW w:w="1243" w:type="dxa"/>
            <w:tcBorders>
              <w:top w:val="single" w:sz="8" w:space="0" w:color="FFFFFF"/>
              <w:left w:val="single" w:sz="24"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b/>
                <w:bCs/>
                <w:sz w:val="24"/>
                <w:szCs w:val="24"/>
              </w:rPr>
              <w:t>female</w:t>
            </w:r>
          </w:p>
        </w:tc>
        <w:tc>
          <w:tcPr>
            <w:tcW w:w="9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sz w:val="24"/>
                <w:szCs w:val="24"/>
              </w:rPr>
              <w:t>116</w:t>
            </w:r>
          </w:p>
        </w:tc>
        <w:tc>
          <w:tcPr>
            <w:tcW w:w="108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sz w:val="24"/>
                <w:szCs w:val="24"/>
              </w:rPr>
              <w:t>14.40</w:t>
            </w:r>
          </w:p>
        </w:tc>
        <w:tc>
          <w:tcPr>
            <w:tcW w:w="20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A1687" w:rsidRPr="00AD0119" w:rsidRDefault="00DA1687" w:rsidP="00DA1687">
            <w:pPr>
              <w:tabs>
                <w:tab w:val="left" w:pos="4950"/>
              </w:tabs>
              <w:rPr>
                <w:sz w:val="24"/>
                <w:szCs w:val="24"/>
              </w:rPr>
            </w:pPr>
            <w:r w:rsidRPr="00AD0119">
              <w:rPr>
                <w:sz w:val="24"/>
                <w:szCs w:val="24"/>
              </w:rPr>
              <w:t>4.920</w:t>
            </w:r>
          </w:p>
        </w:tc>
        <w:tc>
          <w:tcPr>
            <w:tcW w:w="2760" w:type="dxa"/>
            <w:vMerge/>
            <w:tcBorders>
              <w:top w:val="single" w:sz="24" w:space="0" w:color="FFFFFF"/>
              <w:left w:val="single" w:sz="8" w:space="0" w:color="FFFFFF"/>
              <w:bottom w:val="single" w:sz="8" w:space="0" w:color="FFFFFF"/>
              <w:right w:val="single" w:sz="8" w:space="0" w:color="FFFFFF"/>
            </w:tcBorders>
            <w:vAlign w:val="center"/>
            <w:hideMark/>
          </w:tcPr>
          <w:p w:rsidR="00DA1687" w:rsidRPr="00861210" w:rsidRDefault="00DA1687" w:rsidP="00DA1687">
            <w:pPr>
              <w:tabs>
                <w:tab w:val="left" w:pos="4950"/>
              </w:tabs>
              <w:rPr>
                <w:sz w:val="32"/>
                <w:szCs w:val="32"/>
              </w:rPr>
            </w:pPr>
          </w:p>
        </w:tc>
      </w:tr>
    </w:tbl>
    <w:p w:rsidR="005E6355" w:rsidRPr="00EC0323" w:rsidRDefault="005E6355" w:rsidP="0038359F">
      <w:pPr>
        <w:rPr>
          <w:b/>
          <w:bCs/>
          <w:sz w:val="20"/>
          <w:szCs w:val="20"/>
        </w:rPr>
      </w:pPr>
      <w:r w:rsidRPr="00EC0323">
        <w:rPr>
          <w:b/>
          <w:bCs/>
          <w:sz w:val="20"/>
          <w:szCs w:val="20"/>
        </w:rPr>
        <w:t xml:space="preserve">Table 3 shows mean, standard deviation and T-test for comparing mean ALT in </w:t>
      </w:r>
      <w:r w:rsidR="0038359F" w:rsidRPr="00EC0323">
        <w:rPr>
          <w:b/>
          <w:bCs/>
          <w:sz w:val="20"/>
          <w:szCs w:val="20"/>
        </w:rPr>
        <w:t xml:space="preserve">ones </w:t>
      </w:r>
      <w:r w:rsidRPr="00EC0323">
        <w:rPr>
          <w:b/>
          <w:bCs/>
          <w:sz w:val="20"/>
          <w:szCs w:val="20"/>
        </w:rPr>
        <w:t>with normal BMI according to gender, notice P-value is less than (α=0.05), so there is statistically significant differences in mean ALT in individuals with normal BMI according to gender</w:t>
      </w:r>
    </w:p>
    <w:p w:rsidR="0038359F" w:rsidRDefault="0038359F" w:rsidP="0038359F">
      <w:pPr>
        <w:rPr>
          <w:sz w:val="24"/>
          <w:szCs w:val="24"/>
        </w:rPr>
      </w:pPr>
    </w:p>
    <w:p w:rsidR="0038359F" w:rsidRDefault="0038359F" w:rsidP="0038359F">
      <w:pPr>
        <w:rPr>
          <w:sz w:val="24"/>
          <w:szCs w:val="24"/>
        </w:rPr>
      </w:pPr>
    </w:p>
    <w:tbl>
      <w:tblPr>
        <w:tblpPr w:leftFromText="180" w:rightFromText="180" w:vertAnchor="text" w:horzAnchor="margin" w:tblpXSpec="center" w:tblpY="49"/>
        <w:tblW w:w="10800" w:type="dxa"/>
        <w:tblCellMar>
          <w:left w:w="0" w:type="dxa"/>
          <w:right w:w="0" w:type="dxa"/>
        </w:tblCellMar>
        <w:tblLook w:val="04A0" w:firstRow="1" w:lastRow="0" w:firstColumn="1" w:lastColumn="0" w:noHBand="0" w:noVBand="1"/>
      </w:tblPr>
      <w:tblGrid>
        <w:gridCol w:w="2320"/>
        <w:gridCol w:w="1182"/>
        <w:gridCol w:w="630"/>
        <w:gridCol w:w="1350"/>
        <w:gridCol w:w="2160"/>
        <w:gridCol w:w="3158"/>
      </w:tblGrid>
      <w:tr w:rsidR="00F435E1" w:rsidRPr="005A7D53" w:rsidTr="00F435E1">
        <w:trPr>
          <w:trHeight w:val="775"/>
        </w:trPr>
        <w:tc>
          <w:tcPr>
            <w:tcW w:w="2320" w:type="dxa"/>
            <w:vMerge w:val="restart"/>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F435E1" w:rsidRPr="005A7D53" w:rsidRDefault="00F435E1" w:rsidP="00F435E1">
            <w:pPr>
              <w:tabs>
                <w:tab w:val="left" w:pos="7380"/>
              </w:tabs>
              <w:rPr>
                <w:sz w:val="32"/>
                <w:szCs w:val="32"/>
              </w:rPr>
            </w:pPr>
            <w:r w:rsidRPr="00AD0119">
              <w:rPr>
                <w:b/>
                <w:bCs/>
                <w:sz w:val="24"/>
                <w:szCs w:val="24"/>
              </w:rPr>
              <w:t>ALT in individuals with elevated BMI</w:t>
            </w:r>
          </w:p>
        </w:tc>
        <w:tc>
          <w:tcPr>
            <w:tcW w:w="1182"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b/>
                <w:bCs/>
                <w:sz w:val="24"/>
                <w:szCs w:val="24"/>
              </w:rPr>
              <w:t>gender</w:t>
            </w:r>
          </w:p>
        </w:tc>
        <w:tc>
          <w:tcPr>
            <w:tcW w:w="63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b/>
                <w:bCs/>
                <w:sz w:val="24"/>
                <w:szCs w:val="24"/>
              </w:rPr>
              <w:t>N</w:t>
            </w:r>
          </w:p>
        </w:tc>
        <w:tc>
          <w:tcPr>
            <w:tcW w:w="135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b/>
                <w:bCs/>
                <w:sz w:val="24"/>
                <w:szCs w:val="24"/>
              </w:rPr>
              <w:t>Mean</w:t>
            </w:r>
          </w:p>
        </w:tc>
        <w:tc>
          <w:tcPr>
            <w:tcW w:w="2160"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b/>
                <w:bCs/>
                <w:sz w:val="24"/>
                <w:szCs w:val="24"/>
              </w:rPr>
              <w:t>Std. Deviation</w:t>
            </w:r>
          </w:p>
        </w:tc>
        <w:tc>
          <w:tcPr>
            <w:tcW w:w="3158" w:type="dxa"/>
            <w:tcBorders>
              <w:top w:val="single" w:sz="8" w:space="0" w:color="FFFFFF"/>
              <w:left w:val="single" w:sz="8" w:space="0" w:color="FFFFFF"/>
              <w:bottom w:val="single" w:sz="24" w:space="0" w:color="FFFFFF"/>
              <w:right w:val="single" w:sz="8" w:space="0" w:color="FFFFFF"/>
            </w:tcBorders>
            <w:shd w:val="clear" w:color="auto" w:fill="0F6FC6"/>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b/>
                <w:bCs/>
                <w:sz w:val="24"/>
                <w:szCs w:val="24"/>
              </w:rPr>
              <w:t>P-Value</w:t>
            </w:r>
          </w:p>
        </w:tc>
      </w:tr>
      <w:tr w:rsidR="00F435E1" w:rsidRPr="005A7D53" w:rsidTr="00F435E1">
        <w:trPr>
          <w:trHeight w:val="375"/>
        </w:trPr>
        <w:tc>
          <w:tcPr>
            <w:tcW w:w="2320" w:type="dxa"/>
            <w:vMerge/>
            <w:tcBorders>
              <w:top w:val="single" w:sz="8" w:space="0" w:color="FFFFFF"/>
              <w:left w:val="single" w:sz="8" w:space="0" w:color="FFFFFF"/>
              <w:bottom w:val="single" w:sz="24" w:space="0" w:color="FFFFFF"/>
              <w:right w:val="single" w:sz="8" w:space="0" w:color="FFFFFF"/>
            </w:tcBorders>
            <w:vAlign w:val="center"/>
            <w:hideMark/>
          </w:tcPr>
          <w:p w:rsidR="00F435E1" w:rsidRPr="005A7D53" w:rsidRDefault="00F435E1" w:rsidP="00F435E1">
            <w:pPr>
              <w:tabs>
                <w:tab w:val="left" w:pos="7380"/>
              </w:tabs>
              <w:rPr>
                <w:sz w:val="32"/>
                <w:szCs w:val="32"/>
              </w:rPr>
            </w:pPr>
          </w:p>
        </w:tc>
        <w:tc>
          <w:tcPr>
            <w:tcW w:w="1182" w:type="dxa"/>
            <w:tcBorders>
              <w:top w:val="single" w:sz="24" w:space="0" w:color="FFFFFF"/>
              <w:left w:val="single" w:sz="24"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b/>
                <w:bCs/>
                <w:sz w:val="24"/>
                <w:szCs w:val="24"/>
              </w:rPr>
              <w:t>male</w:t>
            </w:r>
          </w:p>
        </w:tc>
        <w:tc>
          <w:tcPr>
            <w:tcW w:w="63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sz w:val="24"/>
                <w:szCs w:val="24"/>
              </w:rPr>
              <w:t>92</w:t>
            </w:r>
          </w:p>
        </w:tc>
        <w:tc>
          <w:tcPr>
            <w:tcW w:w="135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sz w:val="24"/>
                <w:szCs w:val="24"/>
              </w:rPr>
              <w:t>30.17</w:t>
            </w:r>
          </w:p>
        </w:tc>
        <w:tc>
          <w:tcPr>
            <w:tcW w:w="2160" w:type="dxa"/>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sz w:val="24"/>
                <w:szCs w:val="24"/>
              </w:rPr>
              <w:t>10.965</w:t>
            </w:r>
          </w:p>
        </w:tc>
        <w:tc>
          <w:tcPr>
            <w:tcW w:w="3158" w:type="dxa"/>
            <w:vMerge w:val="restart"/>
            <w:tcBorders>
              <w:top w:val="single" w:sz="24"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noProof/>
                <w:sz w:val="24"/>
                <w:szCs w:val="24"/>
              </w:rPr>
              <mc:AlternateContent>
                <mc:Choice Requires="wps">
                  <w:drawing>
                    <wp:anchor distT="0" distB="0" distL="114300" distR="114300" simplePos="0" relativeHeight="251657216" behindDoc="0" locked="0" layoutInCell="1" allowOverlap="1" wp14:anchorId="7B1C7218" wp14:editId="0D51FD4E">
                      <wp:simplePos x="0" y="0"/>
                      <wp:positionH relativeFrom="column">
                        <wp:posOffset>365125</wp:posOffset>
                      </wp:positionH>
                      <wp:positionV relativeFrom="paragraph">
                        <wp:posOffset>-92075</wp:posOffset>
                      </wp:positionV>
                      <wp:extent cx="830580" cy="368935"/>
                      <wp:effectExtent l="0" t="0" r="26670" b="12065"/>
                      <wp:wrapNone/>
                      <wp:docPr id="29" name="شكل بيضاوي 5"/>
                      <wp:cNvGraphicFramePr/>
                      <a:graphic xmlns:a="http://schemas.openxmlformats.org/drawingml/2006/main">
                        <a:graphicData uri="http://schemas.microsoft.com/office/word/2010/wordprocessingShape">
                          <wps:wsp>
                            <wps:cNvSpPr/>
                            <wps:spPr>
                              <a:xfrm>
                                <a:off x="0" y="0"/>
                                <a:ext cx="830580" cy="36893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oval w14:anchorId="228683B8" id="شكل بيضاوي 5" o:spid="_x0000_s1026" style="position:absolute;margin-left:28.75pt;margin-top:-7.25pt;width:65.4pt;height:2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" filled="f" strokecolor="red" strokeweight="2pt"/>
                  </w:pict>
                </mc:Fallback>
              </mc:AlternateContent>
            </w:r>
            <w:r w:rsidRPr="00AD0119">
              <w:rPr>
                <w:sz w:val="24"/>
                <w:szCs w:val="24"/>
              </w:rPr>
              <w:t>0.012  ˂ 0.05</w:t>
            </w:r>
          </w:p>
        </w:tc>
      </w:tr>
      <w:tr w:rsidR="00F435E1" w:rsidRPr="005A7D53" w:rsidTr="00F435E1">
        <w:trPr>
          <w:trHeight w:val="327"/>
        </w:trPr>
        <w:tc>
          <w:tcPr>
            <w:tcW w:w="2320" w:type="dxa"/>
            <w:vMerge/>
            <w:tcBorders>
              <w:top w:val="single" w:sz="8" w:space="0" w:color="FFFFFF"/>
              <w:left w:val="single" w:sz="8" w:space="0" w:color="FFFFFF"/>
              <w:bottom w:val="single" w:sz="24" w:space="0" w:color="FFFFFF"/>
              <w:right w:val="single" w:sz="8" w:space="0" w:color="FFFFFF"/>
            </w:tcBorders>
            <w:vAlign w:val="center"/>
            <w:hideMark/>
          </w:tcPr>
          <w:p w:rsidR="00F435E1" w:rsidRPr="005A7D53" w:rsidRDefault="00F435E1" w:rsidP="00F435E1">
            <w:pPr>
              <w:tabs>
                <w:tab w:val="left" w:pos="7380"/>
              </w:tabs>
              <w:rPr>
                <w:sz w:val="32"/>
                <w:szCs w:val="32"/>
              </w:rPr>
            </w:pPr>
          </w:p>
        </w:tc>
        <w:tc>
          <w:tcPr>
            <w:tcW w:w="1182" w:type="dxa"/>
            <w:tcBorders>
              <w:top w:val="single" w:sz="8" w:space="0" w:color="FFFFFF"/>
              <w:left w:val="single" w:sz="24"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b/>
                <w:bCs/>
                <w:sz w:val="24"/>
                <w:szCs w:val="24"/>
              </w:rPr>
              <w:t>female</w:t>
            </w:r>
          </w:p>
        </w:tc>
        <w:tc>
          <w:tcPr>
            <w:tcW w:w="63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sz w:val="24"/>
                <w:szCs w:val="24"/>
              </w:rPr>
              <w:t>59</w:t>
            </w:r>
          </w:p>
        </w:tc>
        <w:tc>
          <w:tcPr>
            <w:tcW w:w="13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sz w:val="24"/>
                <w:szCs w:val="24"/>
              </w:rPr>
              <w:t>19.80</w:t>
            </w:r>
          </w:p>
        </w:tc>
        <w:tc>
          <w:tcPr>
            <w:tcW w:w="21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F435E1" w:rsidRPr="00AD0119" w:rsidRDefault="00F435E1" w:rsidP="00F435E1">
            <w:pPr>
              <w:tabs>
                <w:tab w:val="left" w:pos="7380"/>
              </w:tabs>
              <w:rPr>
                <w:sz w:val="24"/>
                <w:szCs w:val="24"/>
              </w:rPr>
            </w:pPr>
            <w:r w:rsidRPr="00AD0119">
              <w:rPr>
                <w:sz w:val="24"/>
                <w:szCs w:val="24"/>
              </w:rPr>
              <w:t>4.895</w:t>
            </w:r>
          </w:p>
        </w:tc>
        <w:tc>
          <w:tcPr>
            <w:tcW w:w="3158" w:type="dxa"/>
            <w:vMerge/>
            <w:tcBorders>
              <w:top w:val="single" w:sz="24" w:space="0" w:color="FFFFFF"/>
              <w:left w:val="single" w:sz="8" w:space="0" w:color="FFFFFF"/>
              <w:bottom w:val="single" w:sz="8" w:space="0" w:color="FFFFFF"/>
              <w:right w:val="single" w:sz="8" w:space="0" w:color="FFFFFF"/>
            </w:tcBorders>
            <w:vAlign w:val="center"/>
            <w:hideMark/>
          </w:tcPr>
          <w:p w:rsidR="00F435E1" w:rsidRPr="005A7D53" w:rsidRDefault="00F435E1" w:rsidP="00F435E1">
            <w:pPr>
              <w:tabs>
                <w:tab w:val="left" w:pos="7380"/>
              </w:tabs>
              <w:rPr>
                <w:sz w:val="32"/>
                <w:szCs w:val="32"/>
              </w:rPr>
            </w:pPr>
          </w:p>
        </w:tc>
      </w:tr>
    </w:tbl>
    <w:p w:rsidR="005E6355" w:rsidRDefault="00F435E1" w:rsidP="0038359F">
      <w:pPr>
        <w:rPr>
          <w:b/>
          <w:bCs/>
          <w:sz w:val="20"/>
          <w:szCs w:val="20"/>
        </w:rPr>
      </w:pPr>
      <w:r w:rsidRPr="00EC0323">
        <w:rPr>
          <w:b/>
          <w:bCs/>
          <w:sz w:val="20"/>
          <w:szCs w:val="20"/>
        </w:rPr>
        <w:t xml:space="preserve">Table 4 shows mean, standard deviation and T-test for comparing mean ALT in </w:t>
      </w:r>
      <w:r w:rsidR="0038359F" w:rsidRPr="00EC0323">
        <w:rPr>
          <w:b/>
          <w:bCs/>
          <w:sz w:val="20"/>
          <w:szCs w:val="20"/>
        </w:rPr>
        <w:t xml:space="preserve">ones </w:t>
      </w:r>
      <w:r w:rsidRPr="00EC0323">
        <w:rPr>
          <w:b/>
          <w:bCs/>
          <w:sz w:val="20"/>
          <w:szCs w:val="20"/>
        </w:rPr>
        <w:t>with elevated BMI according to gender, notice P-value is less than (α=0.05), so there is statistically significant differences in mean ALT in individuals with elevated BMI according to gender</w:t>
      </w:r>
    </w:p>
    <w:p w:rsidR="00DA1687" w:rsidRDefault="00DA1687" w:rsidP="0038359F">
      <w:pPr>
        <w:rPr>
          <w:b/>
          <w:bCs/>
          <w:sz w:val="20"/>
          <w:szCs w:val="20"/>
        </w:rPr>
      </w:pPr>
    </w:p>
    <w:p w:rsidR="00DA1687" w:rsidRDefault="00DA1687" w:rsidP="0038359F">
      <w:pPr>
        <w:rPr>
          <w:b/>
          <w:bCs/>
          <w:sz w:val="20"/>
          <w:szCs w:val="20"/>
        </w:rPr>
      </w:pPr>
    </w:p>
    <w:p w:rsidR="00DA1687" w:rsidRDefault="00DA1687" w:rsidP="0038359F">
      <w:pPr>
        <w:rPr>
          <w:b/>
          <w:bCs/>
          <w:sz w:val="20"/>
          <w:szCs w:val="20"/>
        </w:rPr>
      </w:pPr>
    </w:p>
    <w:p w:rsidR="00DA1687" w:rsidRPr="00EC0323" w:rsidRDefault="00DA1687" w:rsidP="0038359F">
      <w:pPr>
        <w:rPr>
          <w:b/>
          <w:bCs/>
          <w:sz w:val="20"/>
          <w:szCs w:val="20"/>
        </w:rPr>
      </w:pPr>
    </w:p>
    <w:tbl>
      <w:tblPr>
        <w:tblpPr w:leftFromText="180" w:rightFromText="180" w:vertAnchor="text" w:horzAnchor="margin" w:tblpY="98"/>
        <w:tblW w:w="8655" w:type="dxa"/>
        <w:tblCellMar>
          <w:left w:w="0" w:type="dxa"/>
          <w:right w:w="0" w:type="dxa"/>
        </w:tblCellMar>
        <w:tblLook w:val="0600" w:firstRow="0" w:lastRow="0" w:firstColumn="0" w:lastColumn="0" w:noHBand="1" w:noVBand="1"/>
      </w:tblPr>
      <w:tblGrid>
        <w:gridCol w:w="1545"/>
        <w:gridCol w:w="3240"/>
        <w:gridCol w:w="1170"/>
        <w:gridCol w:w="2700"/>
      </w:tblGrid>
      <w:tr w:rsidR="00AA5DD6" w:rsidRPr="00851833" w:rsidTr="00AA5DD6">
        <w:trPr>
          <w:trHeight w:val="551"/>
        </w:trPr>
        <w:tc>
          <w:tcPr>
            <w:tcW w:w="4785" w:type="dxa"/>
            <w:gridSpan w:val="2"/>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 </w:t>
            </w:r>
          </w:p>
        </w:tc>
        <w:tc>
          <w:tcPr>
            <w:tcW w:w="11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BMI</w:t>
            </w:r>
          </w:p>
        </w:tc>
        <w:tc>
          <w:tcPr>
            <w:tcW w:w="27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ALT</w:t>
            </w:r>
          </w:p>
        </w:tc>
      </w:tr>
      <w:tr w:rsidR="00AA5DD6" w:rsidRPr="00851833" w:rsidTr="00AA5DD6">
        <w:trPr>
          <w:trHeight w:val="551"/>
        </w:trPr>
        <w:tc>
          <w:tcPr>
            <w:tcW w:w="1545" w:type="dxa"/>
            <w:vMerge w:val="restart"/>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BMI</w:t>
            </w:r>
          </w:p>
        </w:tc>
        <w:tc>
          <w:tcPr>
            <w:tcW w:w="32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Pearson Correlation</w:t>
            </w:r>
          </w:p>
        </w:tc>
        <w:tc>
          <w:tcPr>
            <w:tcW w:w="11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1</w:t>
            </w:r>
          </w:p>
        </w:tc>
        <w:tc>
          <w:tcPr>
            <w:tcW w:w="27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.535</w:t>
            </w:r>
            <w:r w:rsidRPr="00AD0119">
              <w:rPr>
                <w:b/>
                <w:bCs/>
                <w:sz w:val="24"/>
                <w:szCs w:val="24"/>
                <w:vertAlign w:val="superscript"/>
              </w:rPr>
              <w:t>**</w:t>
            </w:r>
          </w:p>
        </w:tc>
      </w:tr>
      <w:tr w:rsidR="00AA5DD6" w:rsidRPr="00851833" w:rsidTr="00AA5DD6">
        <w:trPr>
          <w:trHeight w:val="551"/>
        </w:trPr>
        <w:tc>
          <w:tcPr>
            <w:tcW w:w="1545" w:type="dxa"/>
            <w:vMerge/>
            <w:tcBorders>
              <w:top w:val="single" w:sz="8" w:space="0" w:color="FFFFFF"/>
              <w:left w:val="single" w:sz="8" w:space="0" w:color="FFFFFF"/>
              <w:bottom w:val="single" w:sz="8" w:space="0" w:color="FFFFFF"/>
              <w:right w:val="single" w:sz="8" w:space="0" w:color="FFFFFF"/>
            </w:tcBorders>
            <w:vAlign w:val="center"/>
            <w:hideMark/>
          </w:tcPr>
          <w:p w:rsidR="00AA5DD6" w:rsidRPr="00AD0119" w:rsidRDefault="00AA5DD6" w:rsidP="00AA5DD6">
            <w:pPr>
              <w:tabs>
                <w:tab w:val="left" w:pos="7380"/>
              </w:tabs>
              <w:rPr>
                <w:b/>
                <w:bCs/>
                <w:sz w:val="24"/>
                <w:szCs w:val="24"/>
              </w:rPr>
            </w:pPr>
          </w:p>
        </w:tc>
        <w:tc>
          <w:tcPr>
            <w:tcW w:w="32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Sig. (2-tailed)</w:t>
            </w:r>
          </w:p>
        </w:tc>
        <w:tc>
          <w:tcPr>
            <w:tcW w:w="11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 </w:t>
            </w:r>
          </w:p>
        </w:tc>
        <w:tc>
          <w:tcPr>
            <w:tcW w:w="27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noProof/>
                <w:sz w:val="24"/>
                <w:szCs w:val="24"/>
              </w:rPr>
              <mc:AlternateContent>
                <mc:Choice Requires="wps">
                  <w:drawing>
                    <wp:anchor distT="0" distB="0" distL="114300" distR="114300" simplePos="0" relativeHeight="251662336" behindDoc="0" locked="0" layoutInCell="1" allowOverlap="1" wp14:anchorId="21AC3830" wp14:editId="66F45231">
                      <wp:simplePos x="0" y="0"/>
                      <wp:positionH relativeFrom="column">
                        <wp:posOffset>-50165</wp:posOffset>
                      </wp:positionH>
                      <wp:positionV relativeFrom="paragraph">
                        <wp:posOffset>-93980</wp:posOffset>
                      </wp:positionV>
                      <wp:extent cx="642620" cy="428625"/>
                      <wp:effectExtent l="0" t="0" r="24130" b="28575"/>
                      <wp:wrapNone/>
                      <wp:docPr id="291" name="شكل بيضاوي 9"/>
                      <wp:cNvGraphicFramePr/>
                      <a:graphic xmlns:a="http://schemas.openxmlformats.org/drawingml/2006/main">
                        <a:graphicData uri="http://schemas.microsoft.com/office/word/2010/wordprocessingShape">
                          <wps:wsp>
                            <wps:cNvSpPr/>
                            <wps:spPr>
                              <a:xfrm>
                                <a:off x="0" y="0"/>
                                <a:ext cx="642620" cy="4286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oval w14:anchorId="0A2E02D2" id="شكل بيضاوي 9" o:spid="_x0000_s1026" style="position:absolute;margin-left:-3.95pt;margin-top:-7.4pt;width:50.6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" filled="f" strokecolor="red" strokeweight="2pt"/>
                  </w:pict>
                </mc:Fallback>
              </mc:AlternateContent>
            </w:r>
            <w:r w:rsidRPr="00AD0119">
              <w:rPr>
                <w:b/>
                <w:bCs/>
                <w:sz w:val="24"/>
                <w:szCs w:val="24"/>
              </w:rPr>
              <w:t>.0001        ˂  0.05</w:t>
            </w:r>
          </w:p>
        </w:tc>
      </w:tr>
      <w:tr w:rsidR="00AA5DD6" w:rsidRPr="00851833" w:rsidTr="00AA5DD6">
        <w:trPr>
          <w:trHeight w:val="551"/>
        </w:trPr>
        <w:tc>
          <w:tcPr>
            <w:tcW w:w="1545" w:type="dxa"/>
            <w:vMerge/>
            <w:tcBorders>
              <w:top w:val="single" w:sz="8" w:space="0" w:color="FFFFFF"/>
              <w:left w:val="single" w:sz="8" w:space="0" w:color="FFFFFF"/>
              <w:bottom w:val="single" w:sz="8" w:space="0" w:color="FFFFFF"/>
              <w:right w:val="single" w:sz="8" w:space="0" w:color="FFFFFF"/>
            </w:tcBorders>
            <w:vAlign w:val="center"/>
            <w:hideMark/>
          </w:tcPr>
          <w:p w:rsidR="00AA5DD6" w:rsidRPr="00AD0119" w:rsidRDefault="00AA5DD6" w:rsidP="00AA5DD6">
            <w:pPr>
              <w:tabs>
                <w:tab w:val="left" w:pos="7380"/>
              </w:tabs>
              <w:rPr>
                <w:b/>
                <w:bCs/>
                <w:sz w:val="24"/>
                <w:szCs w:val="24"/>
              </w:rPr>
            </w:pPr>
          </w:p>
        </w:tc>
        <w:tc>
          <w:tcPr>
            <w:tcW w:w="32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N</w:t>
            </w:r>
          </w:p>
        </w:tc>
        <w:tc>
          <w:tcPr>
            <w:tcW w:w="11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500</w:t>
            </w:r>
          </w:p>
        </w:tc>
        <w:tc>
          <w:tcPr>
            <w:tcW w:w="27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500</w:t>
            </w:r>
          </w:p>
        </w:tc>
      </w:tr>
      <w:tr w:rsidR="00AA5DD6" w:rsidRPr="00851833" w:rsidTr="00AA5DD6">
        <w:trPr>
          <w:trHeight w:val="551"/>
        </w:trPr>
        <w:tc>
          <w:tcPr>
            <w:tcW w:w="1545" w:type="dxa"/>
            <w:vMerge w:val="restart"/>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ALT</w:t>
            </w:r>
          </w:p>
        </w:tc>
        <w:tc>
          <w:tcPr>
            <w:tcW w:w="32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Pearson Correlation</w:t>
            </w:r>
          </w:p>
        </w:tc>
        <w:tc>
          <w:tcPr>
            <w:tcW w:w="11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noProof/>
                <w:sz w:val="24"/>
                <w:szCs w:val="24"/>
              </w:rPr>
              <mc:AlternateContent>
                <mc:Choice Requires="wps">
                  <w:drawing>
                    <wp:anchor distT="0" distB="0" distL="114300" distR="114300" simplePos="0" relativeHeight="251661312" behindDoc="0" locked="0" layoutInCell="1" allowOverlap="1" wp14:anchorId="460209F3" wp14:editId="57449B8C">
                      <wp:simplePos x="0" y="0"/>
                      <wp:positionH relativeFrom="column">
                        <wp:posOffset>-57785</wp:posOffset>
                      </wp:positionH>
                      <wp:positionV relativeFrom="paragraph">
                        <wp:posOffset>338455</wp:posOffset>
                      </wp:positionV>
                      <wp:extent cx="600075" cy="365760"/>
                      <wp:effectExtent l="0" t="0" r="28575" b="15240"/>
                      <wp:wrapNone/>
                      <wp:docPr id="290" name="شكل بيضاوي 9"/>
                      <wp:cNvGraphicFramePr/>
                      <a:graphic xmlns:a="http://schemas.openxmlformats.org/drawingml/2006/main">
                        <a:graphicData uri="http://schemas.microsoft.com/office/word/2010/wordprocessingShape">
                          <wps:wsp>
                            <wps:cNvSpPr/>
                            <wps:spPr>
                              <a:xfrm>
                                <a:off x="0" y="0"/>
                                <a:ext cx="600075" cy="3657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oval w14:anchorId="7398109D" id="شكل بيضاوي 9" o:spid="_x0000_s1026" style="position:absolute;margin-left:-4.55pt;margin-top:26.65pt;width:47.25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" filled="f" strokecolor="red" strokeweight="2pt"/>
                  </w:pict>
                </mc:Fallback>
              </mc:AlternateContent>
            </w:r>
            <w:r w:rsidRPr="00AD0119">
              <w:rPr>
                <w:b/>
                <w:bCs/>
                <w:sz w:val="24"/>
                <w:szCs w:val="24"/>
              </w:rPr>
              <w:t>.535</w:t>
            </w:r>
            <w:r w:rsidRPr="00AD0119">
              <w:rPr>
                <w:b/>
                <w:bCs/>
                <w:sz w:val="24"/>
                <w:szCs w:val="24"/>
                <w:vertAlign w:val="superscript"/>
              </w:rPr>
              <w:t>**</w:t>
            </w:r>
          </w:p>
        </w:tc>
        <w:tc>
          <w:tcPr>
            <w:tcW w:w="27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1</w:t>
            </w:r>
          </w:p>
        </w:tc>
      </w:tr>
      <w:tr w:rsidR="00AA5DD6" w:rsidRPr="00851833" w:rsidTr="00AA5DD6">
        <w:trPr>
          <w:trHeight w:val="551"/>
        </w:trPr>
        <w:tc>
          <w:tcPr>
            <w:tcW w:w="1545" w:type="dxa"/>
            <w:vMerge/>
            <w:tcBorders>
              <w:top w:val="single" w:sz="8" w:space="0" w:color="FFFFFF"/>
              <w:left w:val="single" w:sz="8" w:space="0" w:color="FFFFFF"/>
              <w:bottom w:val="single" w:sz="8" w:space="0" w:color="FFFFFF"/>
              <w:right w:val="single" w:sz="8" w:space="0" w:color="FFFFFF"/>
            </w:tcBorders>
            <w:vAlign w:val="center"/>
            <w:hideMark/>
          </w:tcPr>
          <w:p w:rsidR="00AA5DD6" w:rsidRPr="00AD0119" w:rsidRDefault="00AA5DD6" w:rsidP="00AA5DD6">
            <w:pPr>
              <w:tabs>
                <w:tab w:val="left" w:pos="7380"/>
              </w:tabs>
              <w:rPr>
                <w:b/>
                <w:bCs/>
                <w:sz w:val="24"/>
                <w:szCs w:val="24"/>
              </w:rPr>
            </w:pPr>
          </w:p>
        </w:tc>
        <w:tc>
          <w:tcPr>
            <w:tcW w:w="32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Sig. (2-tailed)</w:t>
            </w:r>
          </w:p>
        </w:tc>
        <w:tc>
          <w:tcPr>
            <w:tcW w:w="11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.0001</w:t>
            </w:r>
          </w:p>
        </w:tc>
        <w:tc>
          <w:tcPr>
            <w:tcW w:w="27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 </w:t>
            </w:r>
          </w:p>
        </w:tc>
      </w:tr>
      <w:tr w:rsidR="00AA5DD6" w:rsidRPr="00851833" w:rsidTr="00AA5DD6">
        <w:trPr>
          <w:trHeight w:val="551"/>
        </w:trPr>
        <w:tc>
          <w:tcPr>
            <w:tcW w:w="1545" w:type="dxa"/>
            <w:vMerge/>
            <w:tcBorders>
              <w:top w:val="single" w:sz="8" w:space="0" w:color="FFFFFF"/>
              <w:left w:val="single" w:sz="8" w:space="0" w:color="FFFFFF"/>
              <w:bottom w:val="single" w:sz="8" w:space="0" w:color="FFFFFF"/>
              <w:right w:val="single" w:sz="8" w:space="0" w:color="FFFFFF"/>
            </w:tcBorders>
            <w:vAlign w:val="center"/>
            <w:hideMark/>
          </w:tcPr>
          <w:p w:rsidR="00AA5DD6" w:rsidRPr="00AD0119" w:rsidRDefault="00AA5DD6" w:rsidP="00AA5DD6">
            <w:pPr>
              <w:tabs>
                <w:tab w:val="left" w:pos="7380"/>
              </w:tabs>
              <w:rPr>
                <w:b/>
                <w:bCs/>
                <w:sz w:val="24"/>
                <w:szCs w:val="24"/>
              </w:rPr>
            </w:pPr>
          </w:p>
        </w:tc>
        <w:tc>
          <w:tcPr>
            <w:tcW w:w="32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hideMark/>
          </w:tcPr>
          <w:p w:rsidR="00AA5DD6" w:rsidRPr="00AD0119" w:rsidRDefault="00AA5DD6" w:rsidP="00AA5DD6">
            <w:pPr>
              <w:tabs>
                <w:tab w:val="left" w:pos="7380"/>
              </w:tabs>
              <w:rPr>
                <w:b/>
                <w:bCs/>
                <w:sz w:val="24"/>
                <w:szCs w:val="24"/>
              </w:rPr>
            </w:pPr>
            <w:r w:rsidRPr="00AD0119">
              <w:rPr>
                <w:b/>
                <w:bCs/>
                <w:sz w:val="24"/>
                <w:szCs w:val="24"/>
              </w:rPr>
              <w:t>N</w:t>
            </w:r>
          </w:p>
        </w:tc>
        <w:tc>
          <w:tcPr>
            <w:tcW w:w="117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500</w:t>
            </w:r>
          </w:p>
        </w:tc>
        <w:tc>
          <w:tcPr>
            <w:tcW w:w="270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5" w:type="dxa"/>
              <w:bottom w:w="0" w:type="dxa"/>
              <w:right w:w="15" w:type="dxa"/>
            </w:tcMar>
            <w:vAlign w:val="center"/>
            <w:hideMark/>
          </w:tcPr>
          <w:p w:rsidR="00AA5DD6" w:rsidRPr="00AD0119" w:rsidRDefault="00AA5DD6" w:rsidP="00AA5DD6">
            <w:pPr>
              <w:tabs>
                <w:tab w:val="left" w:pos="7380"/>
              </w:tabs>
              <w:rPr>
                <w:b/>
                <w:bCs/>
                <w:sz w:val="24"/>
                <w:szCs w:val="24"/>
              </w:rPr>
            </w:pPr>
            <w:r w:rsidRPr="00AD0119">
              <w:rPr>
                <w:b/>
                <w:bCs/>
                <w:sz w:val="24"/>
                <w:szCs w:val="24"/>
              </w:rPr>
              <w:t>500</w:t>
            </w:r>
          </w:p>
        </w:tc>
      </w:tr>
    </w:tbl>
    <w:p w:rsidR="00F62A89" w:rsidRPr="00EC0323" w:rsidRDefault="00AA5DD6" w:rsidP="00F62A89">
      <w:pPr>
        <w:rPr>
          <w:b/>
          <w:bCs/>
          <w:sz w:val="20"/>
          <w:szCs w:val="20"/>
        </w:rPr>
      </w:pPr>
      <w:r w:rsidRPr="00EC0323">
        <w:rPr>
          <w:b/>
          <w:bCs/>
          <w:sz w:val="20"/>
          <w:szCs w:val="20"/>
        </w:rPr>
        <w:t>Table 5 shows correlation between ALT and BMI in whole sample population, Pearson correlation coefficient between the two variables (R=0.5</w:t>
      </w:r>
      <w:r w:rsidR="0029386E" w:rsidRPr="00EC0323">
        <w:rPr>
          <w:b/>
          <w:bCs/>
          <w:sz w:val="20"/>
          <w:szCs w:val="20"/>
        </w:rPr>
        <w:t>35</w:t>
      </w:r>
      <w:r w:rsidRPr="00EC0323">
        <w:rPr>
          <w:b/>
          <w:bCs/>
          <w:sz w:val="20"/>
          <w:szCs w:val="20"/>
        </w:rPr>
        <w:t xml:space="preserve">) which is moderately-linear correlation coefficient </w:t>
      </w:r>
    </w:p>
    <w:p w:rsidR="00F62A89" w:rsidRDefault="00F62A89" w:rsidP="00F62A89">
      <w:pPr>
        <w:rPr>
          <w:b/>
          <w:bCs/>
          <w:sz w:val="28"/>
          <w:szCs w:val="28"/>
        </w:rPr>
      </w:pPr>
      <w:r w:rsidRPr="007130C3">
        <w:rPr>
          <w:noProof/>
          <w:sz w:val="24"/>
          <w:szCs w:val="24"/>
        </w:rPr>
        <w:drawing>
          <wp:inline distT="0" distB="0" distL="0" distR="0" wp14:anchorId="24C3FDFF" wp14:editId="0DF3E3C0">
            <wp:extent cx="3642970" cy="2568545"/>
            <wp:effectExtent l="0" t="0" r="0" b="381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45B9.tmp"/>
                    <pic:cNvPicPr/>
                  </pic:nvPicPr>
                  <pic:blipFill rotWithShape="1">
                    <a:blip r:embed="rId8">
                      <a:extLst>
                        <a:ext uri="{28A0092B-C50C-407E-A947-70E740481C1C}">
                          <a14:useLocalDpi xmlns:a14="http://schemas.microsoft.com/office/drawing/2010/main" val="0"/>
                        </a:ext>
                      </a:extLst>
                    </a:blip>
                    <a:srcRect l="18234" t="35484" r="44084" b="15161"/>
                    <a:stretch/>
                  </pic:blipFill>
                  <pic:spPr bwMode="auto">
                    <a:xfrm>
                      <a:off x="0" y="0"/>
                      <a:ext cx="3656124" cy="2577819"/>
                    </a:xfrm>
                    <a:prstGeom prst="rect">
                      <a:avLst/>
                    </a:prstGeom>
                    <a:ln>
                      <a:noFill/>
                    </a:ln>
                    <a:extLst>
                      <a:ext uri="{53640926-AAD7-44D8-BBD7-CCE9431645EC}">
                        <a14:shadowObscured xmlns:a14="http://schemas.microsoft.com/office/drawing/2010/main"/>
                      </a:ext>
                    </a:extLst>
                  </pic:spPr>
                </pic:pic>
              </a:graphicData>
            </a:graphic>
          </wp:inline>
        </w:drawing>
      </w:r>
    </w:p>
    <w:p w:rsidR="009A7276" w:rsidRPr="00EC0323" w:rsidRDefault="009A7276" w:rsidP="00F62A89">
      <w:pPr>
        <w:rPr>
          <w:b/>
          <w:bCs/>
          <w:sz w:val="24"/>
          <w:szCs w:val="24"/>
        </w:rPr>
      </w:pPr>
      <w:r w:rsidRPr="00EC0323">
        <w:rPr>
          <w:b/>
          <w:bCs/>
          <w:sz w:val="20"/>
          <w:szCs w:val="20"/>
        </w:rPr>
        <w:t>Table 6</w:t>
      </w:r>
      <w:r w:rsidR="00F62A89" w:rsidRPr="00EC0323">
        <w:rPr>
          <w:b/>
          <w:bCs/>
          <w:sz w:val="20"/>
          <w:szCs w:val="20"/>
        </w:rPr>
        <w:t xml:space="preserve"> shows the natural distribution curve of ALT levels with the total sample population</w:t>
      </w:r>
    </w:p>
    <w:p w:rsidR="00C62960" w:rsidRPr="007130C3" w:rsidRDefault="00C62960" w:rsidP="00F5493B">
      <w:pPr>
        <w:rPr>
          <w:sz w:val="24"/>
          <w:szCs w:val="24"/>
        </w:rPr>
      </w:pPr>
      <w:bookmarkStart w:id="0" w:name="_GoBack"/>
      <w:bookmarkEnd w:id="0"/>
    </w:p>
    <w:sectPr w:rsidR="00C62960" w:rsidRPr="007130C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3DF" w:rsidRDefault="002573DF" w:rsidP="000F172F">
      <w:pPr>
        <w:spacing w:after="0" w:line="240" w:lineRule="auto"/>
      </w:pPr>
      <w:r>
        <w:separator/>
      </w:r>
    </w:p>
  </w:endnote>
  <w:endnote w:type="continuationSeparator" w:id="0">
    <w:p w:rsidR="002573DF" w:rsidRDefault="002573DF" w:rsidP="000F1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3DF" w:rsidRDefault="002573DF" w:rsidP="000F172F">
      <w:pPr>
        <w:spacing w:after="0" w:line="240" w:lineRule="auto"/>
      </w:pPr>
      <w:r>
        <w:separator/>
      </w:r>
    </w:p>
  </w:footnote>
  <w:footnote w:type="continuationSeparator" w:id="0">
    <w:p w:rsidR="002573DF" w:rsidRDefault="002573DF" w:rsidP="000F17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C353E"/>
    <w:multiLevelType w:val="hybridMultilevel"/>
    <w:tmpl w:val="35C4F412"/>
    <w:lvl w:ilvl="0" w:tplc="CC12570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930076"/>
    <w:multiLevelType w:val="hybridMultilevel"/>
    <w:tmpl w:val="2D347E6E"/>
    <w:lvl w:ilvl="0" w:tplc="6ECCE55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3C"/>
    <w:rsid w:val="0000237C"/>
    <w:rsid w:val="00013C0E"/>
    <w:rsid w:val="000152A6"/>
    <w:rsid w:val="00025517"/>
    <w:rsid w:val="00032EF4"/>
    <w:rsid w:val="000339BD"/>
    <w:rsid w:val="000635B2"/>
    <w:rsid w:val="000648E9"/>
    <w:rsid w:val="000660BE"/>
    <w:rsid w:val="00067AB0"/>
    <w:rsid w:val="0007059B"/>
    <w:rsid w:val="00071856"/>
    <w:rsid w:val="000736B3"/>
    <w:rsid w:val="000835A7"/>
    <w:rsid w:val="000B100A"/>
    <w:rsid w:val="000B1A9D"/>
    <w:rsid w:val="000D1EBD"/>
    <w:rsid w:val="000D5EA5"/>
    <w:rsid w:val="000E3236"/>
    <w:rsid w:val="000E5B33"/>
    <w:rsid w:val="000E6845"/>
    <w:rsid w:val="000F172F"/>
    <w:rsid w:val="001029EF"/>
    <w:rsid w:val="00105994"/>
    <w:rsid w:val="00114E6B"/>
    <w:rsid w:val="00115DA9"/>
    <w:rsid w:val="00123868"/>
    <w:rsid w:val="001309C4"/>
    <w:rsid w:val="00144C75"/>
    <w:rsid w:val="00146C54"/>
    <w:rsid w:val="00154FA5"/>
    <w:rsid w:val="00171A6E"/>
    <w:rsid w:val="00173D75"/>
    <w:rsid w:val="0017564F"/>
    <w:rsid w:val="001B660B"/>
    <w:rsid w:val="001B67D4"/>
    <w:rsid w:val="001B7030"/>
    <w:rsid w:val="001E3588"/>
    <w:rsid w:val="001F22E1"/>
    <w:rsid w:val="002040A3"/>
    <w:rsid w:val="0021072B"/>
    <w:rsid w:val="00211106"/>
    <w:rsid w:val="002256A5"/>
    <w:rsid w:val="00231B4D"/>
    <w:rsid w:val="002354FD"/>
    <w:rsid w:val="002430D9"/>
    <w:rsid w:val="00245820"/>
    <w:rsid w:val="00250777"/>
    <w:rsid w:val="00252BD3"/>
    <w:rsid w:val="00254539"/>
    <w:rsid w:val="002573DF"/>
    <w:rsid w:val="00276A25"/>
    <w:rsid w:val="002779E2"/>
    <w:rsid w:val="002802C9"/>
    <w:rsid w:val="002869DE"/>
    <w:rsid w:val="0029386E"/>
    <w:rsid w:val="0029428D"/>
    <w:rsid w:val="00297D07"/>
    <w:rsid w:val="002B447D"/>
    <w:rsid w:val="002C510F"/>
    <w:rsid w:val="002C70EA"/>
    <w:rsid w:val="002D7783"/>
    <w:rsid w:val="002F0085"/>
    <w:rsid w:val="002F026C"/>
    <w:rsid w:val="00312247"/>
    <w:rsid w:val="00316631"/>
    <w:rsid w:val="00317D36"/>
    <w:rsid w:val="00320BF8"/>
    <w:rsid w:val="0032186D"/>
    <w:rsid w:val="00324352"/>
    <w:rsid w:val="0034535F"/>
    <w:rsid w:val="003507A2"/>
    <w:rsid w:val="0035350B"/>
    <w:rsid w:val="00365847"/>
    <w:rsid w:val="00370F01"/>
    <w:rsid w:val="00375937"/>
    <w:rsid w:val="0038359F"/>
    <w:rsid w:val="0039385B"/>
    <w:rsid w:val="00394D1B"/>
    <w:rsid w:val="003A22B0"/>
    <w:rsid w:val="003A3FC3"/>
    <w:rsid w:val="003A4C24"/>
    <w:rsid w:val="003B41EC"/>
    <w:rsid w:val="003C165E"/>
    <w:rsid w:val="003C34A8"/>
    <w:rsid w:val="003C7084"/>
    <w:rsid w:val="003D028C"/>
    <w:rsid w:val="003D3C51"/>
    <w:rsid w:val="003D6B3D"/>
    <w:rsid w:val="003F6B46"/>
    <w:rsid w:val="00403D72"/>
    <w:rsid w:val="00414A6B"/>
    <w:rsid w:val="004170B2"/>
    <w:rsid w:val="00420CCD"/>
    <w:rsid w:val="004213C4"/>
    <w:rsid w:val="00422D39"/>
    <w:rsid w:val="004368BB"/>
    <w:rsid w:val="00464CD0"/>
    <w:rsid w:val="00474769"/>
    <w:rsid w:val="00475933"/>
    <w:rsid w:val="0047716C"/>
    <w:rsid w:val="004804B6"/>
    <w:rsid w:val="004815DE"/>
    <w:rsid w:val="004850EA"/>
    <w:rsid w:val="00490DED"/>
    <w:rsid w:val="00492B6C"/>
    <w:rsid w:val="004A1F4D"/>
    <w:rsid w:val="004A68A6"/>
    <w:rsid w:val="004A6D4B"/>
    <w:rsid w:val="004B23DC"/>
    <w:rsid w:val="004B5CE7"/>
    <w:rsid w:val="004B7B23"/>
    <w:rsid w:val="004D01E6"/>
    <w:rsid w:val="004E36A4"/>
    <w:rsid w:val="004E3CDB"/>
    <w:rsid w:val="004E43BF"/>
    <w:rsid w:val="004E4A8B"/>
    <w:rsid w:val="004E5D82"/>
    <w:rsid w:val="004F1BFF"/>
    <w:rsid w:val="004F5BE9"/>
    <w:rsid w:val="00500EAC"/>
    <w:rsid w:val="00503671"/>
    <w:rsid w:val="00506676"/>
    <w:rsid w:val="00513389"/>
    <w:rsid w:val="00516BD4"/>
    <w:rsid w:val="00516FDA"/>
    <w:rsid w:val="00517123"/>
    <w:rsid w:val="00517F6F"/>
    <w:rsid w:val="005204A0"/>
    <w:rsid w:val="00523907"/>
    <w:rsid w:val="00525660"/>
    <w:rsid w:val="00525EFB"/>
    <w:rsid w:val="005314E5"/>
    <w:rsid w:val="005471A2"/>
    <w:rsid w:val="00553C83"/>
    <w:rsid w:val="00556DD0"/>
    <w:rsid w:val="00565EA2"/>
    <w:rsid w:val="00567E2A"/>
    <w:rsid w:val="00570635"/>
    <w:rsid w:val="00570774"/>
    <w:rsid w:val="00587FE1"/>
    <w:rsid w:val="005A7D53"/>
    <w:rsid w:val="005C17D0"/>
    <w:rsid w:val="005D3D7B"/>
    <w:rsid w:val="005D6E54"/>
    <w:rsid w:val="005D7DE5"/>
    <w:rsid w:val="005E0802"/>
    <w:rsid w:val="005E6355"/>
    <w:rsid w:val="006044B8"/>
    <w:rsid w:val="00605173"/>
    <w:rsid w:val="00613920"/>
    <w:rsid w:val="00626009"/>
    <w:rsid w:val="00640420"/>
    <w:rsid w:val="00647E79"/>
    <w:rsid w:val="006737A1"/>
    <w:rsid w:val="00684C2A"/>
    <w:rsid w:val="00686761"/>
    <w:rsid w:val="0068747E"/>
    <w:rsid w:val="00697394"/>
    <w:rsid w:val="006C7001"/>
    <w:rsid w:val="006E0DB8"/>
    <w:rsid w:val="006F0F27"/>
    <w:rsid w:val="006F2718"/>
    <w:rsid w:val="0070243D"/>
    <w:rsid w:val="00711A65"/>
    <w:rsid w:val="007130C3"/>
    <w:rsid w:val="00731535"/>
    <w:rsid w:val="00743250"/>
    <w:rsid w:val="00745D7D"/>
    <w:rsid w:val="00745ED3"/>
    <w:rsid w:val="00757570"/>
    <w:rsid w:val="00761823"/>
    <w:rsid w:val="00764363"/>
    <w:rsid w:val="007667F1"/>
    <w:rsid w:val="0078705A"/>
    <w:rsid w:val="007B183C"/>
    <w:rsid w:val="007B1D54"/>
    <w:rsid w:val="007B4306"/>
    <w:rsid w:val="007B4B19"/>
    <w:rsid w:val="007C0055"/>
    <w:rsid w:val="007D5772"/>
    <w:rsid w:val="007E6CDD"/>
    <w:rsid w:val="007F27B3"/>
    <w:rsid w:val="008006EE"/>
    <w:rsid w:val="0080507E"/>
    <w:rsid w:val="00805922"/>
    <w:rsid w:val="00814531"/>
    <w:rsid w:val="00814B10"/>
    <w:rsid w:val="008165FE"/>
    <w:rsid w:val="00825DB6"/>
    <w:rsid w:val="0083048F"/>
    <w:rsid w:val="00830DCC"/>
    <w:rsid w:val="00840D7F"/>
    <w:rsid w:val="00851833"/>
    <w:rsid w:val="00857A09"/>
    <w:rsid w:val="00861210"/>
    <w:rsid w:val="0086239C"/>
    <w:rsid w:val="008779A5"/>
    <w:rsid w:val="00877DDB"/>
    <w:rsid w:val="0088178D"/>
    <w:rsid w:val="00881C60"/>
    <w:rsid w:val="008A52EA"/>
    <w:rsid w:val="008C0390"/>
    <w:rsid w:val="008C4C80"/>
    <w:rsid w:val="008F4751"/>
    <w:rsid w:val="00914D2F"/>
    <w:rsid w:val="00945049"/>
    <w:rsid w:val="009604F0"/>
    <w:rsid w:val="00964BFD"/>
    <w:rsid w:val="00990756"/>
    <w:rsid w:val="00990ADE"/>
    <w:rsid w:val="00991986"/>
    <w:rsid w:val="00993526"/>
    <w:rsid w:val="00995BBE"/>
    <w:rsid w:val="00996A16"/>
    <w:rsid w:val="009A7276"/>
    <w:rsid w:val="009B44EB"/>
    <w:rsid w:val="009B5C50"/>
    <w:rsid w:val="009B5D01"/>
    <w:rsid w:val="009B62CE"/>
    <w:rsid w:val="009B6F28"/>
    <w:rsid w:val="009C0302"/>
    <w:rsid w:val="009D12F1"/>
    <w:rsid w:val="009D47F1"/>
    <w:rsid w:val="009F14E9"/>
    <w:rsid w:val="00A04C9B"/>
    <w:rsid w:val="00A1059D"/>
    <w:rsid w:val="00A119F7"/>
    <w:rsid w:val="00A13078"/>
    <w:rsid w:val="00A513A5"/>
    <w:rsid w:val="00A53074"/>
    <w:rsid w:val="00A55A60"/>
    <w:rsid w:val="00A64319"/>
    <w:rsid w:val="00A72E3A"/>
    <w:rsid w:val="00A75FA2"/>
    <w:rsid w:val="00A820D8"/>
    <w:rsid w:val="00A86535"/>
    <w:rsid w:val="00A95667"/>
    <w:rsid w:val="00A95EB1"/>
    <w:rsid w:val="00AA032A"/>
    <w:rsid w:val="00AA0421"/>
    <w:rsid w:val="00AA5DD6"/>
    <w:rsid w:val="00AB7485"/>
    <w:rsid w:val="00AD0119"/>
    <w:rsid w:val="00AE51E0"/>
    <w:rsid w:val="00AF4587"/>
    <w:rsid w:val="00AF5CCC"/>
    <w:rsid w:val="00B0176C"/>
    <w:rsid w:val="00B01EDB"/>
    <w:rsid w:val="00B05479"/>
    <w:rsid w:val="00B14087"/>
    <w:rsid w:val="00B14131"/>
    <w:rsid w:val="00B26036"/>
    <w:rsid w:val="00B3021C"/>
    <w:rsid w:val="00B36ED2"/>
    <w:rsid w:val="00B4166D"/>
    <w:rsid w:val="00B56F59"/>
    <w:rsid w:val="00B72B80"/>
    <w:rsid w:val="00BD10E0"/>
    <w:rsid w:val="00BD78CE"/>
    <w:rsid w:val="00BF293C"/>
    <w:rsid w:val="00C1550F"/>
    <w:rsid w:val="00C16437"/>
    <w:rsid w:val="00C20EBF"/>
    <w:rsid w:val="00C231DD"/>
    <w:rsid w:val="00C26026"/>
    <w:rsid w:val="00C30861"/>
    <w:rsid w:val="00C32B9E"/>
    <w:rsid w:val="00C470D6"/>
    <w:rsid w:val="00C53398"/>
    <w:rsid w:val="00C57A99"/>
    <w:rsid w:val="00C62960"/>
    <w:rsid w:val="00C664EA"/>
    <w:rsid w:val="00C74FE5"/>
    <w:rsid w:val="00C77B5C"/>
    <w:rsid w:val="00C77B9B"/>
    <w:rsid w:val="00C82D36"/>
    <w:rsid w:val="00C93A26"/>
    <w:rsid w:val="00C97245"/>
    <w:rsid w:val="00C97445"/>
    <w:rsid w:val="00CD1FDF"/>
    <w:rsid w:val="00CE4500"/>
    <w:rsid w:val="00D058AD"/>
    <w:rsid w:val="00D13563"/>
    <w:rsid w:val="00D15DED"/>
    <w:rsid w:val="00D37DC7"/>
    <w:rsid w:val="00D462C5"/>
    <w:rsid w:val="00D516DE"/>
    <w:rsid w:val="00D565F6"/>
    <w:rsid w:val="00D633AE"/>
    <w:rsid w:val="00D64023"/>
    <w:rsid w:val="00D644EA"/>
    <w:rsid w:val="00D86B80"/>
    <w:rsid w:val="00D94316"/>
    <w:rsid w:val="00D967B9"/>
    <w:rsid w:val="00D97C03"/>
    <w:rsid w:val="00DA1687"/>
    <w:rsid w:val="00DF6DE6"/>
    <w:rsid w:val="00E00F95"/>
    <w:rsid w:val="00E01102"/>
    <w:rsid w:val="00E062B8"/>
    <w:rsid w:val="00E40AB9"/>
    <w:rsid w:val="00E545B3"/>
    <w:rsid w:val="00E570C6"/>
    <w:rsid w:val="00E57D38"/>
    <w:rsid w:val="00E678E3"/>
    <w:rsid w:val="00E758FE"/>
    <w:rsid w:val="00E876D2"/>
    <w:rsid w:val="00EA4AD8"/>
    <w:rsid w:val="00EB1C26"/>
    <w:rsid w:val="00EC0323"/>
    <w:rsid w:val="00EC4765"/>
    <w:rsid w:val="00EC77DA"/>
    <w:rsid w:val="00ED7EE0"/>
    <w:rsid w:val="00EE49B3"/>
    <w:rsid w:val="00F01F38"/>
    <w:rsid w:val="00F022AF"/>
    <w:rsid w:val="00F0241D"/>
    <w:rsid w:val="00F060D7"/>
    <w:rsid w:val="00F15010"/>
    <w:rsid w:val="00F23A6B"/>
    <w:rsid w:val="00F35119"/>
    <w:rsid w:val="00F435E1"/>
    <w:rsid w:val="00F4511D"/>
    <w:rsid w:val="00F52624"/>
    <w:rsid w:val="00F5493B"/>
    <w:rsid w:val="00F62A89"/>
    <w:rsid w:val="00F71B74"/>
    <w:rsid w:val="00F86E43"/>
    <w:rsid w:val="00FA4D87"/>
    <w:rsid w:val="00FC4956"/>
    <w:rsid w:val="00FD42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6B1010-64AF-4F1F-89EC-E0BE4187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FDA"/>
    <w:pPr>
      <w:ind w:left="720"/>
      <w:contextualSpacing/>
    </w:pPr>
  </w:style>
  <w:style w:type="paragraph" w:styleId="BalloonText">
    <w:name w:val="Balloon Text"/>
    <w:basedOn w:val="Normal"/>
    <w:link w:val="BalloonTextChar"/>
    <w:uiPriority w:val="99"/>
    <w:semiHidden/>
    <w:unhideWhenUsed/>
    <w:rsid w:val="00605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173"/>
    <w:rPr>
      <w:rFonts w:ascii="Tahoma" w:hAnsi="Tahoma" w:cs="Tahoma"/>
      <w:sz w:val="16"/>
      <w:szCs w:val="16"/>
    </w:rPr>
  </w:style>
  <w:style w:type="paragraph" w:styleId="NormalWeb">
    <w:name w:val="Normal (Web)"/>
    <w:basedOn w:val="Normal"/>
    <w:uiPriority w:val="99"/>
    <w:semiHidden/>
    <w:unhideWhenUsed/>
    <w:rsid w:val="00B2603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0F172F"/>
    <w:pPr>
      <w:tabs>
        <w:tab w:val="center" w:pos="4320"/>
        <w:tab w:val="right" w:pos="8640"/>
      </w:tabs>
      <w:spacing w:after="0" w:line="240" w:lineRule="auto"/>
    </w:pPr>
  </w:style>
  <w:style w:type="character" w:customStyle="1" w:styleId="HeaderChar">
    <w:name w:val="Header Char"/>
    <w:basedOn w:val="DefaultParagraphFont"/>
    <w:link w:val="Header"/>
    <w:uiPriority w:val="99"/>
    <w:rsid w:val="000F172F"/>
  </w:style>
  <w:style w:type="paragraph" w:styleId="Footer">
    <w:name w:val="footer"/>
    <w:basedOn w:val="Normal"/>
    <w:link w:val="FooterChar"/>
    <w:uiPriority w:val="99"/>
    <w:unhideWhenUsed/>
    <w:rsid w:val="000F17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0F172F"/>
  </w:style>
  <w:style w:type="paragraph" w:styleId="Caption">
    <w:name w:val="caption"/>
    <w:basedOn w:val="Normal"/>
    <w:next w:val="Normal"/>
    <w:uiPriority w:val="35"/>
    <w:unhideWhenUsed/>
    <w:qFormat/>
    <w:rsid w:val="007130C3"/>
    <w:pPr>
      <w:spacing w:line="240" w:lineRule="auto"/>
    </w:pPr>
    <w:rPr>
      <w:i/>
      <w:iCs/>
      <w:color w:val="1F497D" w:themeColor="text2"/>
      <w:sz w:val="18"/>
      <w:szCs w:val="18"/>
    </w:rPr>
  </w:style>
  <w:style w:type="character" w:styleId="Hyperlink">
    <w:name w:val="Hyperlink"/>
    <w:basedOn w:val="DefaultParagraphFont"/>
    <w:uiPriority w:val="99"/>
    <w:unhideWhenUsed/>
    <w:rsid w:val="008817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70706">
      <w:bodyDiv w:val="1"/>
      <w:marLeft w:val="0"/>
      <w:marRight w:val="0"/>
      <w:marTop w:val="0"/>
      <w:marBottom w:val="0"/>
      <w:divBdr>
        <w:top w:val="none" w:sz="0" w:space="0" w:color="auto"/>
        <w:left w:val="none" w:sz="0" w:space="0" w:color="auto"/>
        <w:bottom w:val="none" w:sz="0" w:space="0" w:color="auto"/>
        <w:right w:val="none" w:sz="0" w:space="0" w:color="auto"/>
      </w:divBdr>
    </w:div>
    <w:div w:id="82647139">
      <w:bodyDiv w:val="1"/>
      <w:marLeft w:val="0"/>
      <w:marRight w:val="0"/>
      <w:marTop w:val="0"/>
      <w:marBottom w:val="0"/>
      <w:divBdr>
        <w:top w:val="none" w:sz="0" w:space="0" w:color="auto"/>
        <w:left w:val="none" w:sz="0" w:space="0" w:color="auto"/>
        <w:bottom w:val="none" w:sz="0" w:space="0" w:color="auto"/>
        <w:right w:val="none" w:sz="0" w:space="0" w:color="auto"/>
      </w:divBdr>
    </w:div>
    <w:div w:id="169179933">
      <w:bodyDiv w:val="1"/>
      <w:marLeft w:val="0"/>
      <w:marRight w:val="0"/>
      <w:marTop w:val="0"/>
      <w:marBottom w:val="0"/>
      <w:divBdr>
        <w:top w:val="none" w:sz="0" w:space="0" w:color="auto"/>
        <w:left w:val="none" w:sz="0" w:space="0" w:color="auto"/>
        <w:bottom w:val="none" w:sz="0" w:space="0" w:color="auto"/>
        <w:right w:val="none" w:sz="0" w:space="0" w:color="auto"/>
      </w:divBdr>
    </w:div>
    <w:div w:id="264191142">
      <w:bodyDiv w:val="1"/>
      <w:marLeft w:val="0"/>
      <w:marRight w:val="0"/>
      <w:marTop w:val="0"/>
      <w:marBottom w:val="0"/>
      <w:divBdr>
        <w:top w:val="none" w:sz="0" w:space="0" w:color="auto"/>
        <w:left w:val="none" w:sz="0" w:space="0" w:color="auto"/>
        <w:bottom w:val="none" w:sz="0" w:space="0" w:color="auto"/>
        <w:right w:val="none" w:sz="0" w:space="0" w:color="auto"/>
      </w:divBdr>
    </w:div>
    <w:div w:id="351612042">
      <w:bodyDiv w:val="1"/>
      <w:marLeft w:val="0"/>
      <w:marRight w:val="0"/>
      <w:marTop w:val="0"/>
      <w:marBottom w:val="0"/>
      <w:divBdr>
        <w:top w:val="none" w:sz="0" w:space="0" w:color="auto"/>
        <w:left w:val="none" w:sz="0" w:space="0" w:color="auto"/>
        <w:bottom w:val="none" w:sz="0" w:space="0" w:color="auto"/>
        <w:right w:val="none" w:sz="0" w:space="0" w:color="auto"/>
      </w:divBdr>
    </w:div>
    <w:div w:id="365302431">
      <w:bodyDiv w:val="1"/>
      <w:marLeft w:val="0"/>
      <w:marRight w:val="0"/>
      <w:marTop w:val="0"/>
      <w:marBottom w:val="0"/>
      <w:divBdr>
        <w:top w:val="none" w:sz="0" w:space="0" w:color="auto"/>
        <w:left w:val="none" w:sz="0" w:space="0" w:color="auto"/>
        <w:bottom w:val="none" w:sz="0" w:space="0" w:color="auto"/>
        <w:right w:val="none" w:sz="0" w:space="0" w:color="auto"/>
      </w:divBdr>
    </w:div>
    <w:div w:id="387336866">
      <w:bodyDiv w:val="1"/>
      <w:marLeft w:val="0"/>
      <w:marRight w:val="0"/>
      <w:marTop w:val="0"/>
      <w:marBottom w:val="0"/>
      <w:divBdr>
        <w:top w:val="none" w:sz="0" w:space="0" w:color="auto"/>
        <w:left w:val="none" w:sz="0" w:space="0" w:color="auto"/>
        <w:bottom w:val="none" w:sz="0" w:space="0" w:color="auto"/>
        <w:right w:val="none" w:sz="0" w:space="0" w:color="auto"/>
      </w:divBdr>
    </w:div>
    <w:div w:id="458425123">
      <w:bodyDiv w:val="1"/>
      <w:marLeft w:val="0"/>
      <w:marRight w:val="0"/>
      <w:marTop w:val="0"/>
      <w:marBottom w:val="0"/>
      <w:divBdr>
        <w:top w:val="none" w:sz="0" w:space="0" w:color="auto"/>
        <w:left w:val="none" w:sz="0" w:space="0" w:color="auto"/>
        <w:bottom w:val="none" w:sz="0" w:space="0" w:color="auto"/>
        <w:right w:val="none" w:sz="0" w:space="0" w:color="auto"/>
      </w:divBdr>
    </w:div>
    <w:div w:id="566887930">
      <w:bodyDiv w:val="1"/>
      <w:marLeft w:val="0"/>
      <w:marRight w:val="0"/>
      <w:marTop w:val="0"/>
      <w:marBottom w:val="0"/>
      <w:divBdr>
        <w:top w:val="none" w:sz="0" w:space="0" w:color="auto"/>
        <w:left w:val="none" w:sz="0" w:space="0" w:color="auto"/>
        <w:bottom w:val="none" w:sz="0" w:space="0" w:color="auto"/>
        <w:right w:val="none" w:sz="0" w:space="0" w:color="auto"/>
      </w:divBdr>
    </w:div>
    <w:div w:id="642469245">
      <w:bodyDiv w:val="1"/>
      <w:marLeft w:val="0"/>
      <w:marRight w:val="0"/>
      <w:marTop w:val="0"/>
      <w:marBottom w:val="0"/>
      <w:divBdr>
        <w:top w:val="none" w:sz="0" w:space="0" w:color="auto"/>
        <w:left w:val="none" w:sz="0" w:space="0" w:color="auto"/>
        <w:bottom w:val="none" w:sz="0" w:space="0" w:color="auto"/>
        <w:right w:val="none" w:sz="0" w:space="0" w:color="auto"/>
      </w:divBdr>
    </w:div>
    <w:div w:id="704329255">
      <w:bodyDiv w:val="1"/>
      <w:marLeft w:val="0"/>
      <w:marRight w:val="0"/>
      <w:marTop w:val="0"/>
      <w:marBottom w:val="0"/>
      <w:divBdr>
        <w:top w:val="none" w:sz="0" w:space="0" w:color="auto"/>
        <w:left w:val="none" w:sz="0" w:space="0" w:color="auto"/>
        <w:bottom w:val="none" w:sz="0" w:space="0" w:color="auto"/>
        <w:right w:val="none" w:sz="0" w:space="0" w:color="auto"/>
      </w:divBdr>
    </w:div>
    <w:div w:id="752119092">
      <w:bodyDiv w:val="1"/>
      <w:marLeft w:val="0"/>
      <w:marRight w:val="0"/>
      <w:marTop w:val="0"/>
      <w:marBottom w:val="0"/>
      <w:divBdr>
        <w:top w:val="none" w:sz="0" w:space="0" w:color="auto"/>
        <w:left w:val="none" w:sz="0" w:space="0" w:color="auto"/>
        <w:bottom w:val="none" w:sz="0" w:space="0" w:color="auto"/>
        <w:right w:val="none" w:sz="0" w:space="0" w:color="auto"/>
      </w:divBdr>
    </w:div>
    <w:div w:id="836648815">
      <w:bodyDiv w:val="1"/>
      <w:marLeft w:val="0"/>
      <w:marRight w:val="0"/>
      <w:marTop w:val="0"/>
      <w:marBottom w:val="0"/>
      <w:divBdr>
        <w:top w:val="none" w:sz="0" w:space="0" w:color="auto"/>
        <w:left w:val="none" w:sz="0" w:space="0" w:color="auto"/>
        <w:bottom w:val="none" w:sz="0" w:space="0" w:color="auto"/>
        <w:right w:val="none" w:sz="0" w:space="0" w:color="auto"/>
      </w:divBdr>
    </w:div>
    <w:div w:id="974216658">
      <w:bodyDiv w:val="1"/>
      <w:marLeft w:val="0"/>
      <w:marRight w:val="0"/>
      <w:marTop w:val="0"/>
      <w:marBottom w:val="0"/>
      <w:divBdr>
        <w:top w:val="none" w:sz="0" w:space="0" w:color="auto"/>
        <w:left w:val="none" w:sz="0" w:space="0" w:color="auto"/>
        <w:bottom w:val="none" w:sz="0" w:space="0" w:color="auto"/>
        <w:right w:val="none" w:sz="0" w:space="0" w:color="auto"/>
      </w:divBdr>
    </w:div>
    <w:div w:id="974414325">
      <w:bodyDiv w:val="1"/>
      <w:marLeft w:val="0"/>
      <w:marRight w:val="0"/>
      <w:marTop w:val="0"/>
      <w:marBottom w:val="0"/>
      <w:divBdr>
        <w:top w:val="none" w:sz="0" w:space="0" w:color="auto"/>
        <w:left w:val="none" w:sz="0" w:space="0" w:color="auto"/>
        <w:bottom w:val="none" w:sz="0" w:space="0" w:color="auto"/>
        <w:right w:val="none" w:sz="0" w:space="0" w:color="auto"/>
      </w:divBdr>
    </w:div>
    <w:div w:id="1317760543">
      <w:bodyDiv w:val="1"/>
      <w:marLeft w:val="0"/>
      <w:marRight w:val="0"/>
      <w:marTop w:val="0"/>
      <w:marBottom w:val="0"/>
      <w:divBdr>
        <w:top w:val="none" w:sz="0" w:space="0" w:color="auto"/>
        <w:left w:val="none" w:sz="0" w:space="0" w:color="auto"/>
        <w:bottom w:val="none" w:sz="0" w:space="0" w:color="auto"/>
        <w:right w:val="none" w:sz="0" w:space="0" w:color="auto"/>
      </w:divBdr>
    </w:div>
    <w:div w:id="1328442818">
      <w:bodyDiv w:val="1"/>
      <w:marLeft w:val="0"/>
      <w:marRight w:val="0"/>
      <w:marTop w:val="0"/>
      <w:marBottom w:val="0"/>
      <w:divBdr>
        <w:top w:val="none" w:sz="0" w:space="0" w:color="auto"/>
        <w:left w:val="none" w:sz="0" w:space="0" w:color="auto"/>
        <w:bottom w:val="none" w:sz="0" w:space="0" w:color="auto"/>
        <w:right w:val="none" w:sz="0" w:space="0" w:color="auto"/>
      </w:divBdr>
    </w:div>
    <w:div w:id="1384328432">
      <w:bodyDiv w:val="1"/>
      <w:marLeft w:val="0"/>
      <w:marRight w:val="0"/>
      <w:marTop w:val="0"/>
      <w:marBottom w:val="0"/>
      <w:divBdr>
        <w:top w:val="none" w:sz="0" w:space="0" w:color="auto"/>
        <w:left w:val="none" w:sz="0" w:space="0" w:color="auto"/>
        <w:bottom w:val="none" w:sz="0" w:space="0" w:color="auto"/>
        <w:right w:val="none" w:sz="0" w:space="0" w:color="auto"/>
      </w:divBdr>
    </w:div>
    <w:div w:id="1511330168">
      <w:bodyDiv w:val="1"/>
      <w:marLeft w:val="0"/>
      <w:marRight w:val="0"/>
      <w:marTop w:val="0"/>
      <w:marBottom w:val="0"/>
      <w:divBdr>
        <w:top w:val="none" w:sz="0" w:space="0" w:color="auto"/>
        <w:left w:val="none" w:sz="0" w:space="0" w:color="auto"/>
        <w:bottom w:val="none" w:sz="0" w:space="0" w:color="auto"/>
        <w:right w:val="none" w:sz="0" w:space="0" w:color="auto"/>
      </w:divBdr>
    </w:div>
    <w:div w:id="1516118216">
      <w:bodyDiv w:val="1"/>
      <w:marLeft w:val="0"/>
      <w:marRight w:val="0"/>
      <w:marTop w:val="0"/>
      <w:marBottom w:val="0"/>
      <w:divBdr>
        <w:top w:val="none" w:sz="0" w:space="0" w:color="auto"/>
        <w:left w:val="none" w:sz="0" w:space="0" w:color="auto"/>
        <w:bottom w:val="none" w:sz="0" w:space="0" w:color="auto"/>
        <w:right w:val="none" w:sz="0" w:space="0" w:color="auto"/>
      </w:divBdr>
    </w:div>
    <w:div w:id="1619557718">
      <w:bodyDiv w:val="1"/>
      <w:marLeft w:val="0"/>
      <w:marRight w:val="0"/>
      <w:marTop w:val="0"/>
      <w:marBottom w:val="0"/>
      <w:divBdr>
        <w:top w:val="none" w:sz="0" w:space="0" w:color="auto"/>
        <w:left w:val="none" w:sz="0" w:space="0" w:color="auto"/>
        <w:bottom w:val="none" w:sz="0" w:space="0" w:color="auto"/>
        <w:right w:val="none" w:sz="0" w:space="0" w:color="auto"/>
      </w:divBdr>
    </w:div>
    <w:div w:id="1755860042">
      <w:bodyDiv w:val="1"/>
      <w:marLeft w:val="0"/>
      <w:marRight w:val="0"/>
      <w:marTop w:val="0"/>
      <w:marBottom w:val="0"/>
      <w:divBdr>
        <w:top w:val="none" w:sz="0" w:space="0" w:color="auto"/>
        <w:left w:val="none" w:sz="0" w:space="0" w:color="auto"/>
        <w:bottom w:val="none" w:sz="0" w:space="0" w:color="auto"/>
        <w:right w:val="none" w:sz="0" w:space="0" w:color="auto"/>
      </w:divBdr>
    </w:div>
    <w:div w:id="177616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A49E0-2FE8-4728-A62F-B17A53EBD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Zyad Alali</cp:lastModifiedBy>
  <cp:revision>274</cp:revision>
  <dcterms:created xsi:type="dcterms:W3CDTF">2021-11-14T10:01:00Z</dcterms:created>
  <dcterms:modified xsi:type="dcterms:W3CDTF">2021-12-15T11:39:00Z</dcterms:modified>
</cp:coreProperties>
</file>