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BF1" w:rsidRPr="003157F6" w:rsidRDefault="003157F6">
      <w:pPr>
        <w:rPr>
          <w:lang w:val="en-US"/>
        </w:rPr>
      </w:pPr>
      <w:r w:rsidRPr="003157F6">
        <w:rPr>
          <w:rStyle w:val="a3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Clinical and ultrasound characte</w:t>
      </w:r>
      <w:r>
        <w:rPr>
          <w:rStyle w:val="a3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ristics of pancreatic cystic le</w:t>
      </w:r>
      <w:r w:rsidRPr="003157F6">
        <w:rPr>
          <w:rStyle w:val="a3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sion</w:t>
      </w:r>
      <w:r w:rsidRPr="003157F6">
        <w:rPr>
          <w:rFonts w:ascii="Arial" w:hAnsi="Arial" w:cs="Arial"/>
          <w:color w:val="464646"/>
          <w:sz w:val="27"/>
          <w:szCs w:val="27"/>
          <w:lang w:val="en-US"/>
        </w:rPr>
        <w:br/>
      </w:r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E. S. Drozdov</w:t>
      </w:r>
      <w:r w:rsidRPr="003157F6">
        <w:rPr>
          <w:rFonts w:ascii="Arial" w:hAnsi="Arial" w:cs="Arial"/>
          <w:color w:val="464646"/>
          <w:sz w:val="20"/>
          <w:szCs w:val="20"/>
          <w:shd w:val="clear" w:color="auto" w:fill="FFFFFF"/>
          <w:vertAlign w:val="superscript"/>
          <w:lang w:val="en-US"/>
        </w:rPr>
        <w:t>1,2</w:t>
      </w:r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, A. P. Koshel</w:t>
      </w:r>
      <w:r w:rsidRPr="003157F6">
        <w:rPr>
          <w:rFonts w:ascii="Arial" w:hAnsi="Arial" w:cs="Arial"/>
          <w:color w:val="464646"/>
          <w:sz w:val="20"/>
          <w:szCs w:val="20"/>
          <w:shd w:val="clear" w:color="auto" w:fill="FFFFFF"/>
          <w:vertAlign w:val="superscript"/>
          <w:lang w:val="en-US"/>
        </w:rPr>
        <w:t>2,3</w:t>
      </w:r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, S. S. Klokov</w:t>
      </w:r>
      <w:r w:rsidRPr="003157F6">
        <w:rPr>
          <w:rFonts w:ascii="Arial" w:hAnsi="Arial" w:cs="Arial"/>
          <w:color w:val="464646"/>
          <w:sz w:val="20"/>
          <w:szCs w:val="20"/>
          <w:shd w:val="clear" w:color="auto" w:fill="FFFFFF"/>
          <w:vertAlign w:val="superscript"/>
          <w:lang w:val="en-US"/>
        </w:rPr>
        <w:t>2,3</w:t>
      </w:r>
      <w:r w:rsidRPr="003157F6">
        <w:rPr>
          <w:rFonts w:ascii="Arial" w:hAnsi="Arial" w:cs="Arial"/>
          <w:color w:val="464646"/>
          <w:sz w:val="27"/>
          <w:szCs w:val="27"/>
          <w:lang w:val="en-US"/>
        </w:rPr>
        <w:br/>
      </w:r>
      <w:r w:rsidRPr="003157F6">
        <w:rPr>
          <w:rStyle w:val="a4"/>
          <w:rFonts w:ascii="Arial" w:hAnsi="Arial" w:cs="Arial"/>
          <w:color w:val="464646"/>
          <w:sz w:val="20"/>
          <w:szCs w:val="20"/>
          <w:shd w:val="clear" w:color="auto" w:fill="FFFFFF"/>
          <w:vertAlign w:val="superscript"/>
          <w:lang w:val="en-US"/>
        </w:rPr>
        <w:t>1</w:t>
      </w:r>
      <w:r w:rsidRPr="003157F6">
        <w:rPr>
          <w:rStyle w:val="a4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Tomsk regional oncology hospital, Surgery, Tomsk, Russia</w:t>
      </w:r>
      <w:r w:rsidRPr="003157F6">
        <w:rPr>
          <w:rFonts w:ascii="Arial" w:hAnsi="Arial" w:cs="Arial"/>
          <w:i/>
          <w:iCs/>
          <w:color w:val="464646"/>
          <w:sz w:val="27"/>
          <w:szCs w:val="27"/>
          <w:shd w:val="clear" w:color="auto" w:fill="FFFFFF"/>
          <w:lang w:val="en-US"/>
        </w:rPr>
        <w:br/>
      </w:r>
      <w:r w:rsidRPr="003157F6">
        <w:rPr>
          <w:rStyle w:val="a4"/>
          <w:rFonts w:ascii="Arial" w:hAnsi="Arial" w:cs="Arial"/>
          <w:color w:val="464646"/>
          <w:sz w:val="20"/>
          <w:szCs w:val="20"/>
          <w:shd w:val="clear" w:color="auto" w:fill="FFFFFF"/>
          <w:vertAlign w:val="superscript"/>
          <w:lang w:val="en-US"/>
        </w:rPr>
        <w:t>2</w:t>
      </w:r>
      <w:r w:rsidRPr="003157F6">
        <w:rPr>
          <w:rStyle w:val="a4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Siberian state medical university, Department of Surgery, Tomsk, Russia</w:t>
      </w:r>
      <w:r w:rsidRPr="003157F6">
        <w:rPr>
          <w:rFonts w:ascii="Arial" w:hAnsi="Arial" w:cs="Arial"/>
          <w:i/>
          <w:iCs/>
          <w:color w:val="464646"/>
          <w:sz w:val="27"/>
          <w:szCs w:val="27"/>
          <w:shd w:val="clear" w:color="auto" w:fill="FFFFFF"/>
          <w:lang w:val="en-US"/>
        </w:rPr>
        <w:br/>
      </w:r>
      <w:r w:rsidRPr="003157F6">
        <w:rPr>
          <w:rStyle w:val="a4"/>
          <w:rFonts w:ascii="Arial" w:hAnsi="Arial" w:cs="Arial"/>
          <w:color w:val="464646"/>
          <w:sz w:val="20"/>
          <w:szCs w:val="20"/>
          <w:shd w:val="clear" w:color="auto" w:fill="FFFFFF"/>
          <w:vertAlign w:val="superscript"/>
          <w:lang w:val="en-US"/>
        </w:rPr>
        <w:t>3</w:t>
      </w:r>
      <w:r w:rsidRPr="003157F6">
        <w:rPr>
          <w:rStyle w:val="a4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G.K </w:t>
      </w:r>
      <w:proofErr w:type="spellStart"/>
      <w:r w:rsidRPr="003157F6">
        <w:rPr>
          <w:rStyle w:val="a4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Zherlov</w:t>
      </w:r>
      <w:proofErr w:type="spellEnd"/>
      <w:r w:rsidRPr="003157F6">
        <w:rPr>
          <w:rStyle w:val="a4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 Medical Centre, Surgery, </w:t>
      </w:r>
      <w:proofErr w:type="spellStart"/>
      <w:r w:rsidRPr="003157F6">
        <w:rPr>
          <w:rStyle w:val="a4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Seversk</w:t>
      </w:r>
      <w:proofErr w:type="spellEnd"/>
      <w:r w:rsidRPr="003157F6">
        <w:rPr>
          <w:rStyle w:val="a4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, Russia</w:t>
      </w:r>
      <w:r w:rsidRPr="003157F6">
        <w:rPr>
          <w:rFonts w:ascii="Arial" w:hAnsi="Arial" w:cs="Arial"/>
          <w:i/>
          <w:iCs/>
          <w:color w:val="464646"/>
          <w:sz w:val="27"/>
          <w:szCs w:val="27"/>
          <w:shd w:val="clear" w:color="auto" w:fill="FFFFFF"/>
          <w:lang w:val="en-US"/>
        </w:rPr>
        <w:br/>
      </w:r>
      <w:r w:rsidRPr="003157F6">
        <w:rPr>
          <w:rFonts w:ascii="Arial" w:hAnsi="Arial" w:cs="Arial"/>
          <w:color w:val="464646"/>
          <w:sz w:val="27"/>
          <w:szCs w:val="27"/>
          <w:lang w:val="en-US"/>
        </w:rPr>
        <w:br/>
      </w:r>
      <w:r w:rsidRPr="003157F6">
        <w:rPr>
          <w:rStyle w:val="a3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Objective:</w:t>
      </w:r>
      <w:r w:rsidRPr="003157F6">
        <w:rPr>
          <w:rStyle w:val="apple-converted-space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 </w:t>
      </w:r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Evaluate the clinical and ultrasound characteristics in patients with pancreatic cystic l</w:t>
      </w:r>
      <w:r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e</w:t>
      </w:r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sion of various etiologies </w:t>
      </w:r>
      <w:r w:rsidRPr="003157F6">
        <w:rPr>
          <w:rFonts w:ascii="Arial" w:hAnsi="Arial" w:cs="Arial"/>
          <w:color w:val="464646"/>
          <w:sz w:val="27"/>
          <w:szCs w:val="27"/>
          <w:lang w:val="en-US"/>
        </w:rPr>
        <w:br/>
      </w:r>
      <w:r w:rsidRPr="003157F6">
        <w:rPr>
          <w:rFonts w:ascii="Arial" w:hAnsi="Arial" w:cs="Arial"/>
          <w:color w:val="464646"/>
          <w:sz w:val="27"/>
          <w:szCs w:val="27"/>
          <w:lang w:val="en-US"/>
        </w:rPr>
        <w:br/>
      </w:r>
      <w:r w:rsidRPr="003157F6">
        <w:rPr>
          <w:rStyle w:val="a3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Methods:</w:t>
      </w:r>
      <w:r w:rsidRPr="003157F6">
        <w:rPr>
          <w:rStyle w:val="apple-converted-space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 </w:t>
      </w:r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The study included 49 pat</w:t>
      </w:r>
      <w:r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ients with pancreatic cystic le</w:t>
      </w:r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sion of various etiologies (33 with cysts in the outcome of chronic pancreatitis,7 with acute pancreatitis and 6 with pancreatic neoplasm).</w:t>
      </w:r>
      <w:proofErr w:type="spellStart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Examination:collection</w:t>
      </w:r>
      <w:proofErr w:type="spellEnd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 of </w:t>
      </w:r>
      <w:proofErr w:type="spellStart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complaints,assessment</w:t>
      </w:r>
      <w:proofErr w:type="spellEnd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 of pain on NSP(numeric scale of pain) on the basis of which the patients were divided into 2 groups:1)A type of pain (0-5 points on NSP) 2)B type of pain (6-10 points for NSP),</w:t>
      </w:r>
      <w:proofErr w:type="spellStart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ultrasonography</w:t>
      </w:r>
      <w:proofErr w:type="spellEnd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 </w:t>
      </w:r>
      <w:r w:rsidRPr="003157F6">
        <w:rPr>
          <w:rFonts w:ascii="Arial" w:hAnsi="Arial" w:cs="Arial"/>
          <w:color w:val="464646"/>
          <w:sz w:val="27"/>
          <w:szCs w:val="27"/>
          <w:lang w:val="en-US"/>
        </w:rPr>
        <w:br/>
      </w:r>
      <w:r w:rsidRPr="003157F6">
        <w:rPr>
          <w:rFonts w:ascii="Arial" w:hAnsi="Arial" w:cs="Arial"/>
          <w:color w:val="464646"/>
          <w:sz w:val="27"/>
          <w:szCs w:val="27"/>
          <w:lang w:val="en-US"/>
        </w:rPr>
        <w:br/>
      </w:r>
      <w:r w:rsidRPr="003157F6">
        <w:rPr>
          <w:rStyle w:val="a3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Results:</w:t>
      </w:r>
      <w:r w:rsidRPr="003157F6">
        <w:rPr>
          <w:rStyle w:val="apple-converted-space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 </w:t>
      </w:r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The most typical clinical manifestations in patients with cysts in the outcome of chronic pancreatitis were: pain (88.9%,Type A 52.8%,Type B 36.1%), dyspepsia 55%,weight loss 50%, flatulence 30.5%,violation of gastric emptying 22.2%.The cyst in the outcome of acute </w:t>
      </w:r>
      <w:proofErr w:type="spellStart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pancreatitis:pain</w:t>
      </w:r>
      <w:proofErr w:type="spellEnd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 (85.7% Type A 71.4%,Type B 14.3%), Dyspepsia 42.9% and weight loss of 42.9%. For cystic </w:t>
      </w:r>
      <w:proofErr w:type="spellStart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neoplasms:dyspepsia</w:t>
      </w:r>
      <w:proofErr w:type="spellEnd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 66.7%, pain (66.7%,Type A 50%,Type B 16.7%) and flatulence 50%.Ultrasound </w:t>
      </w:r>
      <w:proofErr w:type="spellStart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characteristics.Cysts</w:t>
      </w:r>
      <w:proofErr w:type="spellEnd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 in the outcome of chronic </w:t>
      </w:r>
      <w:proofErr w:type="spellStart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pancreatitis:the</w:t>
      </w:r>
      <w:proofErr w:type="spellEnd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 most frequent localization of head and </w:t>
      </w:r>
      <w:proofErr w:type="spellStart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tail,respectively</w:t>
      </w:r>
      <w:proofErr w:type="spellEnd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, 27.8% and 25%.Often </w:t>
      </w:r>
      <w:proofErr w:type="spellStart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nonuniform</w:t>
      </w:r>
      <w:proofErr w:type="spellEnd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 internal content 77.8%,with a echo-positive component 55.6%,increased </w:t>
      </w:r>
      <w:proofErr w:type="spellStart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echogenicity</w:t>
      </w:r>
      <w:proofErr w:type="spellEnd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 of pancreatic tissue 83%,expressed the capsule 72% of different thicknesses(from 1 to 9 mm),homogeneous </w:t>
      </w:r>
      <w:proofErr w:type="spellStart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structure.Cysts</w:t>
      </w:r>
      <w:proofErr w:type="spellEnd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 in the outcome of acute </w:t>
      </w:r>
      <w:proofErr w:type="spellStart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pancreatitis:the</w:t>
      </w:r>
      <w:proofErr w:type="spellEnd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 most frequent localization of the tail of the pancreas 42.8%.Characterized not undulating contours 57.1%,with non-uniform structure 57.1%,the near-wall was detected </w:t>
      </w:r>
      <w:proofErr w:type="spellStart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hyperechoic</w:t>
      </w:r>
      <w:proofErr w:type="spellEnd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 component 42.9%.A thin capsule 85%,often described as a hypo-or </w:t>
      </w:r>
      <w:proofErr w:type="spellStart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izoehogenic</w:t>
      </w:r>
      <w:proofErr w:type="spellEnd"/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 xml:space="preserve"> structure 57.1%.The pancreatic tissue is characterized by diffuse heterogeneous changes 71.4%.For cystic tumors characteristic localization was the head of the pancreas 33.3%.Often described as an anechoic structure 66.7%,sometimes with the solid component 33.3%,with a wavy contour 66.6%,inhomogeneous structure 50%,and parietal component 50%,the presence of the papillary parietal formations 33.3%,characterized by a pronounced capsules 66.6% with a thickness of 2 to 9 mm and a homogeneous structure </w:t>
      </w:r>
      <w:r w:rsidRPr="003157F6">
        <w:rPr>
          <w:rFonts w:ascii="Arial" w:hAnsi="Arial" w:cs="Arial"/>
          <w:color w:val="464646"/>
          <w:sz w:val="27"/>
          <w:szCs w:val="27"/>
          <w:lang w:val="en-US"/>
        </w:rPr>
        <w:br/>
      </w:r>
      <w:r w:rsidRPr="003157F6">
        <w:rPr>
          <w:rFonts w:ascii="Arial" w:hAnsi="Arial" w:cs="Arial"/>
          <w:color w:val="464646"/>
          <w:sz w:val="27"/>
          <w:szCs w:val="27"/>
          <w:lang w:val="en-US"/>
        </w:rPr>
        <w:lastRenderedPageBreak/>
        <w:br/>
      </w:r>
      <w:r w:rsidRPr="003157F6">
        <w:rPr>
          <w:rStyle w:val="a3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Conclusion:</w:t>
      </w:r>
      <w:r w:rsidRPr="003157F6">
        <w:rPr>
          <w:rStyle w:val="apple-converted-space"/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 </w:t>
      </w:r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Thus, the clinical features and ultrasound characteristics allow a certain degree of probability to determine the e</w:t>
      </w:r>
      <w:r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tiology of pancreatic cystic le</w:t>
      </w:r>
      <w:r w:rsidRPr="003157F6">
        <w:rPr>
          <w:rFonts w:ascii="Arial" w:hAnsi="Arial" w:cs="Arial"/>
          <w:color w:val="464646"/>
          <w:sz w:val="27"/>
          <w:szCs w:val="27"/>
          <w:shd w:val="clear" w:color="auto" w:fill="FFFFFF"/>
          <w:lang w:val="en-US"/>
        </w:rPr>
        <w:t>sion. This can help with the choice of further diagnostic and treatment tactics</w:t>
      </w:r>
    </w:p>
    <w:sectPr w:rsidR="00631BF1" w:rsidRPr="003157F6" w:rsidSect="00631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157F6"/>
    <w:rsid w:val="000B392C"/>
    <w:rsid w:val="003157F6"/>
    <w:rsid w:val="00631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57F6"/>
    <w:rPr>
      <w:b/>
      <w:bCs/>
    </w:rPr>
  </w:style>
  <w:style w:type="character" w:styleId="a4">
    <w:name w:val="Emphasis"/>
    <w:basedOn w:val="a0"/>
    <w:uiPriority w:val="20"/>
    <w:qFormat/>
    <w:rsid w:val="003157F6"/>
    <w:rPr>
      <w:i/>
      <w:iCs/>
    </w:rPr>
  </w:style>
  <w:style w:type="character" w:customStyle="1" w:styleId="apple-converted-space">
    <w:name w:val="apple-converted-space"/>
    <w:basedOn w:val="a0"/>
    <w:rsid w:val="003157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2402</Characters>
  <Application>Microsoft Office Word</Application>
  <DocSecurity>0</DocSecurity>
  <Lines>38</Lines>
  <Paragraphs>11</Paragraphs>
  <ScaleCrop>false</ScaleCrop>
  <Company>Reanimator Extreme Edition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Мелкая)))</dc:creator>
  <cp:lastModifiedBy>Мелкая)))</cp:lastModifiedBy>
  <cp:revision>1</cp:revision>
  <dcterms:created xsi:type="dcterms:W3CDTF">2017-01-05T09:58:00Z</dcterms:created>
  <dcterms:modified xsi:type="dcterms:W3CDTF">2017-01-05T09:59:00Z</dcterms:modified>
</cp:coreProperties>
</file>